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imes New Roman" w:cs="Times New Roman"/>
          <w:b/>
          <w:szCs w:val="24"/>
        </w:rPr>
        <w:id w:val="-279731507"/>
        <w:docPartObj>
          <w:docPartGallery w:val="Cover Pages"/>
          <w:docPartUnique/>
        </w:docPartObj>
      </w:sdtPr>
      <w:sdtEndPr/>
      <w:sdtContent>
        <w:p w:rsidR="00407731" w:rsidRDefault="00D6742D" w:rsidP="000236E0">
          <w:pPr>
            <w:pBdr>
              <w:top w:val="none" w:sz="0" w:space="0" w:color="auto"/>
              <w:left w:val="none" w:sz="0" w:space="0" w:color="auto"/>
              <w:bottom w:val="none" w:sz="0" w:space="0" w:color="auto"/>
              <w:right w:val="none" w:sz="0" w:space="0" w:color="auto"/>
              <w:between w:val="none" w:sz="0" w:space="0" w:color="auto"/>
            </w:pBdr>
            <w:spacing w:line="259" w:lineRule="auto"/>
            <w:rPr>
              <w:rFonts w:eastAsia="Times New Roman" w:cs="Times New Roman"/>
              <w:b/>
              <w:szCs w:val="24"/>
            </w:rPr>
          </w:pPr>
          <w:r>
            <w:rPr>
              <w:noProof/>
              <w:lang w:eastAsia="en-GB"/>
            </w:rPr>
            <mc:AlternateContent>
              <mc:Choice Requires="wpg">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7100570" cy="9650730"/>
                    <wp:effectExtent l="19050" t="24130" r="0" b="50165"/>
                    <wp:wrapNone/>
                    <wp:docPr id="12" name="Skupin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9650730"/>
                              <a:chOff x="0" y="0"/>
                              <a:chExt cx="68580" cy="91440"/>
                            </a:xfrm>
                          </wpg:grpSpPr>
                          <wps:wsp>
                            <wps:cNvPr id="13" name="Obdélník 33"/>
                            <wps:cNvSpPr>
                              <a:spLocks noChangeArrowheads="1"/>
                            </wps:cNvSpPr>
                            <wps:spPr bwMode="auto">
                              <a:xfrm>
                                <a:off x="2286" y="0"/>
                                <a:ext cx="66294" cy="9144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Arial" w:eastAsiaTheme="majorEastAsia" w:hAnsi="Arial" w:cs="Arial"/>
                                      <w:sz w:val="44"/>
                                      <w:szCs w:val="48"/>
                                    </w:rPr>
                                    <w:alias w:val="Název"/>
                                    <w:tag w:val=""/>
                                    <w:id w:val="1516044824"/>
                                    <w:dataBinding w:prefixMappings="xmlns:ns0='http://purl.org/dc/elements/1.1/' xmlns:ns1='http://schemas.openxmlformats.org/package/2006/metadata/core-properties' " w:xpath="/ns1:coreProperties[1]/ns0:title[1]" w:storeItemID="{6C3C8BC8-F283-45AE-878A-BAB7291924A1}"/>
                                    <w:text/>
                                  </w:sdtPr>
                                  <w:sdtEndPr/>
                                  <w:sdtContent>
                                    <w:p w:rsidR="009A45AB" w:rsidRPr="00645E6E" w:rsidRDefault="009A45AB" w:rsidP="007061E6">
                                      <w:pPr>
                                        <w:pStyle w:val="NoSpacing"/>
                                        <w:spacing w:after="120"/>
                                        <w:ind w:right="-697"/>
                                        <w:rPr>
                                          <w:rFonts w:ascii="Arial" w:eastAsiaTheme="majorEastAsia" w:hAnsi="Arial" w:cs="Arial"/>
                                          <w:sz w:val="84"/>
                                          <w:szCs w:val="84"/>
                                        </w:rPr>
                                      </w:pPr>
                                      <w:r w:rsidRPr="00645E6E">
                                        <w:rPr>
                                          <w:rFonts w:ascii="Arial" w:eastAsiaTheme="majorEastAsia" w:hAnsi="Arial" w:cs="Arial"/>
                                          <w:sz w:val="44"/>
                                          <w:szCs w:val="48"/>
                                        </w:rPr>
                                        <w:t xml:space="preserve">Contemporary issues in CSR management: The case study of </w:t>
                                      </w:r>
                                      <w:r w:rsidR="00835C82">
                                        <w:rPr>
                                          <w:rFonts w:ascii="Arial" w:eastAsiaTheme="majorEastAsia" w:hAnsi="Arial" w:cs="Arial"/>
                                          <w:sz w:val="44"/>
                                          <w:szCs w:val="48"/>
                                        </w:rPr>
                                        <w:t>‚GlobalTech‘</w:t>
                                      </w:r>
                                      <w:r>
                                        <w:rPr>
                                          <w:rFonts w:ascii="Arial" w:eastAsiaTheme="majorEastAsia" w:hAnsi="Arial" w:cs="Arial"/>
                                          <w:sz w:val="44"/>
                                          <w:szCs w:val="48"/>
                                        </w:rPr>
                                        <w:t xml:space="preserve"> company</w:t>
                                      </w:r>
                                    </w:p>
                                  </w:sdtContent>
                                </w:sdt>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spacing w:after="120"/>
                                    <w:rPr>
                                      <w:rFonts w:asciiTheme="majorHAnsi" w:eastAsiaTheme="majorEastAsia" w:hAnsiTheme="majorHAnsi" w:cstheme="majorBidi"/>
                                      <w:sz w:val="84"/>
                                      <w:szCs w:val="84"/>
                                    </w:rPr>
                                  </w:pPr>
                                </w:p>
                                <w:p w:rsidR="009A45AB" w:rsidRPr="00645E6E" w:rsidRDefault="009A45AB">
                                  <w:pPr>
                                    <w:pStyle w:val="NoSpacing"/>
                                    <w:rPr>
                                      <w:rFonts w:ascii="Times New Roman" w:hAnsi="Times New Roman" w:cs="Times New Roman"/>
                                      <w:sz w:val="28"/>
                                      <w:szCs w:val="28"/>
                                    </w:rPr>
                                  </w:pPr>
                                  <w:r w:rsidRPr="00645E6E">
                                    <w:rPr>
                                      <w:rFonts w:ascii="Arial" w:hAnsi="Arial" w:cs="Arial"/>
                                      <w:sz w:val="28"/>
                                      <w:szCs w:val="28"/>
                                    </w:rPr>
                                    <w:t>Author:</w:t>
                                  </w:r>
                                  <w:r w:rsidRPr="00645E6E">
                                    <w:rPr>
                                      <w:rFonts w:ascii="Times New Roman" w:hAnsi="Times New Roman" w:cs="Times New Roman"/>
                                      <w:sz w:val="28"/>
                                      <w:szCs w:val="28"/>
                                    </w:rPr>
                                    <w:tab/>
                                  </w:r>
                                  <w:r w:rsidRPr="00645E6E">
                                    <w:rPr>
                                      <w:rFonts w:ascii="Times New Roman" w:hAnsi="Times New Roman" w:cs="Times New Roman"/>
                                      <w:sz w:val="28"/>
                                      <w:szCs w:val="28"/>
                                    </w:rPr>
                                    <w:tab/>
                                  </w:r>
                                  <w:r w:rsidRPr="00645E6E">
                                    <w:rPr>
                                      <w:rFonts w:ascii="Arial" w:hAnsi="Arial" w:cs="Arial"/>
                                      <w:sz w:val="28"/>
                                      <w:szCs w:val="28"/>
                                    </w:rPr>
                                    <w:t>Erika Svobodova</w:t>
                                  </w:r>
                                </w:p>
                                <w:p w:rsidR="009A45AB" w:rsidRPr="00645E6E" w:rsidRDefault="009A45AB" w:rsidP="007061E6">
                                  <w:pPr>
                                    <w:pStyle w:val="NoSpacing"/>
                                    <w:ind w:right="-843"/>
                                    <w:rPr>
                                      <w:sz w:val="28"/>
                                      <w:szCs w:val="28"/>
                                    </w:rPr>
                                  </w:pPr>
                                  <w:r w:rsidRPr="00645E6E">
                                    <w:rPr>
                                      <w:sz w:val="28"/>
                                      <w:szCs w:val="28"/>
                                    </w:rPr>
                                    <w:t>Course:</w:t>
                                  </w:r>
                                  <w:r w:rsidRPr="00645E6E">
                                    <w:rPr>
                                      <w:sz w:val="28"/>
                                      <w:szCs w:val="28"/>
                                    </w:rPr>
                                    <w:tab/>
                                  </w:r>
                                  <w:r w:rsidRPr="00645E6E">
                                    <w:rPr>
                                      <w:sz w:val="28"/>
                                      <w:szCs w:val="28"/>
                                    </w:rPr>
                                    <w:tab/>
                                    <w:t xml:space="preserve">Bsc. International Business &amp; Entrepreneurship </w:t>
                                  </w:r>
                                </w:p>
                                <w:p w:rsidR="009A45AB" w:rsidRPr="00645E6E" w:rsidRDefault="009A45AB" w:rsidP="008D51E4">
                                  <w:pPr>
                                    <w:pStyle w:val="NoSpacing"/>
                                    <w:ind w:left="2124" w:firstLine="6"/>
                                    <w:rPr>
                                      <w:i/>
                                      <w:sz w:val="28"/>
                                      <w:szCs w:val="28"/>
                                    </w:rPr>
                                  </w:pPr>
                                  <w:r w:rsidRPr="00645E6E">
                                    <w:rPr>
                                      <w:i/>
                                      <w:sz w:val="28"/>
                                      <w:szCs w:val="28"/>
                                    </w:rPr>
                                    <w:t xml:space="preserve">University of Essex – EBS </w:t>
                                  </w:r>
                                </w:p>
                                <w:p w:rsidR="009A45AB" w:rsidRPr="00645E6E" w:rsidRDefault="009A45AB" w:rsidP="007C2DA8">
                                  <w:pPr>
                                    <w:pStyle w:val="NoSpacing"/>
                                    <w:rPr>
                                      <w:i/>
                                      <w:sz w:val="28"/>
                                      <w:szCs w:val="28"/>
                                    </w:rPr>
                                  </w:pPr>
                                </w:p>
                              </w:txbxContent>
                            </wps:txbx>
                            <wps:bodyPr rot="0" vert="horz" wrap="square" lIns="457200" tIns="914400" rIns="914400" bIns="2651760" anchor="b" anchorCtr="0" upright="1">
                              <a:noAutofit/>
                            </wps:bodyPr>
                          </wps:wsp>
                          <wps:wsp>
                            <wps:cNvPr id="14" name="Obdélník 34"/>
                            <wps:cNvSpPr>
                              <a:spLocks noChangeArrowheads="1"/>
                            </wps:cNvSpPr>
                            <wps:spPr bwMode="auto">
                              <a:xfrm>
                                <a:off x="0" y="0"/>
                                <a:ext cx="2286" cy="9144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ctr" anchorCtr="0" upright="1">
                              <a:noAutofit/>
                            </wps:bodyPr>
                          </wps:wsp>
                          <wps:wsp>
                            <wps:cNvPr id="15" name="Textové pole 35"/>
                            <wps:cNvSpPr txBox="1">
                              <a:spLocks noChangeArrowheads="1"/>
                            </wps:cNvSpPr>
                            <wps:spPr bwMode="auto">
                              <a:xfrm>
                                <a:off x="2286" y="71628"/>
                                <a:ext cx="66294" cy="15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45AB" w:rsidRDefault="009A45AB">
                                  <w:pPr>
                                    <w:pStyle w:val="NoSpacing"/>
                                    <w:rPr>
                                      <w:color w:val="FFFFFF" w:themeColor="background1"/>
                                      <w:sz w:val="32"/>
                                      <w:szCs w:val="32"/>
                                    </w:rPr>
                                  </w:pPr>
                                </w:p>
                                <w:p w:rsidR="009A45AB" w:rsidRDefault="009A45AB">
                                  <w:pPr>
                                    <w:pStyle w:val="NoSpacing"/>
                                    <w:rPr>
                                      <w:color w:val="FFFFFF" w:themeColor="background1"/>
                                      <w:sz w:val="18"/>
                                      <w:szCs w:val="18"/>
                                    </w:rPr>
                                  </w:pPr>
                                  <w:r>
                                    <w:rPr>
                                      <w:color w:val="FFFFFF" w:themeColor="background1"/>
                                      <w:sz w:val="18"/>
                                      <w:szCs w:val="18"/>
                                    </w:rPr>
                                    <w:t>  </w:t>
                                  </w:r>
                                  <w:sdt>
                                    <w:sdtPr>
                                      <w:rPr>
                                        <w:color w:val="FFFFFF" w:themeColor="background1"/>
                                        <w:sz w:val="18"/>
                                        <w:szCs w:val="18"/>
                                      </w:rPr>
                                      <w:alias w:val="Adresa"/>
                                      <w:tag w:val=""/>
                                      <w:id w:val="-669564449"/>
                                      <w:showingPlcHdr/>
                                      <w:dataBinding w:prefixMappings="xmlns:ns0='http://schemas.microsoft.com/office/2006/coverPageProps' " w:xpath="/ns0:CoverPageProperties[1]/ns0:CompanyAddress[1]" w:storeItemID="{55AF091B-3C7A-41E3-B477-F2FDAA23CFDA}"/>
                                      <w:text/>
                                    </w:sdtPr>
                                    <w:sdtEndPr/>
                                    <w:sdtContent>
                                      <w:r>
                                        <w:rPr>
                                          <w:color w:val="FFFFFF" w:themeColor="background1"/>
                                          <w:sz w:val="18"/>
                                          <w:szCs w:val="18"/>
                                        </w:rPr>
                                        <w:t xml:space="preserve">     </w:t>
                                      </w:r>
                                    </w:sdtContent>
                                  </w:sdt>
                                </w:p>
                              </w:txbxContent>
                            </wps:txbx>
                            <wps:bodyPr rot="0" vert="horz" wrap="square" lIns="457200" tIns="0" rIns="914400" bIns="0" anchor="b" anchorCtr="0" upright="1">
                              <a:noAutofit/>
                            </wps:bodyPr>
                          </wps:wsp>
                        </wpg:wgp>
                      </a:graphicData>
                    </a:graphic>
                    <wp14:sizeRelH relativeFrom="page">
                      <wp14:pctWidth>0</wp14:pctWidth>
                    </wp14:sizeRelH>
                    <wp14:sizeRelV relativeFrom="page">
                      <wp14:pctHeight>90900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11" o:spid="_x0000_s1026" style="position:absolute;margin-left:0;margin-top:0;width:559.1pt;height:759.9pt;z-index:251663360;mso-height-percent:909;mso-position-horizontal:center;mso-position-horizontal-relative:page;mso-position-vertical:center;mso-position-vertical-relative:page;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">
                    <v:rect id="Obdélník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" fillcolor="black [3213]" stroked="f" strokeweight="1pt">
                      <v:textbox inset="36pt,1in,1in,208.8pt">
                        <w:txbxContent>
                          <w:sdt>
                            <w:sdtPr>
                              <w:rPr>
                                <w:rFonts w:ascii="Arial" w:eastAsiaTheme="majorEastAsia" w:hAnsi="Arial" w:cs="Arial"/>
                                <w:sz w:val="44"/>
                                <w:szCs w:val="48"/>
                              </w:rPr>
                              <w:alias w:val="Název"/>
                              <w:tag w:val=""/>
                              <w:id w:val="1516044824"/>
                              <w:dataBinding w:prefixMappings="xmlns:ns0='http://purl.org/dc/elements/1.1/' xmlns:ns1='http://schemas.openxmlformats.org/package/2006/metadata/core-properties' " w:xpath="/ns1:coreProperties[1]/ns0:title[1]" w:storeItemID="{6C3C8BC8-F283-45AE-878A-BAB7291924A1}"/>
                              <w:text/>
                            </w:sdtPr>
                            <w:sdtContent>
                              <w:p w:rsidR="009A45AB" w:rsidRPr="00645E6E" w:rsidRDefault="009A45AB" w:rsidP="007061E6">
                                <w:pPr>
                                  <w:pStyle w:val="NoSpacing"/>
                                  <w:spacing w:after="120"/>
                                  <w:ind w:right="-697"/>
                                  <w:rPr>
                                    <w:rFonts w:ascii="Arial" w:eastAsiaTheme="majorEastAsia" w:hAnsi="Arial" w:cs="Arial"/>
                                    <w:sz w:val="84"/>
                                    <w:szCs w:val="84"/>
                                  </w:rPr>
                                </w:pPr>
                                <w:r w:rsidRPr="00645E6E">
                                  <w:rPr>
                                    <w:rFonts w:ascii="Arial" w:eastAsiaTheme="majorEastAsia" w:hAnsi="Arial" w:cs="Arial"/>
                                    <w:sz w:val="44"/>
                                    <w:szCs w:val="48"/>
                                  </w:rPr>
                                  <w:t xml:space="preserve">Contemporary issues in CSR management: The case study of </w:t>
                                </w:r>
                                <w:r w:rsidR="00835C82">
                                  <w:rPr>
                                    <w:rFonts w:ascii="Arial" w:eastAsiaTheme="majorEastAsia" w:hAnsi="Arial" w:cs="Arial"/>
                                    <w:sz w:val="44"/>
                                    <w:szCs w:val="48"/>
                                  </w:rPr>
                                  <w:t>‚GlobalTech‘</w:t>
                                </w:r>
                                <w:r>
                                  <w:rPr>
                                    <w:rFonts w:ascii="Arial" w:eastAsiaTheme="majorEastAsia" w:hAnsi="Arial" w:cs="Arial"/>
                                    <w:sz w:val="44"/>
                                    <w:szCs w:val="48"/>
                                  </w:rPr>
                                  <w:t xml:space="preserve"> company</w:t>
                                </w:r>
                              </w:p>
                            </w:sdtContent>
                          </w:sdt>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rPr>
                                <w:rFonts w:ascii="Arial" w:hAnsi="Arial" w:cs="Arial"/>
                                <w:sz w:val="28"/>
                                <w:szCs w:val="28"/>
                              </w:rPr>
                            </w:pPr>
                          </w:p>
                          <w:p w:rsidR="009A45AB" w:rsidRPr="00645E6E" w:rsidRDefault="009A45AB">
                            <w:pPr>
                              <w:pStyle w:val="NoSpacing"/>
                              <w:spacing w:after="120"/>
                              <w:rPr>
                                <w:rFonts w:asciiTheme="majorHAnsi" w:eastAsiaTheme="majorEastAsia" w:hAnsiTheme="majorHAnsi" w:cstheme="majorBidi"/>
                                <w:sz w:val="84"/>
                                <w:szCs w:val="84"/>
                              </w:rPr>
                            </w:pPr>
                          </w:p>
                          <w:p w:rsidR="009A45AB" w:rsidRPr="00645E6E" w:rsidRDefault="009A45AB">
                            <w:pPr>
                              <w:pStyle w:val="NoSpacing"/>
                              <w:rPr>
                                <w:rFonts w:ascii="Times New Roman" w:hAnsi="Times New Roman" w:cs="Times New Roman"/>
                                <w:sz w:val="28"/>
                                <w:szCs w:val="28"/>
                              </w:rPr>
                            </w:pPr>
                            <w:r w:rsidRPr="00645E6E">
                              <w:rPr>
                                <w:rFonts w:ascii="Arial" w:hAnsi="Arial" w:cs="Arial"/>
                                <w:sz w:val="28"/>
                                <w:szCs w:val="28"/>
                              </w:rPr>
                              <w:t>Author:</w:t>
                            </w:r>
                            <w:r w:rsidRPr="00645E6E">
                              <w:rPr>
                                <w:rFonts w:ascii="Times New Roman" w:hAnsi="Times New Roman" w:cs="Times New Roman"/>
                                <w:sz w:val="28"/>
                                <w:szCs w:val="28"/>
                              </w:rPr>
                              <w:tab/>
                            </w:r>
                            <w:r w:rsidRPr="00645E6E">
                              <w:rPr>
                                <w:rFonts w:ascii="Times New Roman" w:hAnsi="Times New Roman" w:cs="Times New Roman"/>
                                <w:sz w:val="28"/>
                                <w:szCs w:val="28"/>
                              </w:rPr>
                              <w:tab/>
                            </w:r>
                            <w:r w:rsidRPr="00645E6E">
                              <w:rPr>
                                <w:rFonts w:ascii="Arial" w:hAnsi="Arial" w:cs="Arial"/>
                                <w:sz w:val="28"/>
                                <w:szCs w:val="28"/>
                              </w:rPr>
                              <w:t>Erika Svobodova</w:t>
                            </w:r>
                          </w:p>
                          <w:p w:rsidR="009A45AB" w:rsidRPr="00645E6E" w:rsidRDefault="009A45AB" w:rsidP="007061E6">
                            <w:pPr>
                              <w:pStyle w:val="NoSpacing"/>
                              <w:ind w:right="-843"/>
                              <w:rPr>
                                <w:sz w:val="28"/>
                                <w:szCs w:val="28"/>
                              </w:rPr>
                            </w:pPr>
                            <w:r w:rsidRPr="00645E6E">
                              <w:rPr>
                                <w:sz w:val="28"/>
                                <w:szCs w:val="28"/>
                              </w:rPr>
                              <w:t>Course:</w:t>
                            </w:r>
                            <w:r w:rsidRPr="00645E6E">
                              <w:rPr>
                                <w:sz w:val="28"/>
                                <w:szCs w:val="28"/>
                              </w:rPr>
                              <w:tab/>
                            </w:r>
                            <w:r w:rsidRPr="00645E6E">
                              <w:rPr>
                                <w:sz w:val="28"/>
                                <w:szCs w:val="28"/>
                              </w:rPr>
                              <w:tab/>
                              <w:t xml:space="preserve">Bsc. International Business &amp; Entrepreneurship </w:t>
                            </w:r>
                          </w:p>
                          <w:p w:rsidR="009A45AB" w:rsidRPr="00645E6E" w:rsidRDefault="009A45AB" w:rsidP="008D51E4">
                            <w:pPr>
                              <w:pStyle w:val="NoSpacing"/>
                              <w:ind w:left="2124" w:firstLine="6"/>
                              <w:rPr>
                                <w:i/>
                                <w:sz w:val="28"/>
                                <w:szCs w:val="28"/>
                              </w:rPr>
                            </w:pPr>
                            <w:r w:rsidRPr="00645E6E">
                              <w:rPr>
                                <w:i/>
                                <w:sz w:val="28"/>
                                <w:szCs w:val="28"/>
                              </w:rPr>
                              <w:t xml:space="preserve">University of Essex – EBS </w:t>
                            </w:r>
                          </w:p>
                          <w:p w:rsidR="009A45AB" w:rsidRPr="00645E6E" w:rsidRDefault="009A45AB" w:rsidP="007C2DA8">
                            <w:pPr>
                              <w:pStyle w:val="NoSpacing"/>
                              <w:rPr>
                                <w:i/>
                                <w:sz w:val="28"/>
                                <w:szCs w:val="28"/>
                              </w:rPr>
                            </w:pPr>
                          </w:p>
                        </w:txbxContent>
                      </v:textbox>
                    </v:rect>
                    <v:rect id="Obdélník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" fillcolor="#70ad47 [3209]" strokecolor="#f2f2f2 [3041]" strokeweight="3pt">
                      <v:shadow on="t" color="#375623 [1609]" opacity=".5" offset="1pt"/>
                    </v:rect>
                    <v:shapetype id="_x0000_t202" coordsize="21600,21600" o:spt="202" path="m,l,21600r21600,l21600,xe">
                      <v:stroke joinstyle="miter"/>
                      <v:path gradientshapeok="t" o:connecttype="rect"/>
                    </v:shapetype>
                    <v:shape id="Textové pole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" filled="f" stroked="f" strokeweight=".5pt">
                      <v:textbox inset="36pt,0,1in,0">
                        <w:txbxContent>
                          <w:p w:rsidR="009A45AB" w:rsidRDefault="009A45AB">
                            <w:pPr>
                              <w:pStyle w:val="NoSpacing"/>
                              <w:rPr>
                                <w:color w:val="FFFFFF" w:themeColor="background1"/>
                                <w:sz w:val="32"/>
                                <w:szCs w:val="32"/>
                              </w:rPr>
                            </w:pPr>
                          </w:p>
                          <w:p w:rsidR="009A45AB" w:rsidRDefault="009A45AB">
                            <w:pPr>
                              <w:pStyle w:val="NoSpacing"/>
                              <w:rPr>
                                <w:color w:val="FFFFFF" w:themeColor="background1"/>
                                <w:sz w:val="18"/>
                                <w:szCs w:val="18"/>
                              </w:rPr>
                            </w:pPr>
                            <w:r>
                              <w:rPr>
                                <w:color w:val="FFFFFF" w:themeColor="background1"/>
                                <w:sz w:val="18"/>
                                <w:szCs w:val="18"/>
                              </w:rPr>
                              <w:t>  </w:t>
                            </w:r>
                            <w:sdt>
                              <w:sdtPr>
                                <w:rPr>
                                  <w:color w:val="FFFFFF" w:themeColor="background1"/>
                                  <w:sz w:val="18"/>
                                  <w:szCs w:val="18"/>
                                </w:rPr>
                                <w:alias w:val="Adresa"/>
                                <w:tag w:val=""/>
                                <w:id w:val="-669564449"/>
                                <w:showingPlcHdr/>
                                <w:dataBinding w:prefixMappings="xmlns:ns0='http://schemas.microsoft.com/office/2006/coverPageProps' " w:xpath="/ns0:CoverPageProperties[1]/ns0:CompanyAddress[1]" w:storeItemID="{55AF091B-3C7A-41E3-B477-F2FDAA23CFDA}"/>
                                <w:text/>
                              </w:sdtPr>
                              <w:sdtContent>
                                <w:r>
                                  <w:rPr>
                                    <w:color w:val="FFFFFF" w:themeColor="background1"/>
                                    <w:sz w:val="18"/>
                                    <w:szCs w:val="18"/>
                                  </w:rPr>
                                  <w:t xml:space="preserve">     </w:t>
                                </w:r>
                              </w:sdtContent>
                            </w:sdt>
                          </w:p>
                        </w:txbxContent>
                      </v:textbox>
                    </v:shape>
                    <w10:wrap anchorx="page" anchory="page"/>
                  </v:group>
                </w:pict>
              </mc:Fallback>
            </mc:AlternateContent>
          </w:r>
          <w:r w:rsidR="00BD223F">
            <w:rPr>
              <w:rFonts w:eastAsia="Times New Roman" w:cs="Times New Roman"/>
              <w:b/>
              <w:szCs w:val="24"/>
            </w:rPr>
            <w:br w:type="page"/>
          </w:r>
        </w:p>
      </w:sdtContent>
    </w:sdt>
    <w:p w:rsidR="000236E0" w:rsidRDefault="000236E0" w:rsidP="000236E0">
      <w:pPr>
        <w:rPr>
          <w:rFonts w:eastAsia="Times New Roman" w:cs="Times New Roman"/>
          <w:b/>
          <w:szCs w:val="24"/>
        </w:rPr>
      </w:pPr>
      <w:r>
        <w:rPr>
          <w:rFonts w:eastAsia="Times New Roman" w:cs="Times New Roman"/>
          <w:b/>
          <w:szCs w:val="24"/>
        </w:rPr>
        <w:lastRenderedPageBreak/>
        <w:t>Abstract</w:t>
      </w:r>
    </w:p>
    <w:p w:rsidR="00407731" w:rsidRPr="003D6716" w:rsidRDefault="008A78EF" w:rsidP="00025A1E">
      <w:pPr>
        <w:rPr>
          <w:rFonts w:eastAsia="Times New Roman" w:cs="Times New Roman"/>
          <w:i/>
          <w:szCs w:val="24"/>
        </w:rPr>
      </w:pPr>
      <w:r>
        <w:rPr>
          <w:rFonts w:eastAsia="Times New Roman" w:cs="Times New Roman"/>
          <w:szCs w:val="24"/>
        </w:rPr>
        <w:t>W</w:t>
      </w:r>
      <w:r w:rsidR="000236E0">
        <w:rPr>
          <w:rFonts w:eastAsia="Times New Roman" w:cs="Times New Roman"/>
          <w:szCs w:val="24"/>
        </w:rPr>
        <w:t>ith the environmental and societal developments taking place, the management of CSR is increasing in strategic importance and complexity</w:t>
      </w:r>
      <w:r>
        <w:rPr>
          <w:rFonts w:eastAsia="Times New Roman" w:cs="Times New Roman"/>
          <w:szCs w:val="24"/>
        </w:rPr>
        <w:t xml:space="preserve">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"10.1057/crr.2008.1", "ISBN" : "1479-1889\\r1363-3589", "ISSN" : "1363-3589", "PMID" : "31527410", "abstract" : "This paper presents the findings of a qualitative field study undertaken with senior managers responsible for their firm's corporate social responsibility (CSR) activities to explore the interaction between a firm's reputation for CSR and the actions of its industry peers; the actions of its industry; and the actions of other firms in its local geographic community. Examining this phenomenon from an institutional perspective, we seek to explain how and why CSR norms become institutionalized both within and across industries. Specifically, we develop a model to explain the diffusion of CSR norms; a process that we argue results in slowly ratcheting expectations over time. We propose that firms in sensitive industries face and respond to higher stakeholder expectations for CSR. In response, elite firms operating in the same geographic community across a range of industries take cues from the firms operating in industries with higher expectations for CSR. Thus, norms for CSR are established among the elite firms within a geographic community rather than within industries. These norms are then diffused within industries through mimetic forces. This creates a cycle whereby the general diffusion of these norms creates a new expectations gap for firms in high visibility industries. Their subsequent response will launch another cycle and, over time, raise expectations for CSR for all firms in the geographic region regardless of industry.Corporate Reputation Review (2008) 11, 56\u201372. doi:10.1057/crr.2008.1 [ABSTRACT FROM AUTHOR]", "author" : [ { "dropping-particle" : "", "family" : "Bertels", "given" : "Stephanie", "non-dropping-particle" : "", "parse-names" : false, "suffix" : "" }, { "dropping-particle" : "", "family" : "Peloza", "given" : "John", "non-dropping-particle" : "", "parse-names" : false, "suffix" : "" } ], "container-title" : "Corporate Reputation Review", "id" : "ITEM-1", "issue" : "1", "issued" : { "date-parts" : [ [ "2008" ] ] }, "page" : "56-72", "title" : "Running Just to Stand Still? Managing CSR Reputation in an Era of Ratcheting Expectations", "type" : "article-journal", "volume" : "11" }, "uris" : [ "http://www.mendeley.com/documents/?uuid=122dd4ea-1c16-451a-898f-5a022457d1f0" ] } ], "mendeley" : { "formattedCitation" : "(Bertels and Peloza, 2008)", "manualFormatting" : "(Bertels &amp; Peloza, 2008, pg.57", "plainTextFormattedCitation" : "(Bertels and Peloza, 2008)", "previouslyFormattedCitation" : "(Bertels and Peloza, 2008)"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(Bertels &amp;</w:t>
      </w:r>
      <w:r w:rsidRPr="00DF3FB1">
        <w:rPr>
          <w:rFonts w:eastAsia="Times New Roman" w:cs="Times New Roman"/>
          <w:noProof/>
          <w:szCs w:val="24"/>
        </w:rPr>
        <w:t xml:space="preserve"> Peloza, 2008</w:t>
      </w:r>
      <w:r>
        <w:rPr>
          <w:rFonts w:eastAsia="Times New Roman" w:cs="Times New Roman"/>
          <w:szCs w:val="24"/>
        </w:rPr>
        <w:fldChar w:fldCharType="end"/>
      </w:r>
      <w:r>
        <w:rPr>
          <w:rFonts w:eastAsia="Times New Roman" w:cs="Times New Roman"/>
          <w:szCs w:val="24"/>
        </w:rPr>
        <w:fldChar w:fldCharType="begin" w:fldLock="1"/>
      </w:r>
      <w:r>
        <w:rPr>
          <w:rFonts w:eastAsia="Times New Roman" w:cs="Times New Roman"/>
          <w:szCs w:val="24"/>
        </w:rPr>
        <w:instrText>ADDIN CSL_CITATION { "citationItems" : [ { "id" : "ITEM-1", "itemData" : { "DOI" : "10.1016/j.jbusres.2014.06.024", "ISBN" : "01482963", "ISSN" : "01482963", "PMID" : "99792656", "abstract" : "Direct relationship between corporate social responsibility (CSR) and firm performance has been examined by many scholars, but this direct test seems to be spurious and imprecise. This is because many factors indirectly influence this relation. Therefore, this study considers sustainable competitive advantage, reputation, and customer satisfaction as three probable mediators in the relationship between CSR and firm performance. The findings from 205 Iranian manufacturing and consumer product firms reveal that the link between CSR and firm performance is a fully mediated relationship. The positive effect of CSR on firm performance is due to the positive effect CSR has on competitive advantage, reputation, and customer satisfaction. The final findings show that only reputation and competitive advantage mediate the relationship between CSR and firm performance. Taken together, these findings suggest a role for CSR in indirectly promoting firm performance through enhancing reputation and competitive advantage while improving the level of customer satisfaction.", "author" : [ { "dropping-particle" : "", "family" : "Saeidi", "given" : "Sayedeh Parastoo", "non-dropping-particle" : "", "parse-names" : false, "suffix" : "" }, { "dropping-particle" : "", "family" : "Sofian", "given" : "Saudah", "non-dropping-particle" : "", "parse-names" : false, "suffix" : "" }, { "dropping-particle" : "", "family" : "Saeidi", "given" : "Parvaneh", "non-dropping-particle" : "", "parse-names" : false, "suffix" : "" }, { "dropping-particle" : "", "family" : "Saeidi", "given" : "Sayyedeh Parisa", "non-dropping-particle" : "", "parse-names" : false, "suffix" : "" }, { "dropping-particle" : "", "family" : "Saaeidi", "given" : "Seyyed Alireza", "non-dropping-particle" : "", "parse-names" : false, "suffix" : "" } ], "container-title" : "Journal of Business Research", "id" : "ITEM-1", "issue" : "2", "issued" : { "date-parts" : [ [ "2015" ] ] }, "page" : "341-350", "title" : "How does corporate social responsibility contribute to firm financial performance? The mediating role of competitive advantage, reputation, and customer satisfaction", "type" : "article-journal", "volume" : "68" }, "uris" : [ "http://www.mendeley.com/documents/?uuid=bc0c8751-bb44-47b9-b103-7a7e7c42ac00" ] } ], "mendeley" : { "formattedCitation" : "(Saeidi &lt;i&gt;et al.&lt;/i&gt;, 2015)", "manualFormatting" : ";Saeidi et al., 2015, pg.343)", "plainTextFormattedCitation" : "(Saeidi et al., 2015)", "previouslyFormattedCitation" : "(Saeidi &lt;i&gt;et al.&lt;/i&gt;, 2015)"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w:t>
      </w:r>
      <w:r w:rsidRPr="001E2295">
        <w:rPr>
          <w:rFonts w:eastAsia="Times New Roman" w:cs="Times New Roman"/>
          <w:noProof/>
          <w:szCs w:val="24"/>
        </w:rPr>
        <w:t xml:space="preserve">Saeidi </w:t>
      </w:r>
      <w:r w:rsidRPr="001E2295">
        <w:rPr>
          <w:rFonts w:eastAsia="Times New Roman" w:cs="Times New Roman"/>
          <w:i/>
          <w:noProof/>
          <w:szCs w:val="24"/>
        </w:rPr>
        <w:t>et al.</w:t>
      </w:r>
      <w:r w:rsidRPr="001E2295">
        <w:rPr>
          <w:rFonts w:eastAsia="Times New Roman" w:cs="Times New Roman"/>
          <w:noProof/>
          <w:szCs w:val="24"/>
        </w:rPr>
        <w:t>, 2015</w:t>
      </w:r>
      <w:r>
        <w:rPr>
          <w:rFonts w:eastAsia="Times New Roman" w:cs="Times New Roman"/>
          <w:szCs w:val="24"/>
        </w:rPr>
        <w:fldChar w:fldCharType="begin" w:fldLock="1"/>
      </w:r>
      <w:r>
        <w:rPr>
          <w:rFonts w:eastAsia="Times New Roman" w:cs="Times New Roman"/>
          <w:szCs w:val="24"/>
        </w:rPr>
        <w:instrText>ADDIN CSL_CITATION { "citationItems" : [ { "id" : "ITEM-1", "itemData" : { "DOI" : "10.1111/j.1468-2370.2009.00276.x", "ISBN" : "1460-8545", "ISSN" : "14608545", "PMID" : "47582554", "abstract" : "By engaging in corporate social responsibility (CSR) activities, companies can not only generate favorable stakeholder attitudes and better support behaviors (e.g. purchase, seeking employment, investing in the company), but also, over the long run, build corporate image, strengthen stakeholder-company relationships, and enhance stakeholders' advocacy behaviors. However, stakeholders' low awareness of and unfavorable attributions towards companies' CSR activities remain critical impediments in companies' attempts to maximize business benefits from their CSR activities, highlighting a need for companies to communicate CSR more effectively to stakeholders. In light of these challenges, a conceptual framework of CSR communication is presented and its different aspects are analyzed, from message content and communication channels to company- and stakeholder-specific factors that influence the effectiveness of CSR communication. \u00a9 2010 Blackwell Publishing Ltd and British Academy of Management.", "author" : [ { "dropping-particle" : "", "family" : "Du", "given" : "Shuili", "non-dropping-particle" : "", "parse-names" : false, "suffix" : "" }, { "dropping-particle" : "", "family" : "Bhattacharya", "given" : "C. B.", "non-dropping-particle" : "", "parse-names" : false, "suffix" : "" }, { "dropping-particle" : "", "family" : "Sen", "given" : "Sankar", "non-dropping-particle" : "", "parse-names" : false, "suffix" : "" } ], "container-title" : "International Journal of Management Reviews", "id" : "ITEM-1", "issue" : "1", "issued" : { "date-parts" : [ [ "2010" ] ] }, "page" : "8-19", "title" : "Maximizing business returns to corporate social responsibility (CSR): The role of CSR communication", "type" : "article-journal", "volume" : "12" }, "uris" : [ "http://www.mendeley.com/documents/?uuid=1977eff0-7f2f-490c-9bc4-1226d861e19c" ] } ], "mendeley" : { "formattedCitation" : "(Du, Bhattacharya and Sen, 2010)", "manualFormatting" : "(Du et al., 2010, pg.8)", "plainTextFormattedCitation" : "(Du, Bhattacharya and Sen, 2010)", "previouslyFormattedCitation" : "(Du, Bhattacharya and Sen, 2010)"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;Du et al.</w:t>
      </w:r>
      <w:r w:rsidRPr="008A54E7">
        <w:rPr>
          <w:rFonts w:eastAsia="Times New Roman" w:cs="Times New Roman"/>
          <w:noProof/>
          <w:szCs w:val="24"/>
        </w:rPr>
        <w:t>, 2010)</w:t>
      </w:r>
      <w:r>
        <w:rPr>
          <w:rFonts w:eastAsia="Times New Roman" w:cs="Times New Roman"/>
          <w:szCs w:val="24"/>
        </w:rPr>
        <w:fldChar w:fldCharType="end"/>
      </w:r>
      <w:r>
        <w:rPr>
          <w:rFonts w:eastAsia="Times New Roman" w:cs="Times New Roman"/>
          <w:szCs w:val="24"/>
        </w:rPr>
        <w:fldChar w:fldCharType="end"/>
      </w:r>
      <w:r>
        <w:rPr>
          <w:rFonts w:eastAsia="Times New Roman" w:cs="Times New Roman"/>
          <w:b/>
          <w:szCs w:val="24"/>
        </w:rPr>
        <w:t xml:space="preserve"> </w:t>
      </w:r>
      <w:r w:rsidR="000236E0">
        <w:rPr>
          <w:rFonts w:eastAsia="Times New Roman" w:cs="Times New Roman"/>
          <w:b/>
          <w:szCs w:val="24"/>
        </w:rPr>
        <w:t xml:space="preserve">. </w:t>
      </w:r>
      <w:r w:rsidR="000236E0">
        <w:rPr>
          <w:rFonts w:eastAsia="Times New Roman" w:cs="Times New Roman"/>
          <w:szCs w:val="24"/>
        </w:rPr>
        <w:t xml:space="preserve">In this essay, the case study of </w:t>
      </w:r>
      <w:r w:rsidR="007C2DA8">
        <w:rPr>
          <w:rFonts w:eastAsia="Times New Roman" w:cs="Times New Roman"/>
          <w:szCs w:val="24"/>
        </w:rPr>
        <w:t>an IT business – further referred to as “GlobalTech”</w:t>
      </w:r>
      <w:r w:rsidR="00835C82">
        <w:rPr>
          <w:rStyle w:val="FootnoteReference"/>
          <w:rFonts w:eastAsia="Times New Roman" w:cs="Times New Roman"/>
          <w:szCs w:val="24"/>
        </w:rPr>
        <w:footnoteReference w:id="1"/>
      </w:r>
      <w:r w:rsidR="008D385D">
        <w:rPr>
          <w:rFonts w:eastAsia="Times New Roman" w:cs="Times New Roman"/>
          <w:szCs w:val="24"/>
        </w:rPr>
        <w:t xml:space="preserve"> </w:t>
      </w:r>
      <w:r w:rsidR="000236E0">
        <w:rPr>
          <w:rFonts w:eastAsia="Times New Roman" w:cs="Times New Roman"/>
          <w:szCs w:val="24"/>
        </w:rPr>
        <w:t>is used to illustrate some of the best practice and challenges. First, the company’s formal programs are discussed to demonstrate a multi-dimensional approach to CSR consistent with Caroll’s</w:t>
      </w:r>
      <w:r w:rsidR="00302E68">
        <w:rPr>
          <w:rFonts w:eastAsia="Times New Roman" w:cs="Times New Roman"/>
          <w:szCs w:val="24"/>
        </w:rPr>
        <w:t xml:space="preserve"> (1991)</w:t>
      </w:r>
      <w:r w:rsidR="000236E0">
        <w:rPr>
          <w:rFonts w:eastAsia="Times New Roman" w:cs="Times New Roman"/>
          <w:szCs w:val="24"/>
        </w:rPr>
        <w:t xml:space="preserve"> </w:t>
      </w:r>
      <w:r w:rsidR="000236E0" w:rsidRPr="00302E68">
        <w:rPr>
          <w:rFonts w:eastAsia="Times New Roman" w:cs="Times New Roman"/>
          <w:szCs w:val="24"/>
        </w:rPr>
        <w:t>pyramid</w:t>
      </w:r>
      <w:r w:rsidR="000236E0">
        <w:rPr>
          <w:rFonts w:eastAsia="Times New Roman" w:cs="Times New Roman"/>
          <w:szCs w:val="24"/>
        </w:rPr>
        <w:t xml:space="preserve"> model. Second, </w:t>
      </w:r>
      <w:r w:rsidR="007C2DA8">
        <w:rPr>
          <w:rFonts w:eastAsia="Times New Roman" w:cs="Times New Roman"/>
          <w:szCs w:val="24"/>
        </w:rPr>
        <w:t>GlobalTech’s</w:t>
      </w:r>
      <w:r w:rsidR="000236E0">
        <w:rPr>
          <w:rFonts w:eastAsia="Times New Roman" w:cs="Times New Roman"/>
          <w:szCs w:val="24"/>
        </w:rPr>
        <w:t xml:space="preserve"> relative success is linked to organisational culture and leadership, using the concepts of </w:t>
      </w:r>
      <w:r w:rsidR="000236E0">
        <w:rPr>
          <w:rFonts w:eastAsia="Times New Roman" w:cs="Times New Roman"/>
          <w:i/>
          <w:szCs w:val="24"/>
        </w:rPr>
        <w:t xml:space="preserve">virtue ethics </w:t>
      </w:r>
      <w:r w:rsidR="000236E0">
        <w:rPr>
          <w:rFonts w:eastAsia="Times New Roman" w:cs="Times New Roman"/>
          <w:szCs w:val="24"/>
        </w:rPr>
        <w:t xml:space="preserve">and </w:t>
      </w:r>
      <w:r w:rsidR="000236E0">
        <w:rPr>
          <w:rFonts w:eastAsia="Times New Roman" w:cs="Times New Roman"/>
          <w:i/>
          <w:szCs w:val="24"/>
        </w:rPr>
        <w:t xml:space="preserve">moral management </w:t>
      </w:r>
      <w:r w:rsidR="000236E0">
        <w:rPr>
          <w:rFonts w:eastAsia="Times New Roman" w:cs="Times New Roman"/>
          <w:szCs w:val="24"/>
        </w:rPr>
        <w:t xml:space="preserve">as a theoretical basis. </w:t>
      </w:r>
      <w:r w:rsidR="00652C4E">
        <w:rPr>
          <w:rFonts w:eastAsia="Times New Roman" w:cs="Times New Roman"/>
          <w:szCs w:val="24"/>
        </w:rPr>
        <w:t>And t</w:t>
      </w:r>
      <w:r w:rsidR="000236E0">
        <w:rPr>
          <w:rFonts w:eastAsia="Times New Roman" w:cs="Times New Roman"/>
          <w:szCs w:val="24"/>
        </w:rPr>
        <w:t>hird, three cases of</w:t>
      </w:r>
      <w:r w:rsidR="00652C4E">
        <w:rPr>
          <w:rFonts w:eastAsia="Times New Roman" w:cs="Times New Roman"/>
          <w:szCs w:val="24"/>
        </w:rPr>
        <w:t xml:space="preserve"> </w:t>
      </w:r>
      <w:r w:rsidR="000236E0">
        <w:rPr>
          <w:rFonts w:eastAsia="Times New Roman" w:cs="Times New Roman"/>
          <w:szCs w:val="24"/>
        </w:rPr>
        <w:t>decisions taken</w:t>
      </w:r>
      <w:r w:rsidR="00652C4E">
        <w:rPr>
          <w:rFonts w:eastAsia="Times New Roman" w:cs="Times New Roman"/>
          <w:szCs w:val="24"/>
        </w:rPr>
        <w:t xml:space="preserve"> about</w:t>
      </w:r>
      <w:r w:rsidR="000236E0">
        <w:rPr>
          <w:rFonts w:eastAsia="Times New Roman" w:cs="Times New Roman"/>
          <w:szCs w:val="24"/>
        </w:rPr>
        <w:t xml:space="preserve"> censorship are presented to demonstrate </w:t>
      </w:r>
      <w:r w:rsidR="00C2549D">
        <w:rPr>
          <w:rFonts w:eastAsia="Times New Roman" w:cs="Times New Roman"/>
          <w:szCs w:val="24"/>
        </w:rPr>
        <w:t xml:space="preserve">the specific </w:t>
      </w:r>
      <w:r w:rsidR="000236E0">
        <w:rPr>
          <w:rFonts w:eastAsia="Times New Roman" w:cs="Times New Roman"/>
          <w:szCs w:val="24"/>
        </w:rPr>
        <w:t xml:space="preserve">challenges of globalisation (e.g. legal and cultural considerations) and decision-making process itself. </w:t>
      </w:r>
      <w:r w:rsidR="0005424C">
        <w:rPr>
          <w:rFonts w:eastAsia="Times New Roman" w:cs="Times New Roman"/>
          <w:szCs w:val="24"/>
        </w:rPr>
        <w:t>As a result, this essay demonstrates</w:t>
      </w:r>
      <w:r w:rsidR="009B34A9">
        <w:rPr>
          <w:rFonts w:eastAsia="Times New Roman" w:cs="Times New Roman"/>
          <w:szCs w:val="24"/>
        </w:rPr>
        <w:t xml:space="preserve"> the</w:t>
      </w:r>
      <w:r w:rsidR="0005424C">
        <w:rPr>
          <w:rFonts w:eastAsia="Times New Roman" w:cs="Times New Roman"/>
          <w:szCs w:val="24"/>
        </w:rPr>
        <w:t xml:space="preserve"> combined use of ethical theories in guiding organisational conduct, highlighting the specific benefits of </w:t>
      </w:r>
      <w:r w:rsidR="0005424C">
        <w:rPr>
          <w:rFonts w:eastAsia="Times New Roman" w:cs="Times New Roman"/>
          <w:i/>
          <w:szCs w:val="24"/>
        </w:rPr>
        <w:t xml:space="preserve">virtuous leaders </w:t>
      </w:r>
      <w:r w:rsidR="0005424C">
        <w:rPr>
          <w:rFonts w:eastAsia="Times New Roman" w:cs="Times New Roman"/>
          <w:szCs w:val="24"/>
        </w:rPr>
        <w:t xml:space="preserve">and </w:t>
      </w:r>
      <w:r w:rsidR="0005424C">
        <w:rPr>
          <w:rFonts w:eastAsia="Times New Roman" w:cs="Times New Roman"/>
          <w:i/>
          <w:szCs w:val="24"/>
        </w:rPr>
        <w:t xml:space="preserve">discourse. </w:t>
      </w:r>
      <w:r w:rsidR="00272FBE">
        <w:rPr>
          <w:rFonts w:eastAsia="Times New Roman" w:cs="Times New Roman"/>
          <w:szCs w:val="24"/>
        </w:rPr>
        <w:t xml:space="preserve">However, it was also </w:t>
      </w:r>
      <w:r w:rsidR="009B34A9">
        <w:rPr>
          <w:rFonts w:eastAsia="Times New Roman" w:cs="Times New Roman"/>
          <w:szCs w:val="24"/>
        </w:rPr>
        <w:t xml:space="preserve">proved </w:t>
      </w:r>
      <w:r w:rsidR="00272FBE">
        <w:rPr>
          <w:rFonts w:eastAsia="Times New Roman" w:cs="Times New Roman"/>
          <w:szCs w:val="24"/>
        </w:rPr>
        <w:t xml:space="preserve">that </w:t>
      </w:r>
      <w:r w:rsidR="009B34A9">
        <w:rPr>
          <w:rFonts w:eastAsia="Times New Roman" w:cs="Times New Roman"/>
          <w:szCs w:val="24"/>
        </w:rPr>
        <w:t xml:space="preserve">the management of global CSR efforts remains highly uncertain, leading to adverse outcomes even where cultural and legal differences </w:t>
      </w:r>
      <w:r w:rsidR="00754BB3">
        <w:rPr>
          <w:rFonts w:eastAsia="Times New Roman" w:cs="Times New Roman"/>
          <w:szCs w:val="24"/>
        </w:rPr>
        <w:t>were</w:t>
      </w:r>
      <w:r w:rsidR="009B34A9">
        <w:rPr>
          <w:rFonts w:eastAsia="Times New Roman" w:cs="Times New Roman"/>
          <w:szCs w:val="24"/>
        </w:rPr>
        <w:t xml:space="preserve"> accommodated. </w:t>
      </w:r>
    </w:p>
    <w:p w:rsidR="00407731" w:rsidRDefault="00407731" w:rsidP="00025A1E">
      <w:pPr>
        <w:rPr>
          <w:rFonts w:eastAsia="Times New Roman" w:cs="Times New Roman"/>
          <w:b/>
          <w:szCs w:val="24"/>
        </w:rPr>
      </w:pPr>
    </w:p>
    <w:p w:rsidR="00025A1E" w:rsidRDefault="00025A1E" w:rsidP="00025A1E">
      <w:pPr>
        <w:rPr>
          <w:rFonts w:eastAsia="Times New Roman" w:cs="Times New Roman"/>
          <w:b/>
          <w:szCs w:val="24"/>
        </w:rPr>
      </w:pPr>
      <w:r>
        <w:rPr>
          <w:rFonts w:eastAsia="Times New Roman" w:cs="Times New Roman"/>
          <w:b/>
          <w:szCs w:val="24"/>
        </w:rPr>
        <w:t>Introduction</w:t>
      </w:r>
    </w:p>
    <w:p w:rsidR="00C218E5" w:rsidRDefault="00C218E5" w:rsidP="00C218E5">
      <w:pPr>
        <w:rPr>
          <w:rFonts w:eastAsia="Times New Roman" w:cs="Times New Roman"/>
          <w:szCs w:val="24"/>
        </w:rPr>
      </w:pPr>
      <w:r>
        <w:rPr>
          <w:rFonts w:eastAsia="Times New Roman" w:cs="Times New Roman"/>
          <w:szCs w:val="24"/>
        </w:rPr>
        <w:t xml:space="preserve">Nowadays, the concept of corporate social responsibility (CSR) is omnipresent (Dahlsrud, 2008), including increasingly frequent reports of ethical misconduct in the media (Maguad and Krone, 2009). It is, however, important to note that CSR is not a </w:t>
      </w:r>
      <w:r>
        <w:rPr>
          <w:rFonts w:eastAsia="Times New Roman" w:cs="Times New Roman"/>
          <w:szCs w:val="24"/>
        </w:rPr>
        <w:lastRenderedPageBreak/>
        <w:t>new phenomenon. In fact, existence of the concept can be traced back to the days of Industrial Revolution in 19</w:t>
      </w:r>
      <w:r>
        <w:rPr>
          <w:rFonts w:eastAsia="Times New Roman" w:cs="Times New Roman"/>
          <w:szCs w:val="24"/>
          <w:vertAlign w:val="superscript"/>
        </w:rPr>
        <w:t>th</w:t>
      </w:r>
      <w:r>
        <w:rPr>
          <w:rFonts w:eastAsia="Times New Roman" w:cs="Times New Roman"/>
          <w:szCs w:val="24"/>
        </w:rPr>
        <w:t xml:space="preserve"> century (Brown et al., 2010).</w:t>
      </w:r>
    </w:p>
    <w:p w:rsidR="00C218E5" w:rsidRDefault="00C218E5" w:rsidP="00C218E5">
      <w:pPr>
        <w:rPr>
          <w:rFonts w:eastAsia="Times New Roman" w:cs="Times New Roman"/>
          <w:szCs w:val="24"/>
        </w:rPr>
      </w:pPr>
      <w:r>
        <w:rPr>
          <w:rFonts w:eastAsia="Times New Roman" w:cs="Times New Roman"/>
          <w:szCs w:val="24"/>
        </w:rPr>
        <w:t>It is, indeed, the nature of the co</w:t>
      </w:r>
      <w:r w:rsidR="00A2187D">
        <w:rPr>
          <w:rFonts w:eastAsia="Times New Roman" w:cs="Times New Roman"/>
          <w:szCs w:val="24"/>
        </w:rPr>
        <w:t>ncept itself, and the society within</w:t>
      </w:r>
      <w:r>
        <w:rPr>
          <w:rFonts w:eastAsia="Times New Roman" w:cs="Times New Roman"/>
          <w:szCs w:val="24"/>
        </w:rPr>
        <w:t xml:space="preserve"> which it takes place, that has changed radically since. As argued by Carroll (1991), the idea of shareholder’s wealth maximization as a sole purpose of organization has long been abandoned. In addition, Brown et al. (2010) suggested that the focus shifted from concerns about employees and community to philanthropic efforts, which also implies inclusion of wider range of </w:t>
      </w:r>
      <w:r w:rsidRPr="00BE5A9D">
        <w:rPr>
          <w:rFonts w:eastAsia="Times New Roman" w:cs="Times New Roman"/>
          <w:szCs w:val="24"/>
        </w:rPr>
        <w:t>stakeholders</w:t>
      </w:r>
      <w:r>
        <w:rPr>
          <w:rFonts w:eastAsia="Times New Roman" w:cs="Times New Roman"/>
          <w:b/>
          <w:szCs w:val="24"/>
        </w:rPr>
        <w:t xml:space="preserve"> </w:t>
      </w:r>
      <w:r>
        <w:rPr>
          <w:rFonts w:eastAsia="Times New Roman" w:cs="Times New Roman"/>
          <w:b/>
          <w:szCs w:val="24"/>
        </w:rPr>
        <w:fldChar w:fldCharType="begin" w:fldLock="1"/>
      </w:r>
      <w:r>
        <w:rPr>
          <w:rFonts w:eastAsia="Times New Roman" w:cs="Times New Roman"/>
          <w:b/>
          <w:szCs w:val="24"/>
        </w:rPr>
        <w:instrText>ADDIN CSL_CITATION { "citationItems" : [ { "id" : "ITEM-1", "itemData" : { "author" : [ { "dropping-particle" : "", "family" : "Crane", "given" : "A.", "non-dropping-particle" : "", "parse-names" : false, "suffix" : "" }, { "dropping-particle" : "", "family" : "Livesey", "given" : "S.", "non-dropping-particle" : "", "parse-names" : false, "suffix" : "" } ], "container-title" : "Unfolding stakeholder thinking 2: relationships, communication, reporting and performance", "id" : "ITEM-1", "issued" : { "date-parts" : [ [ "2003" ] ] }, "page" : "39-52", "title" : "Are you talking to me? Stakeholder communication and the risks and rewards of dialogue", "type" : "chapter" }, "uris" : [ "http://www.mendeley.com/documents/?uuid=964fcb09-ae5f-4cd5-b472-3e7d54ff296d" ] } ], "mendeley" : { "formattedCitation" : "(Crane and Livesey, 2003)", "manualFormatting" : "(Crane and Livesey, 2003, pg.39)", "plainTextFormattedCitation" : "(Crane and Livesey, 2003)", "previouslyFormattedCitation" : "(Crane and Livesey, 2003)" }, "properties" : {  }, "schema" : "https://github.com/citation-style-language/schema/raw/master/csl-citation.json" }</w:instrText>
      </w:r>
      <w:r>
        <w:rPr>
          <w:rFonts w:eastAsia="Times New Roman" w:cs="Times New Roman"/>
          <w:b/>
          <w:szCs w:val="24"/>
        </w:rPr>
        <w:fldChar w:fldCharType="separate"/>
      </w:r>
      <w:r w:rsidRPr="00BE5A9D">
        <w:rPr>
          <w:rFonts w:eastAsia="Times New Roman" w:cs="Times New Roman"/>
          <w:noProof/>
          <w:szCs w:val="24"/>
        </w:rPr>
        <w:t>(Crane and Livesey, 2003)</w:t>
      </w:r>
      <w:r>
        <w:rPr>
          <w:rFonts w:eastAsia="Times New Roman" w:cs="Times New Roman"/>
          <w:b/>
          <w:szCs w:val="24"/>
        </w:rPr>
        <w:fldChar w:fldCharType="end"/>
      </w:r>
      <w:r w:rsidRPr="00BE5A9D">
        <w:rPr>
          <w:rFonts w:eastAsia="Times New Roman" w:cs="Times New Roman"/>
          <w:szCs w:val="24"/>
        </w:rPr>
        <w:t>.</w:t>
      </w:r>
      <w:r>
        <w:rPr>
          <w:rFonts w:eastAsia="Times New Roman" w:cs="Times New Roman"/>
          <w:szCs w:val="24"/>
        </w:rPr>
        <w:t xml:space="preserve"> This is, in part, powered by globalization – as the scope of responsibility issues is becoming global (Carroll, 2000), and so do the stakeholders (Dahlsrud, 2008). The increasing pressure of such stakeholders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"10.1177/0149206306294258", "ISBN" : "8148637261", "ISSN" : "01492063", "PMID" : "11239", "abstract" : "The importance of ethical behavior to an organization has never been more apparent, and in recent years researchers have generated a great deal of knowledge about the management of individual ethical behavior in organizations. We review this literature and attempt to provide a coherent portrait of the current state of the field. We discuss individual, group, and organizational influences and consider gaps in current knowledge and obstacles that limit our understanding. We conclude by offering directions for future research on behavioral ethics in organizations.", "author" : [ { "dropping-particle" : "", "family" : "Trevi\u00f1o", "given" : "Linda K.", "non-dropping-particle" : "", "parse-names" : false, "suffix" : "" }, { "dropping-particle" : "", "family" : "Weaver", "given" : "Gary R.", "non-dropping-particle" : "", "parse-names" : false, "suffix" : "" }, { "dropping-particle" : "", "family" : "Reynolds", "given" : "Scott J.", "non-dropping-particle" : "", "parse-names" : false, "suffix" : "" } ], "container-title" : "Journal of Management", "id" : "ITEM-1", "issue" : "6", "issued" : { "date-parts" : [ [ "2006" ] ] }, "number-of-pages" : "951-990", "title" : "Behavioral ethics in organizations: A review", "type" : "book", "volume" : "32" }, "uris" : [ "http://www.mendeley.com/documents/?uuid=a0d82d42-0945-4608-a584-1e1bcc0792c5" ] } ], "mendeley" : { "formattedCitation" : "(Trevi\u00f1o, Weaver and Reynolds, 2006)", "manualFormatting" : "(Trevi\u00f1o et al., 2006, pg.951-952)", "plainTextFormattedCitation" : "(Trevi\u00f1o, Weaver and Reynolds, 2006)", "previouslyFormattedCitation" : "(Trevi\u00f1o, Weaver and Reynolds, 2006)" }, "properties" : {  }, "schema" : "https://github.com/citation-style-language/schema/raw/master/csl-citation.json" }</w:instrText>
      </w:r>
      <w:r>
        <w:rPr>
          <w:rFonts w:eastAsia="Times New Roman" w:cs="Times New Roman"/>
          <w:szCs w:val="24"/>
        </w:rPr>
        <w:fldChar w:fldCharType="separate"/>
      </w:r>
      <w:r w:rsidRPr="00777BB1">
        <w:rPr>
          <w:rFonts w:eastAsia="Times New Roman" w:cs="Times New Roman"/>
          <w:noProof/>
          <w:szCs w:val="24"/>
        </w:rPr>
        <w:t>(Treviño</w:t>
      </w:r>
      <w:r>
        <w:rPr>
          <w:rFonts w:eastAsia="Times New Roman" w:cs="Times New Roman"/>
          <w:noProof/>
          <w:szCs w:val="24"/>
        </w:rPr>
        <w:t xml:space="preserve"> et al.</w:t>
      </w:r>
      <w:r w:rsidRPr="00777BB1">
        <w:rPr>
          <w:rFonts w:eastAsia="Times New Roman" w:cs="Times New Roman"/>
          <w:noProof/>
          <w:szCs w:val="24"/>
        </w:rPr>
        <w:t>, 2006)</w:t>
      </w:r>
      <w:r>
        <w:rPr>
          <w:rFonts w:eastAsia="Times New Roman" w:cs="Times New Roman"/>
          <w:szCs w:val="24"/>
        </w:rPr>
        <w:fldChar w:fldCharType="end"/>
      </w:r>
      <w:r>
        <w:rPr>
          <w:rFonts w:eastAsia="Times New Roman" w:cs="Times New Roman"/>
          <w:szCs w:val="24"/>
        </w:rPr>
        <w:t xml:space="preserve"> </w:t>
      </w:r>
      <w:r w:rsidR="00A34AD2">
        <w:rPr>
          <w:rFonts w:eastAsia="Times New Roman" w:cs="Times New Roman"/>
          <w:szCs w:val="24"/>
        </w:rPr>
        <w:t xml:space="preserve">then </w:t>
      </w:r>
      <w:r>
        <w:rPr>
          <w:rFonts w:eastAsia="Times New Roman" w:cs="Times New Roman"/>
          <w:szCs w:val="24"/>
        </w:rPr>
        <w:t>leads to steadily increasing CSR expenditure</w:t>
      </w:r>
      <w:r w:rsidR="00E769C1">
        <w:rPr>
          <w:rFonts w:eastAsia="Times New Roman" w:cs="Times New Roman"/>
          <w:szCs w:val="24"/>
        </w:rPr>
        <w:t>s</w:t>
      </w:r>
      <w:r>
        <w:rPr>
          <w:rFonts w:eastAsia="Times New Roman" w:cs="Times New Roman"/>
          <w:szCs w:val="24"/>
        </w:rPr>
        <w:t xml:space="preserve"> by managers of companies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"10.1111/j.1468-2370.2009.00276.x", "ISBN" : "1460-8545", "ISSN" : "14608545", "PMID" : "47582554", "abstract" : "By engaging in corporate social responsibility (CSR) activities, companies can not only generate favorable stakeholder attitudes and better support behaviors (e.g. purchase, seeking employment, investing in the company), but also, over the long run, build corporate image, strengthen stakeholder-company relationships, and enhance stakeholders' advocacy behaviors. However, stakeholders' low awareness of and unfavorable attributions towards companies' CSR activities remain critical impediments in companies' attempts to maximize business benefits from their CSR activities, highlighting a need for companies to communicate CSR more effectively to stakeholders. In light of these challenges, a conceptual framework of CSR communication is presented and its different aspects are analyzed, from message content and communication channels to company- and stakeholder-specific factors that influence the effectiveness of CSR communication. \u00a9 2010 Blackwell Publishing Ltd and British Academy of Management.", "author" : [ { "dropping-particle" : "", "family" : "Du", "given" : "Shuili", "non-dropping-particle" : "", "parse-names" : false, "suffix" : "" }, { "dropping-particle" : "", "family" : "Bhattacharya", "given" : "C. B.", "non-dropping-particle" : "", "parse-names" : false, "suffix" : "" }, { "dropping-particle" : "", "family" : "Sen", "given" : "Sankar", "non-dropping-particle" : "", "parse-names" : false, "suffix" : "" } ], "container-title" : "International Journal of Management Reviews", "id" : "ITEM-1", "issue" : "1", "issued" : { "date-parts" : [ [ "2010" ] ] }, "page" : "8-19", "title" : "Maximizing business returns to corporate social responsibility (CSR): The role of CSR communication", "type" : "article-journal", "volume" : "12" }, "uris" : [ "http://www.mendeley.com/documents/?uuid=1977eff0-7f2f-490c-9bc4-1226d861e19c" ] } ], "mendeley" : { "formattedCitation" : "(Du, Bhattacharya and Sen, 2010)", "manualFormatting" : "(Du et al., 2010, pg.8)", "plainTextFormattedCitation" : "(Du, Bhattacharya and Sen, 2010)", "previouslyFormattedCitation" : "(Du, Bhattacharya and Sen, 2010)"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(Du et al.</w:t>
      </w:r>
      <w:r w:rsidRPr="008A54E7">
        <w:rPr>
          <w:rFonts w:eastAsia="Times New Roman" w:cs="Times New Roman"/>
          <w:noProof/>
          <w:szCs w:val="24"/>
        </w:rPr>
        <w:t>, 2010)</w:t>
      </w:r>
      <w:r>
        <w:rPr>
          <w:rFonts w:eastAsia="Times New Roman" w:cs="Times New Roman"/>
          <w:szCs w:val="24"/>
        </w:rPr>
        <w:fldChar w:fldCharType="end"/>
      </w:r>
      <w:r>
        <w:rPr>
          <w:rFonts w:eastAsia="Times New Roman" w:cs="Times New Roman"/>
          <w:szCs w:val="24"/>
        </w:rPr>
        <w:t>.</w:t>
      </w:r>
    </w:p>
    <w:p w:rsidR="00C218E5" w:rsidRDefault="00C218E5" w:rsidP="00C218E5">
      <w:pPr>
        <w:rPr>
          <w:rFonts w:eastAsia="Times New Roman" w:cs="Times New Roman"/>
          <w:szCs w:val="24"/>
        </w:rPr>
      </w:pPr>
      <w:r>
        <w:rPr>
          <w:rFonts w:eastAsia="Times New Roman" w:cs="Times New Roman"/>
          <w:szCs w:val="24"/>
        </w:rPr>
        <w:t xml:space="preserve">Moreover, as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"10.1108/07363760110410281", "ISBN" : "0736376011", "ISSN" : "0736-3761", "PMID" : "220124077", "abstract" : "Access to this document was granted through an Emerald subscription provided by emerald-srm:448207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 Reviews the development of the corporate social responsibility (CSR) concept and its four components: economic, legal, ethical and altruistic duties. Discusses different perspectives on the proper role of business in society, from profit making to community service provider. Suggests that much of the confusion and controversy over CSR stem from a failure to distinguish among ethical, altruistic and strategic forms of CSR. On the basis of a thorough examination of the arguments for and against altruistic CSR, concurs with Milton Friedman that altruistic CSR is not a legitimate role of business. Proposes that ethical CSR, grounded in the concept of ethical duties and responsibilities, is mandatory. Concludes that strategic CSR is good for business and society. Advises that marketing take a lead role in strategic CSR activities. Notes difficulties in CSR practice and offers suggestions for marketers in planning for strategic CSR and for academic researchers in further clarifying the boundaries of strategic CSR.", "author" : [ { "dropping-particle" : "", "family" : "Lantos", "given" : "Geoffrey P", "non-dropping-particle" : "", "parse-names" : false, "suffix" : "" } ], "container-title" : "Journal of Consumer Marketing", "id" : "ITEM-1", "issue" : "7", "issued" : { "date-parts" : [ [ "2001" ] ] }, "number-of-pages" : "595-630", "title" : "The boundaries of strategic corporate social responsibility", "type" : "book", "volume" : "18" }, "uris" : [ "http://www.mendeley.com/documents/?uuid=41b65105-4e20-4c0a-ae86-710d04860d4c" ] } ], "mendeley" : { "formattedCitation" : "(Lantos, 2001)", "manualFormatting" : "Lantos (2001, pg.1)", "plainTextFormattedCitation" : "(Lantos, 2001)", "previouslyFormattedCitation" : "(Lantos, 2001)"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Lantos</w:t>
      </w:r>
      <w:r w:rsidRPr="007330D3">
        <w:rPr>
          <w:rFonts w:eastAsia="Times New Roman" w:cs="Times New Roman"/>
          <w:noProof/>
          <w:szCs w:val="24"/>
        </w:rPr>
        <w:t xml:space="preserve"> </w:t>
      </w:r>
      <w:r>
        <w:rPr>
          <w:rFonts w:eastAsia="Times New Roman" w:cs="Times New Roman"/>
          <w:noProof/>
          <w:szCs w:val="24"/>
        </w:rPr>
        <w:t>(</w:t>
      </w:r>
      <w:r w:rsidRPr="007330D3">
        <w:rPr>
          <w:rFonts w:eastAsia="Times New Roman" w:cs="Times New Roman"/>
          <w:noProof/>
          <w:szCs w:val="24"/>
        </w:rPr>
        <w:t>2001)</w:t>
      </w:r>
      <w:r>
        <w:rPr>
          <w:rFonts w:eastAsia="Times New Roman" w:cs="Times New Roman"/>
          <w:szCs w:val="24"/>
        </w:rPr>
        <w:fldChar w:fldCharType="end"/>
      </w:r>
      <w:r w:rsidR="00DF3FB1">
        <w:rPr>
          <w:rFonts w:eastAsia="Times New Roman" w:cs="Times New Roman"/>
          <w:szCs w:val="24"/>
        </w:rPr>
        <w:t xml:space="preserve"> argued</w:t>
      </w:r>
      <w:r>
        <w:rPr>
          <w:rFonts w:eastAsia="Times New Roman" w:cs="Times New Roman"/>
          <w:szCs w:val="24"/>
        </w:rPr>
        <w:t>, the CSR expectations from businesse</w:t>
      </w:r>
      <w:r w:rsidR="00DF3FB1">
        <w:rPr>
          <w:rFonts w:eastAsia="Times New Roman" w:cs="Times New Roman"/>
          <w:szCs w:val="24"/>
        </w:rPr>
        <w:t>s are rising steadily over time, and man</w:t>
      </w:r>
      <w:r w:rsidR="00F80C67">
        <w:rPr>
          <w:rFonts w:eastAsia="Times New Roman" w:cs="Times New Roman"/>
          <w:szCs w:val="24"/>
        </w:rPr>
        <w:t>a</w:t>
      </w:r>
      <w:r w:rsidR="00DF3FB1">
        <w:rPr>
          <w:rFonts w:eastAsia="Times New Roman" w:cs="Times New Roman"/>
          <w:szCs w:val="24"/>
        </w:rPr>
        <w:t>ging CSR</w:t>
      </w:r>
      <w:r w:rsidR="00DF2944">
        <w:rPr>
          <w:rFonts w:eastAsia="Times New Roman" w:cs="Times New Roman"/>
          <w:szCs w:val="24"/>
        </w:rPr>
        <w:t xml:space="preserve"> reputation</w:t>
      </w:r>
      <w:r w:rsidR="00DF3FB1">
        <w:rPr>
          <w:rFonts w:eastAsia="Times New Roman" w:cs="Times New Roman"/>
          <w:szCs w:val="24"/>
        </w:rPr>
        <w:t xml:space="preserve"> is becoming ever more challenging </w:t>
      </w:r>
      <w:r w:rsidR="00DF3FB1">
        <w:rPr>
          <w:rFonts w:eastAsia="Times New Roman" w:cs="Times New Roman"/>
          <w:szCs w:val="24"/>
        </w:rPr>
        <w:fldChar w:fldCharType="begin" w:fldLock="1"/>
      </w:r>
      <w:r w:rsidR="00214C0C">
        <w:rPr>
          <w:rFonts w:eastAsia="Times New Roman" w:cs="Times New Roman"/>
          <w:szCs w:val="24"/>
        </w:rPr>
        <w:instrText>ADDIN CSL_CITATION { "citationItems" : [ { "id" : "ITEM-1", "itemData" : { "DOI" : "10.1057/crr.2008.1", "ISBN" : "1479-1889\\r1363-3589", "ISSN" : "1363-3589", "PMID" : "31527410", "abstract" : "This paper presents the findings of a qualitative field study undertaken with senior managers responsible for their firm's corporate social responsibility (CSR) activities to explore the interaction between a firm's reputation for CSR and the actions of its industry peers; the actions of its industry; and the actions of other firms in its local geographic community. Examining this phenomenon from an institutional perspective, we seek to explain how and why CSR norms become institutionalized both within and across industries. Specifically, we develop a model to explain the diffusion of CSR norms; a process that we argue results in slowly ratcheting expectations over time. We propose that firms in sensitive industries face and respond to higher stakeholder expectations for CSR. In response, elite firms operating in the same geographic community across a range of industries take cues from the firms operating in industries with higher expectations for CSR. Thus, norms for CSR are established among the elite firms within a geographic community rather than within industries. These norms are then diffused within industries through mimetic forces. This creates a cycle whereby the general diffusion of these norms creates a new expectations gap for firms in high visibility industries. Their subsequent response will launch another cycle and, over time, raise expectations for CSR for all firms in the geographic region regardless of industry.Corporate Reputation Review (2008) 11, 56\u201372. doi:10.1057/crr.2008.1 [ABSTRACT FROM AUTHOR]", "author" : [ { "dropping-particle" : "", "family" : "Bertels", "given" : "Stephanie", "non-dropping-particle" : "", "parse-names" : false, "suffix" : "" }, { "dropping-particle" : "", "family" : "Peloza", "given" : "John", "non-dropping-particle" : "", "parse-names" : false, "suffix" : "" } ], "container-title" : "Corporate Reputation Review", "id" : "ITEM-1", "issue" : "1", "issued" : { "date-parts" : [ [ "2008" ] ] }, "page" : "56-72", "title" : "Running Just to Stand Still? Managing CSR Reputation in an Era of Ratcheting Expectations", "type" : "article-journal", "volume" : "11" }, "uris" : [ "http://www.mendeley.com/documents/?uuid=122dd4ea-1c16-451a-898f-5a022457d1f0" ] } ], "mendeley" : { "formattedCitation" : "(Bertels and Peloza, 2008)", "manualFormatting" : "(Bertels &amp; Peloza, 2008, pg.57", "plainTextFormattedCitation" : "(Bertels and Peloza, 2008)", "previouslyFormattedCitation" : "(Bertels and Peloza, 2008)" }, "properties" : {  }, "schema" : "https://github.com/citation-style-language/schema/raw/master/csl-citation.json" }</w:instrText>
      </w:r>
      <w:r w:rsidR="00DF3FB1">
        <w:rPr>
          <w:rFonts w:eastAsia="Times New Roman" w:cs="Times New Roman"/>
          <w:szCs w:val="24"/>
        </w:rPr>
        <w:fldChar w:fldCharType="separate"/>
      </w:r>
      <w:r w:rsidR="00DF2944">
        <w:rPr>
          <w:rFonts w:eastAsia="Times New Roman" w:cs="Times New Roman"/>
          <w:noProof/>
          <w:szCs w:val="24"/>
        </w:rPr>
        <w:t>(Bertels &amp;</w:t>
      </w:r>
      <w:r w:rsidR="00DF3FB1" w:rsidRPr="00DF3FB1">
        <w:rPr>
          <w:rFonts w:eastAsia="Times New Roman" w:cs="Times New Roman"/>
          <w:noProof/>
          <w:szCs w:val="24"/>
        </w:rPr>
        <w:t xml:space="preserve"> Peloza, 2008</w:t>
      </w:r>
      <w:r w:rsidR="00DF3FB1">
        <w:rPr>
          <w:rFonts w:eastAsia="Times New Roman" w:cs="Times New Roman"/>
          <w:szCs w:val="24"/>
        </w:rPr>
        <w:fldChar w:fldCharType="end"/>
      </w:r>
      <w:r w:rsidR="001E2295">
        <w:rPr>
          <w:rFonts w:eastAsia="Times New Roman" w:cs="Times New Roman"/>
          <w:szCs w:val="24"/>
        </w:rPr>
        <w:fldChar w:fldCharType="begin" w:fldLock="1"/>
      </w:r>
      <w:r w:rsidR="00214C0C">
        <w:rPr>
          <w:rFonts w:eastAsia="Times New Roman" w:cs="Times New Roman"/>
          <w:szCs w:val="24"/>
        </w:rPr>
        <w:instrText>ADDIN CSL_CITATION { "citationItems" : [ { "id" : "ITEM-1", "itemData" : { "DOI" : "10.1016/j.jbusres.2014.06.024", "ISBN" : "01482963", "ISSN" : "01482963", "PMID" : "99792656", "abstract" : "Direct relationship between corporate social responsibility (CSR) and firm performance has been examined by many scholars, but this direct test seems to be spurious and imprecise. This is because many factors indirectly influence this relation. Therefore, this study considers sustainable competitive advantage, reputation, and customer satisfaction as three probable mediators in the relationship between CSR and firm performance. The findings from 205 Iranian manufacturing and consumer product firms reveal that the link between CSR and firm performance is a fully mediated relationship. The positive effect of CSR on firm performance is due to the positive effect CSR has on competitive advantage, reputation, and customer satisfaction. The final findings show that only reputation and competitive advantage mediate the relationship between CSR and firm performance. Taken together, these findings suggest a role for CSR in indirectly promoting firm performance through enhancing reputation and competitive advantage while improving the level of customer satisfaction.", "author" : [ { "dropping-particle" : "", "family" : "Saeidi", "given" : "Sayedeh Parastoo", "non-dropping-particle" : "", "parse-names" : false, "suffix" : "" }, { "dropping-particle" : "", "family" : "Sofian", "given" : "Saudah", "non-dropping-particle" : "", "parse-names" : false, "suffix" : "" }, { "dropping-particle" : "", "family" : "Saeidi", "given" : "Parvaneh", "non-dropping-particle" : "", "parse-names" : false, "suffix" : "" }, { "dropping-particle" : "", "family" : "Saeidi", "given" : "Sayyedeh Parisa", "non-dropping-particle" : "", "parse-names" : false, "suffix" : "" }, { "dropping-particle" : "", "family" : "Saaeidi", "given" : "Seyyed Alireza", "non-dropping-particle" : "", "parse-names" : false, "suffix" : "" } ], "container-title" : "Journal of Business Research", "id" : "ITEM-1", "issue" : "2", "issued" : { "date-parts" : [ [ "2015" ] ] }, "page" : "341-350", "title" : "How does corporate social responsibility contribute to firm financial performance? The mediating role of competitive advantage, reputation, and customer satisfaction", "type" : "article-journal", "volume" : "68" }, "uris" : [ "http://www.mendeley.com/documents/?uuid=bc0c8751-bb44-47b9-b103-7a7e7c42ac00" ] } ], "mendeley" : { "formattedCitation" : "(Saeidi &lt;i&gt;et al.&lt;/i&gt;, 2015)", "manualFormatting" : ";Saeidi et al., 2015, pg.343)", "plainTextFormattedCitation" : "(Saeidi et al., 2015)", "previouslyFormattedCitation" : "(Saeidi &lt;i&gt;et al.&lt;/i&gt;, 2015)" }, "properties" : {  }, "schema" : "https://github.com/citation-style-language/schema/raw/master/csl-citation.json" }</w:instrText>
      </w:r>
      <w:r w:rsidR="001E2295">
        <w:rPr>
          <w:rFonts w:eastAsia="Times New Roman" w:cs="Times New Roman"/>
          <w:szCs w:val="24"/>
        </w:rPr>
        <w:fldChar w:fldCharType="separate"/>
      </w:r>
      <w:r w:rsidR="00214C0C">
        <w:rPr>
          <w:rFonts w:eastAsia="Times New Roman" w:cs="Times New Roman"/>
          <w:noProof/>
          <w:szCs w:val="24"/>
        </w:rPr>
        <w:t>;</w:t>
      </w:r>
      <w:r w:rsidR="001E2295" w:rsidRPr="001E2295">
        <w:rPr>
          <w:rFonts w:eastAsia="Times New Roman" w:cs="Times New Roman"/>
          <w:noProof/>
          <w:szCs w:val="24"/>
        </w:rPr>
        <w:t xml:space="preserve">Saeidi </w:t>
      </w:r>
      <w:r w:rsidR="001E2295" w:rsidRPr="001E2295">
        <w:rPr>
          <w:rFonts w:eastAsia="Times New Roman" w:cs="Times New Roman"/>
          <w:i/>
          <w:noProof/>
          <w:szCs w:val="24"/>
        </w:rPr>
        <w:t>et al.</w:t>
      </w:r>
      <w:r w:rsidR="001E2295" w:rsidRPr="001E2295">
        <w:rPr>
          <w:rFonts w:eastAsia="Times New Roman" w:cs="Times New Roman"/>
          <w:noProof/>
          <w:szCs w:val="24"/>
        </w:rPr>
        <w:t>, 2015)</w:t>
      </w:r>
      <w:r w:rsidR="001E2295">
        <w:rPr>
          <w:rFonts w:eastAsia="Times New Roman" w:cs="Times New Roman"/>
          <w:szCs w:val="24"/>
        </w:rPr>
        <w:fldChar w:fldCharType="end"/>
      </w:r>
      <w:r w:rsidR="00DF2944">
        <w:rPr>
          <w:rFonts w:eastAsia="Times New Roman" w:cs="Times New Roman"/>
          <w:szCs w:val="24"/>
        </w:rPr>
        <w:t>.</w:t>
      </w:r>
      <w:r w:rsidR="0005361F">
        <w:rPr>
          <w:rFonts w:eastAsia="Times New Roman" w:cs="Times New Roman"/>
          <w:szCs w:val="24"/>
        </w:rPr>
        <w:t xml:space="preserve"> However, engaging in CSR efforts </w:t>
      </w:r>
      <w:r w:rsidR="00765CDF">
        <w:rPr>
          <w:rFonts w:eastAsia="Times New Roman" w:cs="Times New Roman"/>
          <w:szCs w:val="24"/>
        </w:rPr>
        <w:t>is no longer only about improving corporate image, but also about attracting and retaining employees, cost-cutting, appealing to customers, and risk management</w:t>
      </w:r>
      <w:r w:rsidR="0044132D">
        <w:rPr>
          <w:rFonts w:eastAsia="Times New Roman" w:cs="Times New Roman"/>
          <w:szCs w:val="24"/>
        </w:rPr>
        <w:t xml:space="preserve"> </w:t>
      </w:r>
      <w:r w:rsidR="0044132D">
        <w:rPr>
          <w:rFonts w:eastAsia="Times New Roman" w:cs="Times New Roman"/>
          <w:szCs w:val="24"/>
        </w:rPr>
        <w:fldChar w:fldCharType="begin" w:fldLock="1"/>
      </w:r>
      <w:r w:rsidR="00420EC8">
        <w:rPr>
          <w:rFonts w:eastAsia="Times New Roman" w:cs="Times New Roman"/>
          <w:szCs w:val="24"/>
        </w:rPr>
        <w:instrText>ADDIN CSL_CITATION { "citationItems" : [ { "id" : "ITEM-1", "itemData" : { "DOI" : "10.1111/j.1468-2370.2009.00276.x", "ISBN" : "1460-8545", "ISSN" : "14608545", "PMID" : "47582554", "abstract" : "By engaging in corporate social responsibility (CSR) activities, companies can not only generate favorable stakeholder attitudes and better support behaviors (e.g. purchase, seeking employment, investing in the company), but also, over the long run, build corporate image, strengthen stakeholder-company relationships, and enhance stakeholders' advocacy behaviors. However, stakeholders' low awareness of and unfavorable attributions towards companies' CSR activities remain critical impediments in companies' attempts to maximize business benefits from their CSR activities, highlighting a need for companies to communicate CSR more effectively to stakeholders. In light of these challenges, a conceptual framework of CSR communication is presented and its different aspects are analyzed, from message content and communication channels to company- and stakeholder-specific factors that influence the effectiveness of CSR communication. \u00a9 2010 Blackwell Publishing Ltd and British Academy of Management.", "author" : [ { "dropping-particle" : "", "family" : "Du", "given" : "Shuili", "non-dropping-particle" : "", "parse-names" : false, "suffix" : "" }, { "dropping-particle" : "", "family" : "Bhattacharya", "given" : "C. B.", "non-dropping-particle" : "", "parse-names" : false, "suffix" : "" }, { "dropping-particle" : "", "family" : "Sen", "given" : "Sankar", "non-dropping-particle" : "", "parse-names" : false, "suffix" : "" } ], "container-title" : "International Journal of Management Reviews", "id" : "ITEM-1", "issue" : "1", "issued" : { "date-parts" : [ [ "2010" ] ] }, "page" : "8-19", "title" : "Maximizing business returns to corporate social responsibility (CSR): The role of CSR communication", "type" : "article-journal", "volume" : "12" }, "uris" : [ "http://www.mendeley.com/documents/?uuid=1977eff0-7f2f-490c-9bc4-1226d861e19c" ] } ], "mendeley" : { "formattedCitation" : "(Du, Bhattacharya and Sen, 2010)", "manualFormatting" : "(Du, Bhattacharya and Sen, 2010, pg.446-447;", "plainTextFormattedCitation" : "(Du, Bhattacharya and Sen, 2010)", "previouslyFormattedCitation" : "(Du, Bhattacharya and Sen, 2010)" }, "properties" : {  }, "schema" : "https://github.com/citation-style-language/schema/raw/master/csl-citation.json" }</w:instrText>
      </w:r>
      <w:r w:rsidR="0044132D">
        <w:rPr>
          <w:rFonts w:eastAsia="Times New Roman" w:cs="Times New Roman"/>
          <w:szCs w:val="24"/>
        </w:rPr>
        <w:fldChar w:fldCharType="separate"/>
      </w:r>
      <w:r w:rsidR="0044132D" w:rsidRPr="0044132D">
        <w:rPr>
          <w:rFonts w:eastAsia="Times New Roman" w:cs="Times New Roman"/>
          <w:noProof/>
          <w:szCs w:val="24"/>
        </w:rPr>
        <w:t>(Du</w:t>
      </w:r>
      <w:r w:rsidR="000510C4">
        <w:rPr>
          <w:rFonts w:eastAsia="Times New Roman" w:cs="Times New Roman"/>
          <w:noProof/>
          <w:szCs w:val="24"/>
        </w:rPr>
        <w:t xml:space="preserve"> et al.</w:t>
      </w:r>
      <w:r w:rsidR="0044132D" w:rsidRPr="0044132D">
        <w:rPr>
          <w:rFonts w:eastAsia="Times New Roman" w:cs="Times New Roman"/>
          <w:noProof/>
          <w:szCs w:val="24"/>
        </w:rPr>
        <w:t>, 2010</w:t>
      </w:r>
      <w:r w:rsidR="00E4435B">
        <w:rPr>
          <w:rFonts w:eastAsia="Times New Roman" w:cs="Times New Roman"/>
          <w:noProof/>
          <w:szCs w:val="24"/>
        </w:rPr>
        <w:t>;</w:t>
      </w:r>
      <w:r w:rsidR="0044132D">
        <w:rPr>
          <w:rFonts w:eastAsia="Times New Roman" w:cs="Times New Roman"/>
          <w:szCs w:val="24"/>
        </w:rPr>
        <w:fldChar w:fldCharType="end"/>
      </w:r>
      <w:r w:rsidR="00E4435B">
        <w:rPr>
          <w:rFonts w:eastAsia="Times New Roman" w:cs="Times New Roman"/>
          <w:szCs w:val="24"/>
        </w:rPr>
        <w:fldChar w:fldCharType="begin" w:fldLock="1"/>
      </w:r>
      <w:r w:rsidR="00E4435B">
        <w:rPr>
          <w:rFonts w:eastAsia="Times New Roman" w:cs="Times New Roman"/>
          <w:szCs w:val="24"/>
        </w:rPr>
        <w:instrText>ADDIN CSL_CITATION { "citationItems" : [ { "id" : "ITEM-1", "itemData" : { "DOI" : "10.1016/j.emj.2008.01.006", "ISBN" : "0263-2373", "ISSN" : "02632373", "PMID" : "873", "abstract" : "Although theoretical and empirical research often points to a positive relation between CSR and company competitiveness, approaches to measure the company-specific business impacts of CSR are missing in the current literature. However, such an approach could strengthen the overall CSR involvement and support rational decision-making in this area. This paper thus focuses on the question how to measure the business impact of CSR activities from a company perspective. Using a theoretical approach a multi-step measurement model is developed that allows managers to evaluate their company-specific business case for CSR. A case example illustrates the use of the model in practice. \u00a9 2008 Elsevier Ltd. All rights reserved.", "author" : [ { "dropping-particle" : "", "family" : "Weber", "given" : "Manuela", "non-dropping-particle" : "", "parse-names" : false, "suffix" : "" } ], "container-title" : "European Management Journal", "id" : "ITEM-1", "issue" : "4", "issued" : { "date-parts" : [ [ "2008" ] ] }, "page" : "247-261", "title" : "The business case for corporate social responsibility: A company-level measurement approach for CSR", "type" : "article-journal", "volume" : "26" }, "uris" : [ "http://www.mendeley.com/documents/?uuid=0baf810f-068d-4b1e-913d-51392ad68d54" ] } ], "mendeley" : { "formattedCitation" : "(Weber, 2008)", "manualFormatting" : "Weber, 2008, pg.248)", "plainTextFormattedCitation" : "(Weber, 2008)", "previouslyFormattedCitation" : "(Weber, 2008)" }, "properties" : {  }, "schema" : "https://github.com/citation-style-language/schema/raw/master/csl-citation.json" }</w:instrText>
      </w:r>
      <w:r w:rsidR="00E4435B">
        <w:rPr>
          <w:rFonts w:eastAsia="Times New Roman" w:cs="Times New Roman"/>
          <w:szCs w:val="24"/>
        </w:rPr>
        <w:fldChar w:fldCharType="separate"/>
      </w:r>
      <w:r w:rsidR="00E4435B" w:rsidRPr="00E4435B">
        <w:rPr>
          <w:rFonts w:eastAsia="Times New Roman" w:cs="Times New Roman"/>
          <w:noProof/>
          <w:szCs w:val="24"/>
        </w:rPr>
        <w:t>Weber, 2008)</w:t>
      </w:r>
      <w:r w:rsidR="00E4435B">
        <w:rPr>
          <w:rFonts w:eastAsia="Times New Roman" w:cs="Times New Roman"/>
          <w:szCs w:val="24"/>
        </w:rPr>
        <w:fldChar w:fldCharType="end"/>
      </w:r>
      <w:r w:rsidR="00E4435B">
        <w:rPr>
          <w:rFonts w:eastAsia="Times New Roman" w:cs="Times New Roman"/>
          <w:szCs w:val="24"/>
        </w:rPr>
        <w:t>.</w:t>
      </w:r>
    </w:p>
    <w:p w:rsidR="00C218E5" w:rsidRDefault="00C218E5" w:rsidP="00C218E5">
      <w:pPr>
        <w:spacing w:after="0"/>
        <w:rPr>
          <w:rFonts w:eastAsia="Times New Roman" w:cs="Times New Roman"/>
          <w:szCs w:val="24"/>
        </w:rPr>
      </w:pPr>
      <w:r>
        <w:rPr>
          <w:rFonts w:eastAsia="Times New Roman" w:cs="Times New Roman"/>
          <w:szCs w:val="24"/>
        </w:rPr>
        <w:t xml:space="preserve">Given the developments, it is not surprising that many different definitions of CSR exist in the literature (Graafland and van de Ven, 2006; Dahlsrud, 2008). Moreover, previously developed definitions often must be reconsidered in response to changed circumstances. For instance, in 2001, the European Commission (EC) defined CSR as: “a concept whereby companies integrate social and environmental concerns in their business operations and in their interaction with their stakeholders on a voluntary </w:t>
      </w:r>
      <w:r w:rsidR="00F80C67">
        <w:rPr>
          <w:rFonts w:eastAsia="Times New Roman" w:cs="Times New Roman"/>
          <w:szCs w:val="24"/>
        </w:rPr>
        <w:t>basis“ (</w:t>
      </w:r>
      <w:r>
        <w:rPr>
          <w:rFonts w:eastAsia="Times New Roman" w:cs="Times New Roman"/>
          <w:szCs w:val="24"/>
        </w:rPr>
        <w:t xml:space="preserve">Commission of the European Communities, 2001, pg.8). However, </w:t>
      </w:r>
      <w:r>
        <w:rPr>
          <w:rFonts w:eastAsia="Times New Roman" w:cs="Times New Roman"/>
          <w:szCs w:val="24"/>
        </w:rPr>
        <w:lastRenderedPageBreak/>
        <w:t>in 2011, it has been replaced by less extensive: „responsibility of enterprises for their impacts on society” (European Commission, 2011, pg.6).</w:t>
      </w:r>
    </w:p>
    <w:p w:rsidR="00C218E5" w:rsidRDefault="00C218E5" w:rsidP="00C218E5">
      <w:pPr>
        <w:spacing w:after="0"/>
        <w:rPr>
          <w:rFonts w:eastAsia="Times New Roman" w:cs="Times New Roman"/>
          <w:szCs w:val="24"/>
        </w:rPr>
      </w:pPr>
    </w:p>
    <w:p w:rsidR="00C218E5" w:rsidRDefault="00C218E5" w:rsidP="00C218E5">
      <w:pPr>
        <w:spacing w:after="0"/>
        <w:rPr>
          <w:rFonts w:eastAsia="Times New Roman" w:cs="Times New Roman"/>
          <w:szCs w:val="24"/>
        </w:rPr>
      </w:pPr>
      <w:r>
        <w:rPr>
          <w:rFonts w:eastAsia="Times New Roman" w:cs="Times New Roman"/>
          <w:szCs w:val="24"/>
        </w:rPr>
        <w:t xml:space="preserve">In this essay, the case study of </w:t>
      </w:r>
      <w:r w:rsidR="007C2DA8">
        <w:rPr>
          <w:rFonts w:eastAsia="Times New Roman" w:cs="Times New Roman"/>
          <w:szCs w:val="24"/>
        </w:rPr>
        <w:t>GlobalTech</w:t>
      </w:r>
      <w:r w:rsidR="00F80C67">
        <w:rPr>
          <w:rFonts w:eastAsia="Times New Roman" w:cs="Times New Roman"/>
          <w:szCs w:val="24"/>
        </w:rPr>
        <w:t xml:space="preserve"> is used</w:t>
      </w:r>
      <w:r>
        <w:rPr>
          <w:rFonts w:eastAsia="Times New Roman" w:cs="Times New Roman"/>
          <w:szCs w:val="24"/>
        </w:rPr>
        <w:t xml:space="preserve"> to</w:t>
      </w:r>
      <w:r>
        <w:rPr>
          <w:rFonts w:eastAsia="Times New Roman" w:cs="Times New Roman"/>
          <w:szCs w:val="24"/>
          <w:lang w:val="en-US"/>
        </w:rPr>
        <w:t xml:space="preserve"> </w:t>
      </w:r>
      <w:r>
        <w:rPr>
          <w:rFonts w:eastAsia="Times New Roman" w:cs="Times New Roman"/>
          <w:szCs w:val="24"/>
        </w:rPr>
        <w:t xml:space="preserve">illustrate the </w:t>
      </w:r>
      <w:r>
        <w:rPr>
          <w:rFonts w:eastAsia="Times New Roman" w:cs="Times New Roman"/>
          <w:i/>
          <w:szCs w:val="24"/>
        </w:rPr>
        <w:t>best practice</w:t>
      </w:r>
      <w:r>
        <w:rPr>
          <w:rFonts w:eastAsia="Times New Roman" w:cs="Times New Roman"/>
          <w:szCs w:val="24"/>
        </w:rPr>
        <w:t xml:space="preserve"> in building and maintaining CSR reputation, and describe some of the challenges in the process, such as global scope of issues, and/or CSR communication effects.</w:t>
      </w:r>
      <w:r w:rsidR="00F80C67">
        <w:rPr>
          <w:rFonts w:eastAsia="Times New Roman" w:cs="Times New Roman"/>
          <w:szCs w:val="24"/>
        </w:rPr>
        <w:t xml:space="preserve"> I</w:t>
      </w:r>
      <w:r>
        <w:rPr>
          <w:rFonts w:eastAsia="Times New Roman" w:cs="Times New Roman"/>
          <w:szCs w:val="24"/>
        </w:rPr>
        <w:t xml:space="preserve"> aim to base </w:t>
      </w:r>
      <w:r w:rsidR="00F80C67">
        <w:rPr>
          <w:rFonts w:eastAsia="Times New Roman" w:cs="Times New Roman"/>
          <w:szCs w:val="24"/>
        </w:rPr>
        <w:t>the</w:t>
      </w:r>
      <w:r>
        <w:rPr>
          <w:rFonts w:eastAsia="Times New Roman" w:cs="Times New Roman"/>
          <w:szCs w:val="24"/>
        </w:rPr>
        <w:t xml:space="preserve"> arguement on ethical theories - with the emphasis on </w:t>
      </w:r>
      <w:r w:rsidR="00F90F52">
        <w:rPr>
          <w:rFonts w:eastAsia="Times New Roman" w:cs="Times New Roman"/>
          <w:i/>
          <w:szCs w:val="24"/>
        </w:rPr>
        <w:t>v</w:t>
      </w:r>
      <w:r>
        <w:rPr>
          <w:rFonts w:eastAsia="Times New Roman" w:cs="Times New Roman"/>
          <w:i/>
          <w:szCs w:val="24"/>
        </w:rPr>
        <w:t xml:space="preserve">irtue </w:t>
      </w:r>
      <w:r w:rsidR="00F90F52">
        <w:rPr>
          <w:rFonts w:eastAsia="Times New Roman" w:cs="Times New Roman"/>
          <w:i/>
          <w:szCs w:val="24"/>
        </w:rPr>
        <w:t>e</w:t>
      </w:r>
      <w:r>
        <w:rPr>
          <w:rFonts w:eastAsia="Times New Roman" w:cs="Times New Roman"/>
          <w:i/>
          <w:szCs w:val="24"/>
        </w:rPr>
        <w:t>thics</w:t>
      </w:r>
      <w:r>
        <w:rPr>
          <w:rFonts w:eastAsia="Times New Roman" w:cs="Times New Roman"/>
          <w:szCs w:val="24"/>
        </w:rPr>
        <w:t xml:space="preserve"> – and supporting concepts such as </w:t>
      </w:r>
      <w:r w:rsidR="00F90F52" w:rsidRPr="00F90F52">
        <w:rPr>
          <w:rFonts w:eastAsia="Times New Roman" w:cs="Times New Roman"/>
          <w:i/>
          <w:szCs w:val="24"/>
        </w:rPr>
        <w:t>s</w:t>
      </w:r>
      <w:r w:rsidRPr="00F90F52">
        <w:rPr>
          <w:rFonts w:eastAsia="Times New Roman" w:cs="Times New Roman"/>
          <w:i/>
          <w:szCs w:val="24"/>
        </w:rPr>
        <w:t xml:space="preserve">takeholder </w:t>
      </w:r>
      <w:r w:rsidR="00F90F52" w:rsidRPr="00F90F52">
        <w:rPr>
          <w:rFonts w:eastAsia="Times New Roman" w:cs="Times New Roman"/>
          <w:i/>
          <w:szCs w:val="24"/>
        </w:rPr>
        <w:t>t</w:t>
      </w:r>
      <w:r w:rsidRPr="00F90F52">
        <w:rPr>
          <w:rFonts w:eastAsia="Times New Roman" w:cs="Times New Roman"/>
          <w:i/>
          <w:szCs w:val="24"/>
        </w:rPr>
        <w:t>heories</w:t>
      </w:r>
      <w:r>
        <w:rPr>
          <w:rFonts w:eastAsia="Times New Roman" w:cs="Times New Roman"/>
          <w:szCs w:val="24"/>
        </w:rPr>
        <w:t xml:space="preserve"> </w:t>
      </w:r>
      <w:r>
        <w:rPr>
          <w:rFonts w:eastAsia="Times New Roman" w:cs="Times New Roman"/>
          <w:szCs w:val="24"/>
        </w:rPr>
        <w:fldChar w:fldCharType="begin" w:fldLock="1"/>
      </w:r>
      <w:r>
        <w:rPr>
          <w:rFonts w:eastAsia="Times New Roman" w:cs="Times New Roman"/>
          <w:szCs w:val="24"/>
        </w:rPr>
        <w:instrText>ADDIN CSL_CITATION { "citationItems" : [ { "id" : "ITEM-1", "itemData" : { "DOI" : "10.5465/AMR.1997.9711022105", "ISBN" : "03637425", "ISSN" : "03637425", "PMID" : "9711022105", "abstract" : "Stakeholder theory has been a popular heuristic for describing the management environment for years, but it has not attained full theo- retical status. Our aim in this article is to contribute to a theory of stakeholder identification and salience based on stakeholders pos- sessing one or more of three relationship attributes: power, legiti- macy, and urgency. By combining these attributes, we generate a typology of stakeholders, propositions concerning their salience to managers of the firm, and research and management implications. Since", "author" : [ { "dropping-particle" : "", "family" : "Mitchell", "given" : "Ronald", "non-dropping-particle" : "", "parse-names" : false, "suffix" : "" }, { "dropping-particle" : "", "family" : "Wood", "given" : "Donna", "non-dropping-particle" : "", "parse-names" : false, "suffix" : "" }, { "dropping-particle" : "", "family" : "Agle", "given" : "Bradley", "non-dropping-particle" : "", "parse-names" : false, "suffix" : "" } ], "container-title" : "Academy of Management Review", "id" : "ITEM-1", "issue" : "4", "issued" : { "date-parts" : [ [ "1997" ] ] }, "page" : "853-886", "title" : "Toward a Theory of Stakeholder Identification and Salience : Defining the Principle of Who and What Really Counts Authors ( s ): Ronald K . Mitchell , Bradley R . Agle and Donna J . Wood Source : The Academy of Management Review , Vol . 22 , No . 4 ( Oct", "type" : "article-journal", "volume" : "22" }, "uris" : [ "http://www.mendeley.com/documents/?uuid=6233f720-6ced-43c1-b710-7b3b4c57fd76" ] } ], "mendeley" : { "formattedCitation" : "(Mitchell, Wood and Agle, 1997)", "manualFormatting" : "(Mitchell et al., 1997)", "plainTextFormattedCitation" : "(Mitchell, Wood and Agle, 1997)", "previouslyFormattedCitation" : "(Mitchell, Wood and Agle, 1997)"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(Mitchell et al.</w:t>
      </w:r>
      <w:r w:rsidRPr="005A2FA8">
        <w:rPr>
          <w:rFonts w:eastAsia="Times New Roman" w:cs="Times New Roman"/>
          <w:noProof/>
          <w:szCs w:val="24"/>
        </w:rPr>
        <w:t>, 1997)</w:t>
      </w:r>
      <w:r>
        <w:rPr>
          <w:rFonts w:eastAsia="Times New Roman" w:cs="Times New Roman"/>
          <w:szCs w:val="24"/>
        </w:rPr>
        <w:fldChar w:fldCharType="end"/>
      </w:r>
      <w:r>
        <w:rPr>
          <w:rFonts w:eastAsia="Times New Roman" w:cs="Times New Roman"/>
          <w:szCs w:val="24"/>
        </w:rPr>
        <w:t>.</w:t>
      </w:r>
    </w:p>
    <w:p w:rsidR="00025A1E" w:rsidRDefault="00C218E5" w:rsidP="00E25A9C">
      <w:pPr>
        <w:spacing w:before="240" w:after="0"/>
        <w:rPr>
          <w:rFonts w:eastAsia="Times New Roman" w:cs="Times New Roman"/>
          <w:szCs w:val="24"/>
        </w:rPr>
      </w:pPr>
      <w:r>
        <w:rPr>
          <w:rFonts w:eastAsia="Times New Roman" w:cs="Times New Roman"/>
          <w:szCs w:val="24"/>
        </w:rPr>
        <w:t xml:space="preserve">The structure of </w:t>
      </w:r>
      <w:r w:rsidR="00F80C67">
        <w:rPr>
          <w:rFonts w:eastAsia="Times New Roman" w:cs="Times New Roman"/>
          <w:szCs w:val="24"/>
        </w:rPr>
        <w:t>the</w:t>
      </w:r>
      <w:r>
        <w:rPr>
          <w:rFonts w:eastAsia="Times New Roman" w:cs="Times New Roman"/>
          <w:szCs w:val="24"/>
        </w:rPr>
        <w:t xml:space="preserve"> discussion will be as follows: (1) </w:t>
      </w:r>
      <w:r w:rsidR="00F80C67">
        <w:rPr>
          <w:rFonts w:eastAsia="Times New Roman" w:cs="Times New Roman"/>
          <w:szCs w:val="24"/>
        </w:rPr>
        <w:t>discussion of</w:t>
      </w:r>
      <w:r>
        <w:rPr>
          <w:rFonts w:eastAsia="Times New Roman" w:cs="Times New Roman"/>
          <w:szCs w:val="24"/>
        </w:rPr>
        <w:t xml:space="preserve"> CSR and stakeholder theories, (2) </w:t>
      </w:r>
      <w:r w:rsidR="00F80C67">
        <w:rPr>
          <w:rFonts w:eastAsia="Times New Roman" w:cs="Times New Roman"/>
          <w:szCs w:val="24"/>
        </w:rPr>
        <w:t xml:space="preserve">summary of </w:t>
      </w:r>
      <w:r>
        <w:rPr>
          <w:rFonts w:eastAsia="Times New Roman" w:cs="Times New Roman"/>
          <w:szCs w:val="24"/>
        </w:rPr>
        <w:t>selected ethical theories (</w:t>
      </w:r>
      <w:r>
        <w:rPr>
          <w:rFonts w:eastAsia="Times New Roman" w:cs="Times New Roman"/>
          <w:i/>
          <w:szCs w:val="24"/>
        </w:rPr>
        <w:t xml:space="preserve">virtue ethics, discourse ethics, </w:t>
      </w:r>
      <w:r>
        <w:rPr>
          <w:rFonts w:eastAsia="Times New Roman" w:cs="Times New Roman"/>
          <w:szCs w:val="24"/>
        </w:rPr>
        <w:t xml:space="preserve">and </w:t>
      </w:r>
      <w:r>
        <w:rPr>
          <w:rFonts w:eastAsia="Times New Roman" w:cs="Times New Roman"/>
          <w:i/>
          <w:szCs w:val="24"/>
        </w:rPr>
        <w:t>utilitarianism)</w:t>
      </w:r>
      <w:r>
        <w:rPr>
          <w:rFonts w:eastAsia="Times New Roman" w:cs="Times New Roman"/>
          <w:szCs w:val="24"/>
        </w:rPr>
        <w:t xml:space="preserve">, and (3) the </w:t>
      </w:r>
      <w:r w:rsidR="00E63FE8">
        <w:rPr>
          <w:rFonts w:eastAsia="Times New Roman" w:cs="Times New Roman"/>
          <w:szCs w:val="24"/>
        </w:rPr>
        <w:t>GlobalTech</w:t>
      </w:r>
      <w:r>
        <w:rPr>
          <w:rFonts w:eastAsia="Times New Roman" w:cs="Times New Roman"/>
          <w:szCs w:val="24"/>
        </w:rPr>
        <w:t xml:space="preserve"> case study, highlighting: (a) current CSR efforts, (b) </w:t>
      </w:r>
      <w:r w:rsidR="00F80C67">
        <w:rPr>
          <w:rFonts w:eastAsia="Times New Roman" w:cs="Times New Roman"/>
          <w:szCs w:val="24"/>
        </w:rPr>
        <w:t>l</w:t>
      </w:r>
      <w:r>
        <w:rPr>
          <w:rFonts w:eastAsia="Times New Roman" w:cs="Times New Roman"/>
          <w:szCs w:val="24"/>
        </w:rPr>
        <w:t xml:space="preserve">eadership and </w:t>
      </w:r>
      <w:r w:rsidR="00F80C67">
        <w:rPr>
          <w:rFonts w:eastAsia="Times New Roman" w:cs="Times New Roman"/>
          <w:szCs w:val="24"/>
        </w:rPr>
        <w:t>o</w:t>
      </w:r>
      <w:r>
        <w:rPr>
          <w:rFonts w:eastAsia="Times New Roman" w:cs="Times New Roman"/>
          <w:szCs w:val="24"/>
        </w:rPr>
        <w:t>rganisational culture, and (c) G</w:t>
      </w:r>
      <w:r w:rsidR="00E63FE8">
        <w:rPr>
          <w:rFonts w:eastAsia="Times New Roman" w:cs="Times New Roman"/>
          <w:szCs w:val="24"/>
        </w:rPr>
        <w:t>lobalTech</w:t>
      </w:r>
      <w:r>
        <w:rPr>
          <w:rFonts w:eastAsia="Times New Roman" w:cs="Times New Roman"/>
          <w:szCs w:val="24"/>
        </w:rPr>
        <w:t>’s stance toward censor</w:t>
      </w:r>
      <w:r w:rsidR="00F80C67">
        <w:rPr>
          <w:rFonts w:eastAsia="Times New Roman" w:cs="Times New Roman"/>
          <w:szCs w:val="24"/>
        </w:rPr>
        <w:t>s</w:t>
      </w:r>
      <w:r>
        <w:rPr>
          <w:rFonts w:eastAsia="Times New Roman" w:cs="Times New Roman"/>
          <w:szCs w:val="24"/>
        </w:rPr>
        <w:t xml:space="preserve">hip. </w:t>
      </w:r>
    </w:p>
    <w:p w:rsidR="00E25A9C" w:rsidRPr="00E25A9C" w:rsidRDefault="00E25A9C" w:rsidP="00E25A9C">
      <w:pPr>
        <w:spacing w:before="240" w:after="0"/>
        <w:rPr>
          <w:rFonts w:eastAsia="Times New Roman" w:cs="Times New Roman"/>
          <w:szCs w:val="24"/>
        </w:rPr>
      </w:pPr>
    </w:p>
    <w:p w:rsidR="00025A1E" w:rsidRDefault="00DF58F5" w:rsidP="00025A1E">
      <w:pPr>
        <w:rPr>
          <w:rFonts w:eastAsia="Times New Roman" w:cs="Times New Roman"/>
          <w:b/>
          <w:szCs w:val="24"/>
        </w:rPr>
      </w:pPr>
      <w:r>
        <w:rPr>
          <w:rFonts w:eastAsia="Times New Roman" w:cs="Times New Roman"/>
          <w:b/>
          <w:szCs w:val="24"/>
        </w:rPr>
        <w:t>Corporate Social Responsibility</w:t>
      </w:r>
    </w:p>
    <w:p w:rsidR="00AB7264" w:rsidRPr="009A716A" w:rsidRDefault="00AB7264" w:rsidP="00AB7264">
      <w:pPr>
        <w:rPr>
          <w:rFonts w:eastAsia="Times New Roman" w:cs="Times New Roman"/>
          <w:szCs w:val="24"/>
        </w:rPr>
      </w:pPr>
      <w:bookmarkStart w:id="1" w:name="_Hlk508676325"/>
      <w:r>
        <w:rPr>
          <w:rFonts w:eastAsia="Times New Roman" w:cs="Times New Roman"/>
          <w:szCs w:val="24"/>
        </w:rPr>
        <w:t>As briefly mentioned in the Introduction, there are significant incosist</w:t>
      </w:r>
      <w:r w:rsidR="0042071C">
        <w:rPr>
          <w:rFonts w:eastAsia="Times New Roman" w:cs="Times New Roman"/>
          <w:szCs w:val="24"/>
        </w:rPr>
        <w:t>e</w:t>
      </w:r>
      <w:r>
        <w:rPr>
          <w:rFonts w:eastAsia="Times New Roman" w:cs="Times New Roman"/>
          <w:szCs w:val="24"/>
        </w:rPr>
        <w:t>ncies in the defi</w:t>
      </w:r>
      <w:r w:rsidR="0042071C">
        <w:rPr>
          <w:rFonts w:eastAsia="Times New Roman" w:cs="Times New Roman"/>
          <w:szCs w:val="24"/>
        </w:rPr>
        <w:t>ni</w:t>
      </w:r>
      <w:r>
        <w:rPr>
          <w:rFonts w:eastAsia="Times New Roman" w:cs="Times New Roman"/>
          <w:szCs w:val="24"/>
        </w:rPr>
        <w:t>tion</w:t>
      </w:r>
      <w:r w:rsidR="0042071C">
        <w:rPr>
          <w:rFonts w:eastAsia="Times New Roman" w:cs="Times New Roman"/>
          <w:szCs w:val="24"/>
        </w:rPr>
        <w:t>s</w:t>
      </w:r>
      <w:r>
        <w:rPr>
          <w:rFonts w:eastAsia="Times New Roman" w:cs="Times New Roman"/>
          <w:szCs w:val="24"/>
        </w:rPr>
        <w:t xml:space="preserve"> of CSR</w:t>
      </w:r>
      <w:r w:rsidR="00E24284">
        <w:rPr>
          <w:rFonts w:eastAsia="Times New Roman" w:cs="Times New Roman"/>
          <w:szCs w:val="24"/>
        </w:rPr>
        <w:t xml:space="preserve"> (Graafland and van de Ven, 2006; Dahlsrud, 2008)</w:t>
      </w:r>
      <w:r>
        <w:rPr>
          <w:rFonts w:eastAsia="Times New Roman" w:cs="Times New Roman"/>
          <w:szCs w:val="24"/>
        </w:rPr>
        <w:t>. Moreover, the term is</w:t>
      </w:r>
      <w:r w:rsidR="0042071C">
        <w:rPr>
          <w:rFonts w:eastAsia="Times New Roman" w:cs="Times New Roman"/>
          <w:szCs w:val="24"/>
        </w:rPr>
        <w:t xml:space="preserve"> also</w:t>
      </w:r>
      <w:r>
        <w:rPr>
          <w:rFonts w:eastAsia="Times New Roman" w:cs="Times New Roman"/>
          <w:szCs w:val="24"/>
        </w:rPr>
        <w:t xml:space="preserve"> often used interchangeably with Corporate Sustainability and/or Corporate Citizenship </w:t>
      </w:r>
      <w:r>
        <w:rPr>
          <w:rFonts w:eastAsia="Times New Roman" w:cs="Times New Roman"/>
          <w:szCs w:val="24"/>
        </w:rPr>
        <w:fldChar w:fldCharType="begin" w:fldLock="1"/>
      </w:r>
      <w:r>
        <w:rPr>
          <w:rFonts w:eastAsia="Times New Roman" w:cs="Times New Roman"/>
          <w:szCs w:val="24"/>
        </w:rPr>
        <w:instrText>ADDIN CSL_CITATION { "citationItems" : [ { "id" : "ITEM-1", "itemData" : { "DOI" : "10.1787/9789264122352-de", "ISBN" : "9289414774", "ISSN" : "01674544", "PMID" : "568", "abstract" : "The Corporate Social Responsibility (CSR) field presents not only a landscape of theories but also a proliferation of approaches, which are controversial, and unclear. This article tries complex to clarify the sit the the main uation, \"mapping territory\" by classifying CSR theories and related approaches in four groups: (1) instrumental in which is seen as theories, the corporation an instrument for wealth and its social creation, only activities are only a means to achieve economic results; (2) which concern themselves with the theories, political of corporations in society and a responsible use of power this power in the political arena; (3) integrative theories, in which the corporation is focused on the satisfaction of social demands; and (4) ethical based on ethical theories, of to responsibilities corporations society. In practice, each CSR four dimensions related to profits, political performance, social demands and ethical values. The findings suggest the necessity to develop a new theory on the business and society relationship, which should integrate these four dimensions.", "author" : [ { "dropping-particle" : "", "family" : "Garriga", "given" : "Elisabet", "non-dropping-particle" : "", "parse-names" : false, "suffix" : "" }, { "dropping-particle" : "", "family" : "Mel\u00e9", "given" : "Dom\u00e8nec", "non-dropping-particle" : "", "parse-names" : false, "suffix" : "" } ], "container-title" : "Journal of Business Ethics", "id" : "ITEM-1", "issue" : "1/2", "issued" : { "date-parts" : [ [ "2004" ] ] }, "page" : "51-71", "title" : "Corporate Social Responsibility Theories : Mapping the Territory Social Responsibility Corporate Theories : Mapping the Territory", "type" : "article-journal", "volume" : "53" }, "uris" : [ "http://www.mendeley.com/documents/?uuid=86aadbf4-0d5c-4625-9144-a32300be4568" ] } ], "mendeley" : { "formattedCitation" : "(Garriga and Mel\u00e9, 2004)", "manualFormatting" : "(Garriga and Mel\u00e9, 2004, pg.51", "plainTextFormattedCitation" : "(Garriga and Mel\u00e9, 2004)", "previouslyFormattedCitation" : "(Garriga and Mel\u00e9, 2004)" }, "properties" : {  }, "schema" : "https://github.com/citation-style-language/schema/raw/master/csl-citation.json" }</w:instrText>
      </w:r>
      <w:r>
        <w:rPr>
          <w:rFonts w:eastAsia="Times New Roman" w:cs="Times New Roman"/>
          <w:szCs w:val="24"/>
        </w:rPr>
        <w:fldChar w:fldCharType="separate"/>
      </w:r>
      <w:r w:rsidRPr="00E316ED">
        <w:rPr>
          <w:rFonts w:eastAsia="Times New Roman" w:cs="Times New Roman"/>
          <w:noProof/>
          <w:szCs w:val="24"/>
        </w:rPr>
        <w:t>(Garriga and Melé, 2004</w:t>
      </w:r>
      <w:r>
        <w:rPr>
          <w:rFonts w:eastAsia="Times New Roman" w:cs="Times New Roman"/>
          <w:szCs w:val="24"/>
        </w:rPr>
        <w:fldChar w:fldCharType="end"/>
      </w:r>
      <w:r>
        <w:rPr>
          <w:rFonts w:eastAsia="Times New Roman" w:cs="Times New Roman"/>
          <w:szCs w:val="24"/>
        </w:rPr>
        <w:fldChar w:fldCharType="begin" w:fldLock="1"/>
      </w:r>
      <w:r>
        <w:rPr>
          <w:rFonts w:eastAsia="Times New Roman" w:cs="Times New Roman"/>
          <w:szCs w:val="24"/>
        </w:rPr>
        <w:instrText>ADDIN CSL_CITATION { "citationItems" : [ { "id" : "ITEM-1", "itemData" : { "DOI" : "10.2202/1469-3569.1302", "ISBN" : "8791690633", "ISSN" : "1469-3569", "abstract" : "An increasing number of firms are engaging in social and environmental initiatives beyond their core business activities. While much has been written on the question of why business should be spending resources on social and environmental causes, relatively few studies have systematically addressed the question of why companies actually do engage in such activities. A notable exception is literature on the \u2018business case\u2019 for corporate social responsibility, which argues that good social and environmental performance will positively affect a company\u2019s financial results. Empirical evidence, however, has failed to prove this. Moreover, even if there is an economic rationale, it is not clear why some companies engage in social activities while others do not. And, why do many more companies today \u2018see\u2019 the business case than in the past? Our paper attempts to conceptualise the motives of companies to engage or not to engage in such activities. Drawing on theories from Management Studies, Sociology, Political Science and International Relations, we suggest modifying the notion of the business case by opening the black box of the corporation\u2019s identity as a social actor.", "author" : [ { "dropping-particle" : "", "family" : "Brown", "given" : "Dana", "non-dropping-particle" : "", "parse-names" : false, "suffix" : "" }, { "dropping-particle" : "", "family" : "Roemer-mahler", "given" : "Anne", "non-dropping-particle" : "", "parse-names" : false, "suffix" : "" }, { "dropping-particle" : "", "family" : "Vetterlein", "given" : "Antje", "non-dropping-particle" : "", "parse-names" : false, "suffix" : "" } ], "container-title" : "Business and Politics", "id" : "ITEM-1", "issue" : "1", "issued" : { "date-parts" : [ [ "2010" ] ] }, "page" : "1-37", "title" : "Theorizing Transnational Corporations as Social Actors : An Analysis of Corporate Motivations", "type" : "article-journal", "volume" : "12" }, "uris" : [ "http://www.mendeley.com/documents/?uuid=56408bc4-caa8-4da3-964c-ecf07c94018e" ] } ], "mendeley" : { "formattedCitation" : "(Brown, Roemer-mahler and Vetterlein, 2010)", "manualFormatting" : ";Brown et al., 2010, pg.1)", "plainTextFormattedCitation" : "(Brown, Roemer-mahler and Vetterlein, 2010)", "previouslyFormattedCitation" : "(Brown, Roemer-mahler and Vetterlein, 2010)"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w:t>
      </w:r>
      <w:r w:rsidRPr="007B0F21">
        <w:rPr>
          <w:rFonts w:eastAsia="Times New Roman" w:cs="Times New Roman"/>
          <w:noProof/>
          <w:szCs w:val="24"/>
        </w:rPr>
        <w:t>Bro</w:t>
      </w:r>
      <w:r>
        <w:rPr>
          <w:rFonts w:eastAsia="Times New Roman" w:cs="Times New Roman"/>
          <w:noProof/>
          <w:szCs w:val="24"/>
        </w:rPr>
        <w:t>wn et al.</w:t>
      </w:r>
      <w:r w:rsidRPr="007B0F21">
        <w:rPr>
          <w:rFonts w:eastAsia="Times New Roman" w:cs="Times New Roman"/>
          <w:noProof/>
          <w:szCs w:val="24"/>
        </w:rPr>
        <w:t>, 2010)</w:t>
      </w:r>
      <w:r>
        <w:rPr>
          <w:rFonts w:eastAsia="Times New Roman" w:cs="Times New Roman"/>
          <w:szCs w:val="24"/>
        </w:rPr>
        <w:fldChar w:fldCharType="end"/>
      </w:r>
      <w:r>
        <w:rPr>
          <w:rFonts w:eastAsia="Times New Roman" w:cs="Times New Roman"/>
          <w:szCs w:val="24"/>
        </w:rPr>
        <w:t xml:space="preserve"> in research. However, because defining the concept is not in the scope of this essay, </w:t>
      </w:r>
      <w:r w:rsidR="00491406">
        <w:rPr>
          <w:rFonts w:eastAsia="Times New Roman" w:cs="Times New Roman"/>
          <w:szCs w:val="24"/>
        </w:rPr>
        <w:t>I</w:t>
      </w:r>
      <w:r>
        <w:rPr>
          <w:rFonts w:eastAsia="Times New Roman" w:cs="Times New Roman"/>
          <w:szCs w:val="24"/>
        </w:rPr>
        <w:t xml:space="preserve"> will start from one of the most frequently used models in the last 30 years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"10.1186/s40991-016-0004-6", "ISBN" : "2366-0066", "ISSN" : "2366-0066", "abstract" : "In this review article, the author takes another look at the well-known Carroll's Pyramid of Corporate Social Responsibility (CSR). In this article, he comments on the framework's popular useage and then presents a summary of the four-part definitional framework upon which the pyramid was created. He then comments on several characteristics of the model that were not emphasized when initially published: ethics permeates the pyramid; tensions and tradeoffs inherent; its' integrated, unified whole; its' sustainable stakeholder framework, and; its' global applicability and use in different contexts. The article concludes by looking to the future.", "author" : [ { "dropping-particle" : "", "family" : "Carroll", "given" : "Archie B.", "non-dropping-particle" : "", "parse-names" : false, "suffix" : "" } ], "container-title" : "International Journal of Corporate Social Responsibility", "id" : "ITEM-1", "issue" : "3", "issued" : { "date-parts" : [ [ "2016" ] ] }, "page" : "1-8", "publisher" : "International Journal of Corporate Social Responsibility", "title" : "Carroll\u2019s pyramid of CSR: taking another look", "type" : "article-journal", "volume" : "1" }, "uris" : [ "http://www.mendeley.com/documents/?uuid=d02fc1c7-73f2-4790-b1d6-052244e6e7e3" ] } ], "mendeley" : { "formattedCitation" : "(Carroll, 2016)", "manualFormatting" : "(Carroll, 2016, pg.2)", "plainTextFormattedCitation" : "(Carroll, 2016)", "previouslyFormattedCitation" : "(Carroll, 2016)" }, "properties" : {  }, "schema" : "https://github.com/citation-style-language/schema/raw/master/csl-citation.json" }</w:instrText>
      </w:r>
      <w:r>
        <w:rPr>
          <w:rFonts w:eastAsia="Times New Roman" w:cs="Times New Roman"/>
          <w:szCs w:val="24"/>
        </w:rPr>
        <w:fldChar w:fldCharType="separate"/>
      </w:r>
      <w:r w:rsidRPr="007473F0">
        <w:rPr>
          <w:rFonts w:eastAsia="Times New Roman" w:cs="Times New Roman"/>
          <w:noProof/>
          <w:szCs w:val="24"/>
        </w:rPr>
        <w:t>(Carroll, 2016)</w:t>
      </w:r>
      <w:r>
        <w:rPr>
          <w:rFonts w:eastAsia="Times New Roman" w:cs="Times New Roman"/>
          <w:szCs w:val="24"/>
        </w:rPr>
        <w:fldChar w:fldCharType="end"/>
      </w:r>
      <w:r>
        <w:rPr>
          <w:rFonts w:eastAsia="Times New Roman" w:cs="Times New Roman"/>
          <w:szCs w:val="24"/>
        </w:rPr>
        <w:t>– the Carroll’s CSR model.</w:t>
      </w:r>
    </w:p>
    <w:p w:rsidR="00AB7264" w:rsidRDefault="00AB7264" w:rsidP="00AB7264">
      <w:pPr>
        <w:rPr>
          <w:rFonts w:eastAsia="Times New Roman" w:cs="Times New Roman"/>
          <w:szCs w:val="24"/>
        </w:rPr>
      </w:pPr>
      <w:r>
        <w:rPr>
          <w:rFonts w:eastAsia="Times New Roman" w:cs="Times New Roman"/>
          <w:szCs w:val="24"/>
        </w:rPr>
        <w:t xml:space="preserve">In his </w:t>
      </w:r>
      <w:r w:rsidR="0073216A">
        <w:rPr>
          <w:rFonts w:eastAsia="Times New Roman" w:cs="Times New Roman"/>
          <w:szCs w:val="24"/>
        </w:rPr>
        <w:t xml:space="preserve">original </w:t>
      </w:r>
      <w:r>
        <w:rPr>
          <w:rFonts w:eastAsia="Times New Roman" w:cs="Times New Roman"/>
          <w:szCs w:val="24"/>
        </w:rPr>
        <w:t xml:space="preserve">study, the author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"10.1177/0312896211432941", "ISBN" : "00076813", "ISSN" : "0312-8962", "PMID" : "570", "abstract" : "Explores the nature of corporate social responsibility (CSR) with an eye toward understanding its component parts. Evolution of corporate social responsibility; Pyramid of corporate social responsibility; CSR and organizational stakeholders; Moral management and stakeholders; Conclusions.", "author" : [ { "dropping-particle" : "", "family" : "Carroll", "given" : "Archie B.", "non-dropping-particle" : "", "parse-names" : false, "suffix" : "" } ], "container-title" : "Business Horizons", "id" : "ITEM-1", "issued" : { "date-parts" : [ [ "1991" ] ] }, "page" : "39-48", "title" : "The Pyramid of Corporate Social Responsibiiity: Toward the Moral Management of Organizational Stakeholders", "type" : "article-journal", "volume" : "34" }, "uris" : [ "http://www.mendeley.com/documents/?uuid=bd913b96-3397-4e7a-90b4-d056312fcd47" ] } ], "mendeley" : { "formattedCitation" : "(Carroll, 1991)", "manualFormatting" : "(Carroll, 1991, pg.40-42)", "plainTextFormattedCitation" : "(Carroll, 1991)", "previouslyFormattedCitation" : "(Carroll, 1991)" }, "properties" : {  }, "schema" : "https://github.com/citation-style-language/schema/raw/master/csl-citation.json" }</w:instrText>
      </w:r>
      <w:r>
        <w:rPr>
          <w:rFonts w:eastAsia="Times New Roman" w:cs="Times New Roman"/>
          <w:szCs w:val="24"/>
        </w:rPr>
        <w:fldChar w:fldCharType="separate"/>
      </w:r>
      <w:r w:rsidRPr="00382436">
        <w:rPr>
          <w:rFonts w:eastAsia="Times New Roman" w:cs="Times New Roman"/>
          <w:noProof/>
          <w:szCs w:val="24"/>
        </w:rPr>
        <w:t>(Carroll, 1991)</w:t>
      </w:r>
      <w:r>
        <w:rPr>
          <w:rFonts w:eastAsia="Times New Roman" w:cs="Times New Roman"/>
          <w:szCs w:val="24"/>
        </w:rPr>
        <w:fldChar w:fldCharType="end"/>
      </w:r>
      <w:r w:rsidR="00F9343D">
        <w:rPr>
          <w:rFonts w:eastAsia="Times New Roman" w:cs="Times New Roman"/>
          <w:szCs w:val="24"/>
        </w:rPr>
        <w:t xml:space="preserve"> proposed a pyramid model</w:t>
      </w:r>
      <w:r>
        <w:rPr>
          <w:rFonts w:eastAsia="Times New Roman" w:cs="Times New Roman"/>
          <w:szCs w:val="24"/>
        </w:rPr>
        <w:t xml:space="preserve"> containing four types of interrelated responsibilities: (1) economic (required by society) – refering </w:t>
      </w:r>
      <w:r>
        <w:rPr>
          <w:rFonts w:eastAsia="Times New Roman" w:cs="Times New Roman"/>
          <w:szCs w:val="24"/>
        </w:rPr>
        <w:lastRenderedPageBreak/>
        <w:t xml:space="preserve">to maximizing shareholder’s wealth, profitability, competitive position and efficiency; (2) legal (required by society) – highlighting the obligation to obey applicable laws and regulations; (3) ethical (expected by society) – whereas firms are expected to obey moral and ethical norms; and (4) philanthropic (desired by society) – refering to engagement in charitable efforts. Carroll (2016, pg.5) later argued that the way „companies decide to balance these various responsibilities goes a long way towards defining their CSR orientation and </w:t>
      </w:r>
      <w:r w:rsidR="006F5B37">
        <w:rPr>
          <w:rFonts w:eastAsia="Times New Roman" w:cs="Times New Roman"/>
          <w:szCs w:val="24"/>
        </w:rPr>
        <w:t>reputation “</w:t>
      </w:r>
      <w:r>
        <w:rPr>
          <w:rFonts w:eastAsia="Times New Roman" w:cs="Times New Roman"/>
          <w:szCs w:val="24"/>
        </w:rPr>
        <w:t>. Therefore, truly responsible corporation would st</w:t>
      </w:r>
      <w:r w:rsidR="00E25A9C">
        <w:rPr>
          <w:rFonts w:eastAsia="Times New Roman" w:cs="Times New Roman"/>
          <w:szCs w:val="24"/>
        </w:rPr>
        <w:t>r</w:t>
      </w:r>
      <w:r>
        <w:rPr>
          <w:rFonts w:eastAsia="Times New Roman" w:cs="Times New Roman"/>
          <w:szCs w:val="24"/>
        </w:rPr>
        <w:t>ive to achieve all components at the same time (Carroll, 1991). However, if w</w:t>
      </w:r>
      <w:r w:rsidR="00491406">
        <w:rPr>
          <w:rFonts w:eastAsia="Times New Roman" w:cs="Times New Roman"/>
          <w:szCs w:val="24"/>
        </w:rPr>
        <w:t>e</w:t>
      </w:r>
      <w:r>
        <w:rPr>
          <w:rFonts w:eastAsia="Times New Roman" w:cs="Times New Roman"/>
          <w:szCs w:val="24"/>
        </w:rPr>
        <w:t xml:space="preserve"> revisit the EC</w:t>
      </w:r>
      <w:r w:rsidR="00E25A9C">
        <w:rPr>
          <w:rFonts w:eastAsia="Times New Roman" w:cs="Times New Roman"/>
          <w:szCs w:val="24"/>
        </w:rPr>
        <w:t>’s</w:t>
      </w:r>
      <w:r>
        <w:rPr>
          <w:rFonts w:eastAsia="Times New Roman" w:cs="Times New Roman"/>
          <w:szCs w:val="24"/>
        </w:rPr>
        <w:t xml:space="preserve"> (2001) original definition of CSR, it becomes apparent that two areas of responsibilities were omitted by the pyramid model – social and environmental. Also, while ethics appears in the pyramid as a</w:t>
      </w:r>
      <w:r w:rsidR="00E25A9C">
        <w:rPr>
          <w:rFonts w:eastAsia="Times New Roman" w:cs="Times New Roman"/>
          <w:szCs w:val="24"/>
        </w:rPr>
        <w:t>n independent</w:t>
      </w:r>
      <w:r>
        <w:rPr>
          <w:rFonts w:eastAsia="Times New Roman" w:cs="Times New Roman"/>
          <w:szCs w:val="24"/>
        </w:rPr>
        <w:t xml:space="preserve"> dimension, the author (Carroll, 2016) later clarified that ethics underly all components of the model.</w:t>
      </w:r>
    </w:p>
    <w:p w:rsidR="00AB7264" w:rsidRDefault="00AB7264" w:rsidP="00AB7264">
      <w:pPr>
        <w:rPr>
          <w:rFonts w:eastAsia="Times New Roman" w:cs="Times New Roman"/>
          <w:szCs w:val="24"/>
        </w:rPr>
      </w:pPr>
      <w:r>
        <w:rPr>
          <w:rFonts w:eastAsia="Times New Roman" w:cs="Times New Roman"/>
          <w:szCs w:val="24"/>
        </w:rPr>
        <w:t>Another concept which was briefly addressed in both the EC (2001) definition and CSR pyramid is the acknowledgment of stakeholder groups (SG) importance</w:t>
      </w:r>
      <w:r w:rsidR="00F717B7">
        <w:rPr>
          <w:rFonts w:eastAsia="Times New Roman" w:cs="Times New Roman"/>
          <w:szCs w:val="24"/>
        </w:rPr>
        <w:t xml:space="preserve">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"10.1177/0312896211432941", "ISBN" : "00076813", "ISSN" : "0312-8962", "PMID" : "570", "abstract" : "Explores the nature of corporate social responsibility (CSR) with an eye toward understanding its component parts. Evolution of corporate social responsibility; Pyramid of corporate social responsibility; CSR and organizational stakeholders; Moral management and stakeholders; Conclusions.", "author" : [ { "dropping-particle" : "", "family" : "Carroll", "given" : "Archie B.", "non-dropping-particle" : "", "parse-names" : false, "suffix" : "" } ], "container-title" : "Business Horizons", "id" : "ITEM-1", "issued" : { "date-parts" : [ [ "1991" ] ] }, "page" : "39-48", "title" : "The Pyramid of Corporate Social Responsibiiity: Toward the Moral Management of Organizational Stakeholders", "type" : "article-journal", "volume" : "34" }, "uris" : [ "http://www.mendeley.com/documents/?uuid=bd913b96-3397-4e7a-90b4-d056312fcd47" ] } ], "mendeley" : { "formattedCitation" : "(Carroll, 1991)", "manualFormatting" : "(Carroll, 1991, pg.43)", "plainTextFormattedCitation" : "(Carroll, 1991)", "previouslyFormattedCitation" : "(Carroll, 1991)" }, "properties" : {  }, "schema" : "https://github.com/citation-style-language/schema/raw/master/csl-citation.json" }</w:instrText>
      </w:r>
      <w:r>
        <w:rPr>
          <w:rFonts w:eastAsia="Times New Roman" w:cs="Times New Roman"/>
          <w:szCs w:val="24"/>
        </w:rPr>
        <w:fldChar w:fldCharType="separate"/>
      </w:r>
      <w:r w:rsidRPr="00BB0FD2">
        <w:rPr>
          <w:rFonts w:eastAsia="Times New Roman" w:cs="Times New Roman"/>
          <w:noProof/>
          <w:szCs w:val="24"/>
        </w:rPr>
        <w:t>(Carroll, 1991)</w:t>
      </w:r>
      <w:r>
        <w:rPr>
          <w:rFonts w:eastAsia="Times New Roman" w:cs="Times New Roman"/>
          <w:szCs w:val="24"/>
        </w:rPr>
        <w:fldChar w:fldCharType="end"/>
      </w:r>
      <w:r>
        <w:rPr>
          <w:rFonts w:eastAsia="Times New Roman" w:cs="Times New Roman"/>
          <w:szCs w:val="24"/>
        </w:rPr>
        <w:t xml:space="preserve">. This conception has been widely explored in research under so-called </w:t>
      </w:r>
      <w:r w:rsidRPr="00F90F52">
        <w:rPr>
          <w:rFonts w:eastAsia="Times New Roman" w:cs="Times New Roman"/>
          <w:i/>
          <w:szCs w:val="24"/>
        </w:rPr>
        <w:t>stakeholder theories</w:t>
      </w:r>
      <w:r>
        <w:rPr>
          <w:rFonts w:eastAsia="Times New Roman" w:cs="Times New Roman"/>
          <w:szCs w:val="24"/>
        </w:rPr>
        <w:t xml:space="preserve">. As argued by </w:t>
      </w:r>
      <w:r>
        <w:rPr>
          <w:rFonts w:eastAsia="Times New Roman" w:cs="Times New Roman"/>
          <w:szCs w:val="24"/>
        </w:rPr>
        <w:fldChar w:fldCharType="begin" w:fldLock="1"/>
      </w:r>
      <w:r>
        <w:rPr>
          <w:rFonts w:eastAsia="Times New Roman" w:cs="Times New Roman"/>
          <w:szCs w:val="24"/>
        </w:rPr>
        <w:instrText>ADDIN CSL_CITATION { "citationItems" : [ { "id" : "ITEM-1", "itemData" : { "DOI" : "10.2307/3857807", "ISSN" : "1052-150X", "abstract" : "Stakeholder theorists have typically offered both a business case and an ethics case for business ethics. I evaluate arguments for both approaches and find them wanting. I then shift the focus from ethics to law and ask: \"Why should corporations obey the law?\" Contrary to what shareholder theories typically imply, neoclassical or profit maximization theories of the firm can offer answers based only on instrumental justifications. Instrumental justifications for obeying the law, however, are pragmatically and normatively incoherent. This is because the modern corporation is a legal artifact. It exists because communities create the legal framework necessary for its existence. Individual corporations can therefore be said to owe their existence to a partnership (what might be called a social contract) between shareholders and governments, a partnership that is itself built on the shared though often implicit understanding that corporations have an unconditional (categorical) obligation both to obey the law and to treat their stakeholders ethically while generating wealth for their shareholders.", "author" : [ { "dropping-particle" : "", "family" : "Cragg", "given" : "W", "non-dropping-particle" : "", "parse-names" : false, "suffix" : "" } ], "container-title" : "Business Ethics Quarterly", "id" : "ITEM-1", "issue" : "2", "issued" : { "date-parts" : [ [ "2002" ] ] }, "page" : "113-142", "title" : "Business ethics and stakeholder theory", "type" : "article-journal", "volume" : "12" }, "uris" : [ "http://www.mendeley.com/documents/?uuid=789fc0a9-ef01-4cfc-8e95-be2ce4a0403e" ] } ], "mendeley" : { "formattedCitation" : "(Cragg, 2002)", "manualFormatting" : "Cragg (2002, pg.135)", "plainTextFormattedCitation" : "(Cragg, 2002)", "previouslyFormattedCitation" : "(Cragg, 2002)"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Cragg (</w:t>
      </w:r>
      <w:r w:rsidRPr="00CA3FFC">
        <w:rPr>
          <w:rFonts w:eastAsia="Times New Roman" w:cs="Times New Roman"/>
          <w:noProof/>
          <w:szCs w:val="24"/>
        </w:rPr>
        <w:t>2002</w:t>
      </w:r>
      <w:r>
        <w:rPr>
          <w:rFonts w:eastAsia="Times New Roman" w:cs="Times New Roman"/>
          <w:noProof/>
          <w:szCs w:val="24"/>
        </w:rPr>
        <w:t>, pg.135</w:t>
      </w:r>
      <w:r w:rsidRPr="00CA3FFC">
        <w:rPr>
          <w:rFonts w:eastAsia="Times New Roman" w:cs="Times New Roman"/>
          <w:noProof/>
          <w:szCs w:val="24"/>
        </w:rPr>
        <w:t>)</w:t>
      </w:r>
      <w:r>
        <w:rPr>
          <w:rFonts w:eastAsia="Times New Roman" w:cs="Times New Roman"/>
          <w:szCs w:val="24"/>
        </w:rPr>
        <w:fldChar w:fldCharType="end"/>
      </w:r>
      <w:r>
        <w:rPr>
          <w:rFonts w:eastAsia="Times New Roman" w:cs="Times New Roman"/>
          <w:szCs w:val="24"/>
        </w:rPr>
        <w:t xml:space="preserve">, “good managers are aware of their stakeholders and treat them </w:t>
      </w:r>
      <w:r w:rsidR="00403716">
        <w:rPr>
          <w:rFonts w:eastAsia="Times New Roman" w:cs="Times New Roman"/>
          <w:szCs w:val="24"/>
        </w:rPr>
        <w:t>with consideration and respect"</w:t>
      </w:r>
      <w:r>
        <w:rPr>
          <w:rFonts w:eastAsia="Times New Roman" w:cs="Times New Roman"/>
          <w:szCs w:val="24"/>
        </w:rPr>
        <w:t xml:space="preserve"> to avoid risks. In addition to stockholders – whose interests were considered to be the only cor</w:t>
      </w:r>
      <w:r w:rsidR="00EA48F5">
        <w:rPr>
          <w:rFonts w:eastAsia="Times New Roman" w:cs="Times New Roman"/>
          <w:szCs w:val="24"/>
        </w:rPr>
        <w:t>porate responsibility by some (Carroll, 1991</w:t>
      </w:r>
      <w:r>
        <w:rPr>
          <w:rFonts w:eastAsia="Times New Roman" w:cs="Times New Roman"/>
          <w:szCs w:val="24"/>
        </w:rPr>
        <w:t>) - the stakeholder groups (SG) may include customers, employees, communities, non-governmental organisations (NGOs), or even environment</w:t>
      </w:r>
      <w:r w:rsidR="005E4689">
        <w:rPr>
          <w:rFonts w:eastAsia="Times New Roman" w:cs="Times New Roman"/>
          <w:szCs w:val="24"/>
        </w:rPr>
        <w:t xml:space="preserve"> itself</w:t>
      </w:r>
      <w:r>
        <w:rPr>
          <w:rFonts w:eastAsia="Times New Roman" w:cs="Times New Roman"/>
          <w:szCs w:val="24"/>
        </w:rPr>
        <w:t xml:space="preserve">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"10.1186/s40991-016-0004-6", "ISBN" : "2366-0066", "ISSN" : "2366-0066", "abstract" : "In this review article, the author takes another look at the well-known Carroll's Pyramid of Corporate Social Responsibility (CSR). In this article, he comments on the framework's popular useage and then presents a summary of the four-part definitional framework upon which the pyramid was created. He then comments on several characteristics of the model that were not emphasized when initially published: ethics permeates the pyramid; tensions and tradeoffs inherent; its' integrated, unified whole; its' sustainable stakeholder framework, and; its' global applicability and use in different contexts. The article concludes by looking to the future.", "author" : [ { "dropping-particle" : "", "family" : "Carroll", "given" : "Archie B.", "non-dropping-particle" : "", "parse-names" : false, "suffix" : "" } ], "container-title" : "International Journal of Corporate Social Responsibility", "id" : "ITEM-1", "issue" : "3", "issued" : { "date-parts" : [ [ "2016" ] ] }, "page" : "1-8", "publisher" : "International Journal of Corporate Social Responsibility", "title" : "Carroll\u2019s pyramid of CSR: taking another look", "type" : "article-journal", "volume" : "1" }, "uris" : [ "http://www.mendeley.com/documents/?uuid=d02fc1c7-73f2-4790-b1d6-052244e6e7e3" ] } ], "mendeley" : { "formattedCitation" : "(Carroll, 2016)", "manualFormatting" : "(Carroll, 2016, pg.6)", "plainTextFormattedCitation" : "(Carroll, 2016)", "previouslyFormattedCitation" : "(Carroll, 2016)" }, "properties" : {  }, "schema" : "https://github.com/citation-style-language/schema/raw/master/csl-citation.json" }</w:instrText>
      </w:r>
      <w:r>
        <w:rPr>
          <w:rFonts w:eastAsia="Times New Roman" w:cs="Times New Roman"/>
          <w:szCs w:val="24"/>
        </w:rPr>
        <w:fldChar w:fldCharType="separate"/>
      </w:r>
      <w:r w:rsidRPr="004E126B">
        <w:rPr>
          <w:rFonts w:eastAsia="Times New Roman" w:cs="Times New Roman"/>
          <w:noProof/>
          <w:szCs w:val="24"/>
        </w:rPr>
        <w:t>(Carroll, 2016)</w:t>
      </w:r>
      <w:r>
        <w:rPr>
          <w:rFonts w:eastAsia="Times New Roman" w:cs="Times New Roman"/>
          <w:szCs w:val="24"/>
        </w:rPr>
        <w:fldChar w:fldCharType="end"/>
      </w:r>
      <w:r>
        <w:rPr>
          <w:rFonts w:eastAsia="Times New Roman" w:cs="Times New Roman"/>
          <w:szCs w:val="24"/>
        </w:rPr>
        <w:t xml:space="preserve">. </w:t>
      </w:r>
    </w:p>
    <w:p w:rsidR="00AB7264" w:rsidRPr="00FE3D32" w:rsidRDefault="00AB7264" w:rsidP="000D617F">
      <w:pPr>
        <w:rPr>
          <w:rFonts w:eastAsia="Times New Roman" w:cs="Times New Roman"/>
          <w:szCs w:val="24"/>
        </w:rPr>
      </w:pPr>
      <w:r>
        <w:rPr>
          <w:rFonts w:eastAsia="Times New Roman" w:cs="Times New Roman"/>
          <w:szCs w:val="24"/>
        </w:rPr>
        <w:t>With so many different SG, it is inevitable that their interest</w:t>
      </w:r>
      <w:r w:rsidR="00491406">
        <w:rPr>
          <w:rFonts w:eastAsia="Times New Roman" w:cs="Times New Roman"/>
          <w:szCs w:val="24"/>
        </w:rPr>
        <w:t>s</w:t>
      </w:r>
      <w:r>
        <w:rPr>
          <w:rFonts w:eastAsia="Times New Roman" w:cs="Times New Roman"/>
          <w:szCs w:val="24"/>
        </w:rPr>
        <w:t xml:space="preserve"> come into conflict sooner or later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 "non-dropping-particle" : "", "parse-names" : false, "suffix" : "" }, { "dropping-particle" : "", "family" : "Livesey", "given" : "S.", "non-dropping-particle" : "", "parse-names" : false, "suffix" : "" } ], "container-title" : "Unfolding stakeholder thinking 2: relationships, communication, reporting and performance", "id" : "ITEM-1", "issued" : { "date-parts" : [ [ "2003" ] ] }, "page" : "39-52", "title" : "Are you talking to me? Stakeholder communication and the risks and rewards of dialogue", "type" : "chapter" }, "uris" : [ "http://www.mendeley.com/documents/?uuid=964fcb09-ae5f-4cd5-b472-3e7d54ff296d" ] } ], "mendeley" : { "formattedCitation" : "(Crane and Livesey, 2003)", "manualFormatting" : "(Crane and Livesey, 2003, pg.42", "plainTextFormattedCitation" : "(Crane and Livesey, 2003)", "previouslyFormattedCitation" : "(Crane and Livesey, 2003)" }, "properties" : {  }, "schema" : "https://github.com/citation-style-language/schema/raw/master/csl-citation.json" }</w:instrText>
      </w:r>
      <w:r>
        <w:rPr>
          <w:rFonts w:eastAsia="Times New Roman" w:cs="Times New Roman"/>
          <w:szCs w:val="24"/>
        </w:rPr>
        <w:fldChar w:fldCharType="separate"/>
      </w:r>
      <w:r w:rsidRPr="00DB49BB">
        <w:rPr>
          <w:rFonts w:eastAsia="Times New Roman" w:cs="Times New Roman"/>
          <w:noProof/>
          <w:szCs w:val="24"/>
        </w:rPr>
        <w:t>(Crane and Livesey, 2003</w:t>
      </w:r>
      <w:r>
        <w:rPr>
          <w:rFonts w:eastAsia="Times New Roman" w:cs="Times New Roman"/>
          <w:szCs w:val="24"/>
        </w:rPr>
        <w:fldChar w:fldCharType="end"/>
      </w:r>
      <w:r>
        <w:rPr>
          <w:rFonts w:eastAsia="Times New Roman" w:cs="Times New Roman"/>
          <w:szCs w:val="24"/>
        </w:rPr>
        <w:fldChar w:fldCharType="begin" w:fldLock="1"/>
      </w:r>
      <w:r>
        <w:rPr>
          <w:rFonts w:eastAsia="Times New Roman" w:cs="Times New Roman"/>
          <w:szCs w:val="24"/>
        </w:rPr>
        <w:instrText>ADDIN CSL_CITATION { "citationItems" : [ { "id" : "ITEM-1", "itemData" : { "DOI" : "10.5465/AMR.1991.4279616", "ISBN" : "0363-7425", "ISSN" : "0363-7425", "PMID" : "582570", "abstract" : "This article defines corporate social performance (CSP) and reformulates the CSP model to build a coherent, integrative framework for business and society research. Principles of social responsibility are framed at the institutional, organizational, and individual levels; processes of social responsiveness are shown to be environmental assessment, stakeholder management, and issues management; and outcomes of CSP are posed as social impacts, programs, and policies. Rethinking CSP in this manner points to vital research questions that have not yet been addressed.", "author" : [ { "dropping-particle" : "", "family" : "Wood", "given" : "D. J.", "non-dropping-particle" : "", "parse-names" : false, "suffix" : "" } ], "container-title" : "Academy of Management Review", "id" : "ITEM-1", "issue" : "4", "issued" : { "date-parts" : [ [ "1991" ] ] }, "page" : "691-718", "title" : "Corporate Social Performance Revisited", "type" : "article-journal", "volume" : "16" }, "uris" : [ "http://www.mendeley.com/documents/?uuid=f3c605ff-a3c1-4455-914e-62ba1fbab9b1" ] } ], "mendeley" : { "formattedCitation" : "(Wood, 1991)", "manualFormatting" : ";Wood, 1991, pg.712)", "plainTextFormattedCitation" : "(Wood, 1991)", "previouslyFormattedCitation" : "(Wood, 1991)"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w:t>
      </w:r>
      <w:r w:rsidRPr="002E6EFE">
        <w:rPr>
          <w:rFonts w:eastAsia="Times New Roman" w:cs="Times New Roman"/>
          <w:noProof/>
          <w:szCs w:val="24"/>
        </w:rPr>
        <w:t>Wood, 1991)</w:t>
      </w:r>
      <w:r>
        <w:rPr>
          <w:rFonts w:eastAsia="Times New Roman" w:cs="Times New Roman"/>
          <w:szCs w:val="24"/>
        </w:rPr>
        <w:fldChar w:fldCharType="end"/>
      </w:r>
      <w:r w:rsidR="006D1AC8">
        <w:rPr>
          <w:rFonts w:eastAsia="Times New Roman" w:cs="Times New Roman"/>
          <w:szCs w:val="24"/>
        </w:rPr>
        <w:t>. T</w:t>
      </w:r>
      <w:r>
        <w:rPr>
          <w:rFonts w:eastAsia="Times New Roman" w:cs="Times New Roman"/>
          <w:szCs w:val="24"/>
        </w:rPr>
        <w:t xml:space="preserve">herefore, CSR can be perceived not only as a an </w:t>
      </w:r>
      <w:r>
        <w:rPr>
          <w:rFonts w:eastAsia="Times New Roman" w:cs="Times New Roman"/>
          <w:i/>
          <w:szCs w:val="24"/>
        </w:rPr>
        <w:t>act of balancing</w:t>
      </w:r>
      <w:r>
        <w:rPr>
          <w:rFonts w:eastAsia="Times New Roman" w:cs="Times New Roman"/>
          <w:szCs w:val="24"/>
        </w:rPr>
        <w:t xml:space="preserve"> different responsibilities</w:t>
      </w:r>
      <w:r w:rsidR="00B24197">
        <w:rPr>
          <w:rFonts w:eastAsia="Times New Roman" w:cs="Times New Roman"/>
          <w:szCs w:val="24"/>
        </w:rPr>
        <w:t>,</w:t>
      </w:r>
      <w:r>
        <w:rPr>
          <w:rFonts w:eastAsia="Times New Roman" w:cs="Times New Roman"/>
          <w:szCs w:val="24"/>
        </w:rPr>
        <w:t xml:space="preserve"> but also different SG’s </w:t>
      </w:r>
      <w:r>
        <w:rPr>
          <w:rFonts w:eastAsia="Times New Roman" w:cs="Times New Roman"/>
          <w:szCs w:val="24"/>
        </w:rPr>
        <w:lastRenderedPageBreak/>
        <w:t xml:space="preserve">interests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"10.1108/07363760110410281", "ISBN" : "0736376011", "ISSN" : "0736-3761", "PMID" : "220124077", "abstract" : "Access to this document was granted through an Emerald subscription provided by emerald-srm:448207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 Reviews the development of the corporate social responsibility (CSR) concept and its four components: economic, legal, ethical and altruistic duties. Discusses different perspectives on the proper role of business in society, from profit making to community service provider. Suggests that much of the confusion and controversy over CSR stem from a failure to distinguish among ethical, altruistic and strategic forms of CSR. On the basis of a thorough examination of the arguments for and against altruistic CSR, concurs with Milton Friedman that altruistic CSR is not a legitimate role of business. Proposes that ethical CSR, grounded in the concept of ethical duties and responsibilities, is mandatory. Concludes that strategic CSR is good for business and society. Advises that marketing take a lead role in strategic CSR activities. Notes difficulties in CSR practice and offers suggestions for marketers in planning for strategic CSR and for academic researchers in further clarifying the boundaries of strategic CSR.", "author" : [ { "dropping-particle" : "", "family" : "Lantos", "given" : "Geoffrey P", "non-dropping-particle" : "", "parse-names" : false, "suffix" : "" } ], "container-title" : "Journal of Consumer Marketing", "id" : "ITEM-1", "issue" : "7", "issued" : { "date-parts" : [ [ "2001" ] ] }, "number-of-pages" : "595-630", "title" : "The boundaries of strategic corporate social responsibility", "type" : "book", "volume" : "18" }, "uris" : [ "http://www.mendeley.com/documents/?uuid=41b65105-4e20-4c0a-ae86-710d04860d4c" ] } ], "mendeley" : { "formattedCitation" : "(Lantos, 2001)", "manualFormatting" : "(Lantos, 2001, pg.9)", "plainTextFormattedCitation" : "(Lantos, 2001)", "previouslyFormattedCitation" : "(Lantos, 2001)" }, "properties" : {  }, "schema" : "https://github.com/citation-style-language/schema/raw/master/csl-citation.json" }</w:instrText>
      </w:r>
      <w:r>
        <w:rPr>
          <w:rFonts w:eastAsia="Times New Roman" w:cs="Times New Roman"/>
          <w:szCs w:val="24"/>
        </w:rPr>
        <w:fldChar w:fldCharType="separate"/>
      </w:r>
      <w:r w:rsidRPr="001668B8">
        <w:rPr>
          <w:rFonts w:eastAsia="Times New Roman" w:cs="Times New Roman"/>
          <w:noProof/>
          <w:szCs w:val="24"/>
        </w:rPr>
        <w:t>(Lantos, 2001)</w:t>
      </w:r>
      <w:r>
        <w:rPr>
          <w:rFonts w:eastAsia="Times New Roman" w:cs="Times New Roman"/>
          <w:szCs w:val="24"/>
        </w:rPr>
        <w:fldChar w:fldCharType="end"/>
      </w:r>
      <w:r>
        <w:rPr>
          <w:rFonts w:eastAsia="Times New Roman" w:cs="Times New Roman"/>
          <w:szCs w:val="24"/>
        </w:rPr>
        <w:t xml:space="preserve">. The original pyramid model, however, did not provide guidance on how those elements should be balanced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and Matten, 2016, pg.52)",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sidRPr="008218DA">
        <w:rPr>
          <w:rFonts w:eastAsia="Times New Roman" w:cs="Times New Roman"/>
          <w:noProof/>
          <w:szCs w:val="24"/>
        </w:rPr>
        <w:t>(Crane and Matten, 2016)</w:t>
      </w:r>
      <w:r>
        <w:rPr>
          <w:rFonts w:eastAsia="Times New Roman" w:cs="Times New Roman"/>
          <w:szCs w:val="24"/>
        </w:rPr>
        <w:fldChar w:fldCharType="end"/>
      </w:r>
      <w:r>
        <w:rPr>
          <w:rFonts w:eastAsia="Times New Roman" w:cs="Times New Roman"/>
          <w:szCs w:val="24"/>
        </w:rPr>
        <w:t>.</w:t>
      </w:r>
    </w:p>
    <w:p w:rsidR="00AB7264" w:rsidRPr="000C1012" w:rsidRDefault="00AB7264" w:rsidP="00AB7264">
      <w:pPr>
        <w:rPr>
          <w:rFonts w:eastAsia="Times New Roman" w:cs="Times New Roman"/>
          <w:szCs w:val="24"/>
          <w:lang w:val="en-US"/>
        </w:rPr>
      </w:pPr>
      <w:r>
        <w:rPr>
          <w:rFonts w:eastAsia="Times New Roman" w:cs="Times New Roman"/>
          <w:szCs w:val="24"/>
        </w:rPr>
        <w:t xml:space="preserve">Useful framework for classifying stakeholders was provided by </w:t>
      </w:r>
      <w:r>
        <w:rPr>
          <w:rFonts w:eastAsia="Times New Roman" w:cs="Times New Roman"/>
          <w:szCs w:val="24"/>
        </w:rPr>
        <w:fldChar w:fldCharType="begin" w:fldLock="1"/>
      </w:r>
      <w:r>
        <w:rPr>
          <w:rFonts w:eastAsia="Times New Roman" w:cs="Times New Roman"/>
          <w:szCs w:val="24"/>
        </w:rPr>
        <w:instrText>ADDIN CSL_CITATION { "citationItems" : [ { "id" : "ITEM-1", "itemData" : { "DOI" : "10.5465/AMR.1997.9711022105", "ISBN" : "03637425", "ISSN" : "03637425", "PMID" : "9711022105", "abstract" : "Stakeholder theory has been a popular heuristic for describing the management environment for years, but it has not attained full theo- retical status. Our aim in this article is to contribute to a theory of stakeholder identification and salience based on stakeholders pos- sessing one or more of three relationship attributes: power, legiti- macy, and urgency. By combining these attributes, we generate a typology of stakeholders, propositions concerning their salience to managers of the firm, and research and management implications. Since", "author" : [ { "dropping-particle" : "", "family" : "Mitchell", "given" : "Ronald", "non-dropping-particle" : "", "parse-names" : false, "suffix" : "" }, { "dropping-particle" : "", "family" : "Wood", "given" : "Donna", "non-dropping-particle" : "", "parse-names" : false, "suffix" : "" }, { "dropping-particle" : "", "family" : "Agle", "given" : "Bradley", "non-dropping-particle" : "", "parse-names" : false, "suffix" : "" } ], "container-title" : "Academy of Management Review", "id" : "ITEM-1", "issue" : "4", "issued" : { "date-parts" : [ [ "1997" ] ] }, "page" : "853-886", "title" : "Toward a Theory of Stakeholder Identification and Salience : Defining the Principle of Who and What Really Counts Authors ( s ): Ronald K . Mitchell , Bradley R . Agle and Donna J . Wood Source : The Academy of Management Review , Vol . 22 , No . 4 ( Oct", "type" : "article-journal", "volume" : "22" }, "uris" : [ "http://www.mendeley.com/documents/?uuid=6233f720-6ced-43c1-b710-7b3b4c57fd76" ] } ], "mendeley" : { "formattedCitation" : "(Mitchell, Wood and Agle, 1997)", "manualFormatting" : "Mitchell et al., (1997)", "plainTextFormattedCitation" : "(Mitchell, Wood and Agle, 1997)", "previouslyFormattedCitation" : "(Mitchell, Wood and Agle, 1997)"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Mitchell et al.</w:t>
      </w:r>
      <w:r w:rsidRPr="00C444F5">
        <w:rPr>
          <w:rFonts w:eastAsia="Times New Roman" w:cs="Times New Roman"/>
          <w:noProof/>
          <w:szCs w:val="24"/>
        </w:rPr>
        <w:t xml:space="preserve">, </w:t>
      </w:r>
      <w:r>
        <w:rPr>
          <w:rFonts w:eastAsia="Times New Roman" w:cs="Times New Roman"/>
          <w:noProof/>
          <w:szCs w:val="24"/>
        </w:rPr>
        <w:t>(</w:t>
      </w:r>
      <w:r w:rsidRPr="00C444F5">
        <w:rPr>
          <w:rFonts w:eastAsia="Times New Roman" w:cs="Times New Roman"/>
          <w:noProof/>
          <w:szCs w:val="24"/>
        </w:rPr>
        <w:t>1997)</w:t>
      </w:r>
      <w:r>
        <w:rPr>
          <w:rFonts w:eastAsia="Times New Roman" w:cs="Times New Roman"/>
          <w:szCs w:val="24"/>
        </w:rPr>
        <w:fldChar w:fldCharType="end"/>
      </w:r>
      <w:r>
        <w:rPr>
          <w:rFonts w:eastAsia="Times New Roman" w:cs="Times New Roman"/>
          <w:szCs w:val="24"/>
        </w:rPr>
        <w:t xml:space="preserve">. The authors argued that SG should be identified and prioritized based on possession of one or more following attributes: (1) a </w:t>
      </w:r>
      <w:r w:rsidRPr="00786F83">
        <w:rPr>
          <w:rFonts w:eastAsia="Times New Roman" w:cs="Times New Roman"/>
          <w:i/>
          <w:szCs w:val="24"/>
        </w:rPr>
        <w:t>power</w:t>
      </w:r>
      <w:r>
        <w:rPr>
          <w:rFonts w:eastAsia="Times New Roman" w:cs="Times New Roman"/>
          <w:szCs w:val="24"/>
        </w:rPr>
        <w:t xml:space="preserve"> to influence the firm, (2) </w:t>
      </w:r>
      <w:r w:rsidRPr="00786F83">
        <w:rPr>
          <w:rFonts w:eastAsia="Times New Roman" w:cs="Times New Roman"/>
          <w:i/>
          <w:szCs w:val="24"/>
        </w:rPr>
        <w:t>legitimacy</w:t>
      </w:r>
      <w:r>
        <w:rPr>
          <w:rFonts w:eastAsia="Times New Roman" w:cs="Times New Roman"/>
          <w:szCs w:val="24"/>
        </w:rPr>
        <w:t xml:space="preserve"> of relationship with the firm, and (3) </w:t>
      </w:r>
      <w:r w:rsidRPr="00786F83">
        <w:rPr>
          <w:rFonts w:eastAsia="Times New Roman" w:cs="Times New Roman"/>
          <w:i/>
          <w:szCs w:val="24"/>
        </w:rPr>
        <w:t>urgency</w:t>
      </w:r>
      <w:r>
        <w:rPr>
          <w:rFonts w:eastAsia="Times New Roman" w:cs="Times New Roman"/>
          <w:szCs w:val="24"/>
        </w:rPr>
        <w:t xml:space="preserve"> of their claim toward the firm </w:t>
      </w:r>
      <w:r>
        <w:rPr>
          <w:rFonts w:eastAsia="Times New Roman" w:cs="Times New Roman"/>
          <w:szCs w:val="24"/>
        </w:rPr>
        <w:fldChar w:fldCharType="begin" w:fldLock="1"/>
      </w:r>
      <w:r>
        <w:rPr>
          <w:rFonts w:eastAsia="Times New Roman" w:cs="Times New Roman"/>
          <w:szCs w:val="24"/>
        </w:rPr>
        <w:instrText>ADDIN CSL_CITATION { "citationItems" : [ { "id" : "ITEM-1", "itemData" : { "DOI" : "10.5465/AMR.1997.9711022105", "ISBN" : "03637425", "ISSN" : "03637425", "PMID" : "9711022105", "abstract" : "Stakeholder theory has been a popular heuristic for describing the management environment for years, but it has not attained full theo- retical status. Our aim in this article is to contribute to a theory of stakeholder identification and salience based on stakeholders pos- sessing one or more of three relationship attributes: power, legiti- macy, and urgency. By combining these attributes, we generate a typology of stakeholders, propositions concerning their salience to managers of the firm, and research and management implications. Since", "author" : [ { "dropping-particle" : "", "family" : "Mitchell", "given" : "Ronald", "non-dropping-particle" : "", "parse-names" : false, "suffix" : "" }, { "dropping-particle" : "", "family" : "Wood", "given" : "Donna", "non-dropping-particle" : "", "parse-names" : false, "suffix" : "" }, { "dropping-particle" : "", "family" : "Agle", "given" : "Bradley", "non-dropping-particle" : "", "parse-names" : false, "suffix" : "" } ], "container-title" : "Academy of Management Review", "id" : "ITEM-1", "issue" : "4", "issued" : { "date-parts" : [ [ "1997" ] ] }, "page" : "853-886", "title" : "Toward a Theory of Stakeholder Identification and Salience : Defining the Principle of Who and What Really Counts Authors ( s ): Ronald K . Mitchell , Bradley R . Agle and Donna J . Wood Source : The Academy of Management Review , Vol . 22 , No . 4 ( Oct", "type" : "article-journal", "volume" : "22" }, "uris" : [ "http://www.mendeley.com/documents/?uuid=6233f720-6ced-43c1-b710-7b3b4c57fd76" ] } ], "mendeley" : { "formattedCitation" : "(Mitchell, Wood and Agle, 1997)", "manualFormatting" : "(Mitchell et al., 1997, pg.854)", "plainTextFormattedCitation" : "(Mitchell, Wood and Agle, 1997)", "previouslyFormattedCitation" : "(Mitchell, Wood and Agle, 1997)"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w:t>
      </w:r>
      <w:r w:rsidR="00E61C55" w:rsidRPr="00E61C55">
        <w:rPr>
          <w:rFonts w:eastAsia="Times New Roman" w:cs="Times New Roman"/>
          <w:i/>
          <w:noProof/>
          <w:szCs w:val="24"/>
        </w:rPr>
        <w:t>ibid</w:t>
      </w:r>
      <w:r>
        <w:rPr>
          <w:rFonts w:eastAsia="Times New Roman" w:cs="Times New Roman"/>
          <w:noProof/>
          <w:szCs w:val="24"/>
        </w:rPr>
        <w:t>, pg.854</w:t>
      </w:r>
      <w:r w:rsidRPr="000C5F67">
        <w:rPr>
          <w:rFonts w:eastAsia="Times New Roman" w:cs="Times New Roman"/>
          <w:noProof/>
          <w:szCs w:val="24"/>
        </w:rPr>
        <w:t>)</w:t>
      </w:r>
      <w:r>
        <w:rPr>
          <w:rFonts w:eastAsia="Times New Roman" w:cs="Times New Roman"/>
          <w:szCs w:val="24"/>
        </w:rPr>
        <w:fldChar w:fldCharType="end"/>
      </w:r>
      <w:r>
        <w:rPr>
          <w:rFonts w:eastAsia="Times New Roman" w:cs="Times New Roman"/>
          <w:szCs w:val="24"/>
        </w:rPr>
        <w:t>. Based on the attributes possessed, stakeholders were divided into seven groups and 3 cat</w:t>
      </w:r>
      <w:r w:rsidR="00C139D1">
        <w:rPr>
          <w:rFonts w:eastAsia="Times New Roman" w:cs="Times New Roman"/>
          <w:szCs w:val="24"/>
        </w:rPr>
        <w:t>egories, as summarized in Table 1</w:t>
      </w:r>
      <w:r w:rsidR="00C6341D">
        <w:rPr>
          <w:rFonts w:eastAsia="Times New Roman" w:cs="Times New Roman"/>
          <w:szCs w:val="24"/>
        </w:rPr>
        <w:t xml:space="preserve">. </w:t>
      </w:r>
      <w:r>
        <w:rPr>
          <w:rFonts w:eastAsia="Times New Roman" w:cs="Times New Roman"/>
          <w:szCs w:val="24"/>
        </w:rPr>
        <w:t xml:space="preserve">The groups were organised </w:t>
      </w:r>
      <w:r w:rsidR="00D96483">
        <w:rPr>
          <w:rFonts w:eastAsia="Times New Roman" w:cs="Times New Roman"/>
          <w:szCs w:val="24"/>
        </w:rPr>
        <w:t xml:space="preserve">based on their relative salience </w:t>
      </w:r>
      <w:r>
        <w:rPr>
          <w:rFonts w:eastAsia="Times New Roman" w:cs="Times New Roman"/>
          <w:szCs w:val="24"/>
        </w:rPr>
        <w:fldChar w:fldCharType="begin" w:fldLock="1"/>
      </w:r>
      <w:r>
        <w:rPr>
          <w:rFonts w:eastAsia="Times New Roman" w:cs="Times New Roman"/>
          <w:szCs w:val="24"/>
        </w:rPr>
        <w:instrText>ADDIN CSL_CITATION { "citationItems" : [ { "id" : "ITEM-1", "itemData" : { "DOI" : "10.5465/AMR.1997.9711022105", "ISBN" : "03637425", "ISSN" : "03637425", "PMID" : "9711022105", "abstract" : "Stakeholder theory has been a popular heuristic for describing the management environment for years, but it has not attained full theo- retical status. Our aim in this article is to contribute to a theory of stakeholder identification and salience based on stakeholders pos- sessing one or more of three relationship attributes: power, legiti- macy, and urgency. By combining these attributes, we generate a typology of stakeholders, propositions concerning their salience to managers of the firm, and research and management implications. Since", "author" : [ { "dropping-particle" : "", "family" : "Mitchell", "given" : "Ronald", "non-dropping-particle" : "", "parse-names" : false, "suffix" : "" }, { "dropping-particle" : "", "family" : "Wood", "given" : "Donna", "non-dropping-particle" : "", "parse-names" : false, "suffix" : "" }, { "dropping-particle" : "", "family" : "Agle", "given" : "Bradley", "non-dropping-particle" : "", "parse-names" : false, "suffix" : "" } ], "container-title" : "Academy of Management Review", "id" : "ITEM-1", "issue" : "4", "issued" : { "date-parts" : [ [ "1997" ] ] }, "page" : "853-886", "title" : "Toward a Theory of Stakeholder Identification and Salience : Defining the Principle of Who and What Really Counts Authors ( s ): Ronald K . Mitchell , Bradley R . Agle and Donna J . Wood Source : The Academy of Management Review , Vol . 22 , No . 4 ( Oct", "type" : "article-journal", "volume" : "22" }, "uris" : [ "http://www.mendeley.com/documents/?uuid=6233f720-6ced-43c1-b710-7b3b4c57fd76" ] } ], "mendeley" : { "formattedCitation" : "(Mitchell, Wood and Agle, 1997)", "manualFormatting" : "(Mitchell et al., 1997, pg.872-878)", "plainTextFormattedCitation" : "(Mitchell, Wood and Agle, 1997)", "previouslyFormattedCitation" : "(Mitchell, Wood and Agle, 1997)"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(Mitchell et al.</w:t>
      </w:r>
      <w:r w:rsidRPr="0017795E">
        <w:rPr>
          <w:rFonts w:eastAsia="Times New Roman" w:cs="Times New Roman"/>
          <w:noProof/>
          <w:szCs w:val="24"/>
        </w:rPr>
        <w:t>, 1997)</w:t>
      </w:r>
      <w:r>
        <w:rPr>
          <w:rFonts w:eastAsia="Times New Roman" w:cs="Times New Roman"/>
          <w:szCs w:val="24"/>
        </w:rPr>
        <w:fldChar w:fldCharType="end"/>
      </w:r>
      <w:r>
        <w:rPr>
          <w:rFonts w:eastAsia="Times New Roman" w:cs="Times New Roman"/>
          <w:szCs w:val="24"/>
        </w:rPr>
        <w:t>. Therefore, organisations should give the highest priority to responsibility toward definitive stakeholders, relatively high to expectant ones, but rarely (or voluntarily) to latent stakeholders</w:t>
      </w:r>
      <w:r>
        <w:rPr>
          <w:rFonts w:eastAsia="Times New Roman" w:cs="Times New Roman"/>
          <w:szCs w:val="24"/>
          <w:lang w:val="en-US"/>
        </w:rPr>
        <w:t>.</w:t>
      </w:r>
    </w:p>
    <w:tbl>
      <w:tblPr>
        <w:tblStyle w:val="GridTable2Accent6"/>
        <w:tblW w:w="0" w:type="auto"/>
        <w:tblLook w:val="04A0" w:firstRow="1" w:lastRow="0" w:firstColumn="1" w:lastColumn="0" w:noHBand="0" w:noVBand="1"/>
      </w:tblPr>
      <w:tblGrid>
        <w:gridCol w:w="3652"/>
        <w:gridCol w:w="3260"/>
        <w:gridCol w:w="1284"/>
      </w:tblGrid>
      <w:tr w:rsidR="00C139D1" w:rsidTr="00E25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2" w:type="dxa"/>
            <w:gridSpan w:val="3"/>
          </w:tcPr>
          <w:p w:rsidR="00C139D1" w:rsidRDefault="00C139D1" w:rsidP="00E25A9C">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szCs w:val="24"/>
              </w:rPr>
            </w:pPr>
            <w:r>
              <w:rPr>
                <w:rFonts w:eastAsia="Times New Roman" w:cs="Times New Roman"/>
                <w:szCs w:val="24"/>
              </w:rPr>
              <w:t xml:space="preserve">Table 1: </w:t>
            </w:r>
            <w:r w:rsidR="00BF2223">
              <w:rPr>
                <w:rFonts w:eastAsia="Times New Roman" w:cs="Times New Roman"/>
                <w:szCs w:val="24"/>
              </w:rPr>
              <w:t>The classification of stakeholders (Mitchell et al., 1997, pg.872-878)</w:t>
            </w:r>
          </w:p>
        </w:tc>
      </w:tr>
      <w:bookmarkEnd w:id="1"/>
      <w:tr w:rsidR="00025A1E" w:rsidTr="00E25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25A1E" w:rsidRDefault="00025A1E" w:rsidP="000D617F">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rPr>
            </w:pPr>
            <w:r>
              <w:rPr>
                <w:rFonts w:eastAsia="Times New Roman" w:cs="Times New Roman"/>
                <w:szCs w:val="24"/>
              </w:rPr>
              <w:t>Stakeholder groups</w:t>
            </w:r>
          </w:p>
        </w:tc>
        <w:tc>
          <w:tcPr>
            <w:tcW w:w="3260" w:type="dxa"/>
          </w:tcPr>
          <w:p w:rsidR="00025A1E" w:rsidRPr="00546E10"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rPr>
            </w:pPr>
            <w:r w:rsidRPr="00546E10">
              <w:rPr>
                <w:rFonts w:eastAsia="Times New Roman" w:cs="Times New Roman"/>
                <w:b/>
                <w:szCs w:val="24"/>
              </w:rPr>
              <w:t>Attribute possesed</w:t>
            </w:r>
          </w:p>
        </w:tc>
        <w:tc>
          <w:tcPr>
            <w:tcW w:w="770" w:type="dxa"/>
          </w:tcPr>
          <w:p w:rsidR="00025A1E" w:rsidRPr="00546E10"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rPr>
            </w:pPr>
            <w:r w:rsidRPr="00546E10">
              <w:rPr>
                <w:rFonts w:eastAsia="Times New Roman" w:cs="Times New Roman"/>
                <w:b/>
                <w:szCs w:val="24"/>
              </w:rPr>
              <w:t>Category</w:t>
            </w:r>
          </w:p>
        </w:tc>
      </w:tr>
      <w:tr w:rsidR="00025A1E" w:rsidTr="00E25A9C">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Dormant Stakeholders</w:t>
            </w:r>
          </w:p>
          <w:p w:rsidR="00025A1E" w:rsidRPr="005B5617" w:rsidRDefault="00025A1E" w:rsidP="000D617F">
            <w:pPr>
              <w:pStyle w:val="ListParagraph"/>
              <w:pBdr>
                <w:top w:val="none" w:sz="0" w:space="0" w:color="auto"/>
                <w:left w:val="none" w:sz="0" w:space="0" w:color="auto"/>
                <w:bottom w:val="none" w:sz="0" w:space="0" w:color="auto"/>
                <w:right w:val="none" w:sz="0" w:space="0" w:color="auto"/>
                <w:between w:val="none" w:sz="0" w:space="0" w:color="auto"/>
              </w:pBdr>
              <w:rPr>
                <w:rFonts w:eastAsia="Times New Roman" w:cs="Times New Roman"/>
                <w:b w:val="0"/>
                <w:szCs w:val="24"/>
              </w:rPr>
            </w:pPr>
          </w:p>
        </w:tc>
        <w:tc>
          <w:tcPr>
            <w:tcW w:w="3260" w:type="dxa"/>
          </w:tcPr>
          <w:p w:rsidR="00025A1E" w:rsidRPr="005863A0"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Power</w:t>
            </w:r>
          </w:p>
        </w:tc>
        <w:tc>
          <w:tcPr>
            <w:tcW w:w="770" w:type="dxa"/>
            <w:vMerge w:val="restart"/>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 xml:space="preserve">Latent </w:t>
            </w:r>
          </w:p>
        </w:tc>
      </w:tr>
      <w:tr w:rsidR="00025A1E" w:rsidTr="00E25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Discretionary stakeholders</w:t>
            </w:r>
          </w:p>
        </w:tc>
        <w:tc>
          <w:tcPr>
            <w:tcW w:w="326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Legitimacy</w:t>
            </w:r>
          </w:p>
        </w:tc>
        <w:tc>
          <w:tcPr>
            <w:tcW w:w="770" w:type="dxa"/>
            <w:vMerge/>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025A1E" w:rsidTr="00E25A9C">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Demanding stakeholders</w:t>
            </w:r>
          </w:p>
        </w:tc>
        <w:tc>
          <w:tcPr>
            <w:tcW w:w="326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Urgency</w:t>
            </w:r>
          </w:p>
        </w:tc>
        <w:tc>
          <w:tcPr>
            <w:tcW w:w="770" w:type="dxa"/>
            <w:vMerge/>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025A1E" w:rsidTr="00E25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Dominant Stakeholders</w:t>
            </w:r>
          </w:p>
        </w:tc>
        <w:tc>
          <w:tcPr>
            <w:tcW w:w="326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Power, Legitimacy</w:t>
            </w:r>
          </w:p>
        </w:tc>
        <w:tc>
          <w:tcPr>
            <w:tcW w:w="770" w:type="dxa"/>
            <w:vMerge w:val="restart"/>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 xml:space="preserve">Expectant </w:t>
            </w:r>
          </w:p>
        </w:tc>
      </w:tr>
      <w:tr w:rsidR="00025A1E" w:rsidTr="00E25A9C">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Dangerous Stakeholders</w:t>
            </w:r>
          </w:p>
        </w:tc>
        <w:tc>
          <w:tcPr>
            <w:tcW w:w="326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Power, Urgency</w:t>
            </w:r>
          </w:p>
        </w:tc>
        <w:tc>
          <w:tcPr>
            <w:tcW w:w="770" w:type="dxa"/>
            <w:vMerge/>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025A1E" w:rsidTr="00E25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Dependent Stakeholders</w:t>
            </w:r>
          </w:p>
        </w:tc>
        <w:tc>
          <w:tcPr>
            <w:tcW w:w="326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Legitimacy, Urgency</w:t>
            </w:r>
          </w:p>
        </w:tc>
        <w:tc>
          <w:tcPr>
            <w:tcW w:w="770" w:type="dxa"/>
            <w:vMerge/>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025A1E" w:rsidTr="00E25A9C">
        <w:tc>
          <w:tcPr>
            <w:cnfStyle w:val="001000000000" w:firstRow="0" w:lastRow="0" w:firstColumn="1" w:lastColumn="0" w:oddVBand="0" w:evenVBand="0" w:oddHBand="0" w:evenHBand="0" w:firstRowFirstColumn="0" w:firstRowLastColumn="0" w:lastRowFirstColumn="0" w:lastRowLastColumn="0"/>
            <w:tcW w:w="3652" w:type="dxa"/>
          </w:tcPr>
          <w:p w:rsidR="00025A1E" w:rsidRPr="005B5617" w:rsidRDefault="00025A1E" w:rsidP="00025A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b w:val="0"/>
                <w:szCs w:val="24"/>
              </w:rPr>
            </w:pPr>
            <w:r w:rsidRPr="005B5617">
              <w:rPr>
                <w:rFonts w:eastAsia="Times New Roman" w:cs="Times New Roman"/>
                <w:b w:val="0"/>
                <w:szCs w:val="24"/>
              </w:rPr>
              <w:t>Definitive Stakeholders</w:t>
            </w:r>
          </w:p>
        </w:tc>
        <w:tc>
          <w:tcPr>
            <w:tcW w:w="326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Power, Legitimacy, Urgency</w:t>
            </w:r>
          </w:p>
        </w:tc>
        <w:tc>
          <w:tcPr>
            <w:tcW w:w="770" w:type="dxa"/>
          </w:tcPr>
          <w:p w:rsidR="00025A1E" w:rsidRDefault="00025A1E" w:rsidP="00E25A9C">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Definitive</w:t>
            </w:r>
          </w:p>
        </w:tc>
      </w:tr>
    </w:tbl>
    <w:p w:rsidR="00F90F52" w:rsidRDefault="00F90F52" w:rsidP="00025A1E">
      <w:pPr>
        <w:rPr>
          <w:rFonts w:eastAsia="Times New Roman" w:cs="Times New Roman"/>
          <w:szCs w:val="24"/>
        </w:rPr>
      </w:pPr>
    </w:p>
    <w:p w:rsidR="00081E3E" w:rsidRPr="00081E3E" w:rsidRDefault="00081E3E" w:rsidP="00025A1E">
      <w:pPr>
        <w:rPr>
          <w:rFonts w:eastAsia="Times New Roman" w:cs="Times New Roman"/>
          <w:i/>
          <w:szCs w:val="24"/>
        </w:rPr>
      </w:pPr>
      <w:r>
        <w:rPr>
          <w:rFonts w:eastAsia="Times New Roman" w:cs="Times New Roman"/>
          <w:i/>
          <w:szCs w:val="24"/>
        </w:rPr>
        <w:t>CSR and Ethics</w:t>
      </w:r>
    </w:p>
    <w:p w:rsidR="00081E3E" w:rsidRPr="00E25A9C" w:rsidRDefault="00081E3E" w:rsidP="00081E3E">
      <w:pPr>
        <w:rPr>
          <w:rFonts w:eastAsia="Times New Roman" w:cs="Times New Roman"/>
          <w:i/>
          <w:szCs w:val="24"/>
        </w:rPr>
      </w:pPr>
      <w:r>
        <w:rPr>
          <w:rFonts w:eastAsia="Times New Roman" w:cs="Times New Roman"/>
          <w:szCs w:val="24"/>
        </w:rPr>
        <w:t xml:space="preserve">As argued by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&amp; Matten (2016, pg.86)",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Crane &amp; Matten</w:t>
      </w:r>
      <w:r w:rsidRPr="00D27178">
        <w:rPr>
          <w:rFonts w:eastAsia="Times New Roman" w:cs="Times New Roman"/>
          <w:noProof/>
          <w:szCs w:val="24"/>
        </w:rPr>
        <w:t xml:space="preserve"> </w:t>
      </w:r>
      <w:r>
        <w:rPr>
          <w:rFonts w:eastAsia="Times New Roman" w:cs="Times New Roman"/>
          <w:noProof/>
          <w:szCs w:val="24"/>
        </w:rPr>
        <w:t>(</w:t>
      </w:r>
      <w:r w:rsidRPr="00D27178">
        <w:rPr>
          <w:rFonts w:eastAsia="Times New Roman" w:cs="Times New Roman"/>
          <w:noProof/>
          <w:szCs w:val="24"/>
        </w:rPr>
        <w:t>2016)</w:t>
      </w:r>
      <w:r>
        <w:rPr>
          <w:rFonts w:eastAsia="Times New Roman" w:cs="Times New Roman"/>
          <w:szCs w:val="24"/>
        </w:rPr>
        <w:fldChar w:fldCharType="end"/>
      </w:r>
      <w:r>
        <w:rPr>
          <w:rFonts w:eastAsia="Times New Roman" w:cs="Times New Roman"/>
          <w:szCs w:val="24"/>
        </w:rPr>
        <w:t>, ethical theories are crucial to the business context as a means of evaluation, justification and/or explanation of decisions. They are normative in its nature, as they attempt to provide rules on determining right or wrong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&amp; Matten, 2016, pg.86)",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Pr>
          <w:rFonts w:eastAsia="Times New Roman" w:cs="Times New Roman"/>
          <w:i/>
          <w:noProof/>
          <w:szCs w:val="24"/>
        </w:rPr>
        <w:t>ibid</w:t>
      </w:r>
      <w:r w:rsidRPr="00D27178">
        <w:rPr>
          <w:rFonts w:eastAsia="Times New Roman" w:cs="Times New Roman"/>
          <w:noProof/>
          <w:szCs w:val="24"/>
        </w:rPr>
        <w:t>)</w:t>
      </w:r>
      <w:r>
        <w:rPr>
          <w:rFonts w:eastAsia="Times New Roman" w:cs="Times New Roman"/>
          <w:szCs w:val="24"/>
        </w:rPr>
        <w:fldChar w:fldCharType="end"/>
      </w:r>
      <w:r>
        <w:rPr>
          <w:rFonts w:eastAsia="Times New Roman" w:cs="Times New Roman"/>
          <w:szCs w:val="24"/>
        </w:rPr>
        <w:t>. The authors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&amp; Matten, 2016, pg.87)",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Pr>
          <w:rFonts w:eastAsia="Times New Roman" w:cs="Times New Roman"/>
          <w:i/>
          <w:noProof/>
          <w:szCs w:val="24"/>
        </w:rPr>
        <w:t>ibid</w:t>
      </w:r>
      <w:r>
        <w:rPr>
          <w:rFonts w:eastAsia="Times New Roman" w:cs="Times New Roman"/>
          <w:noProof/>
          <w:szCs w:val="24"/>
        </w:rPr>
        <w:t>, pg.87</w:t>
      </w:r>
      <w:r w:rsidRPr="00D27178">
        <w:rPr>
          <w:rFonts w:eastAsia="Times New Roman" w:cs="Times New Roman"/>
          <w:noProof/>
          <w:szCs w:val="24"/>
        </w:rPr>
        <w:t>)</w:t>
      </w:r>
      <w:r>
        <w:rPr>
          <w:rFonts w:eastAsia="Times New Roman" w:cs="Times New Roman"/>
          <w:szCs w:val="24"/>
        </w:rPr>
        <w:fldChar w:fldCharType="end"/>
      </w:r>
      <w:r>
        <w:rPr>
          <w:rFonts w:eastAsia="Times New Roman" w:cs="Times New Roman"/>
          <w:szCs w:val="24"/>
        </w:rPr>
        <w:t xml:space="preserve"> identified three possible approaches to </w:t>
      </w:r>
      <w:r>
        <w:rPr>
          <w:rFonts w:eastAsia="Times New Roman" w:cs="Times New Roman"/>
          <w:szCs w:val="24"/>
        </w:rPr>
        <w:lastRenderedPageBreak/>
        <w:t xml:space="preserve">business ethics (BE): (1) absolutism – calling for „universally applicable moral principles“, (2) relativism – defending the concept of subjective morality, and (3) pluralism –which argues for combination of both approaches (whereas some general norms on widely agreed upon issues are accepted; the rest being addressed subjectively). As illustrated in Figure 1, the approaches may be perceived as a </w:t>
      </w:r>
      <w:r w:rsidR="00D6742D">
        <w:rPr>
          <w:rFonts w:eastAsia="Times New Roman" w:cs="Times New Roman"/>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1810385</wp:posOffset>
                </wp:positionH>
                <wp:positionV relativeFrom="paragraph">
                  <wp:posOffset>1449070</wp:posOffset>
                </wp:positionV>
                <wp:extent cx="1892300" cy="382905"/>
                <wp:effectExtent l="0" t="0" r="0" b="0"/>
                <wp:wrapNone/>
                <wp:docPr id="11"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382905"/>
                        </a:xfrm>
                        <a:prstGeom prst="rect">
                          <a:avLst/>
                        </a:prstGeom>
                        <a:solidFill>
                          <a:schemeClr val="lt1"/>
                        </a:solidFill>
                        <a:ln w="6350">
                          <a:noFill/>
                        </a:ln>
                      </wps:spPr>
                      <wps:txbx>
                        <w:txbxContent>
                          <w:p w:rsidR="009A45AB" w:rsidRPr="008E70CC" w:rsidRDefault="009A45AB" w:rsidP="00025A1E">
                            <w:pPr>
                              <w:rPr>
                                <w:sz w:val="32"/>
                                <w:lang w:val="en-US"/>
                              </w:rPr>
                            </w:pPr>
                            <w:r w:rsidRPr="008E70CC">
                              <w:rPr>
                                <w:sz w:val="32"/>
                                <w:lang w:val="en-US"/>
                              </w:rPr>
                              <w:t>Ethical Pluralism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6" o:spid="_x0000_s1030" type="#_x0000_t202" style="position:absolute;margin-left:142.55pt;margin-top:114.1pt;width:149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" fillcolor="white [3201]" stroked="f" strokeweight=".5pt">
                <v:textbox>
                  <w:txbxContent>
                    <w:p w:rsidR="009A45AB" w:rsidRPr="008E70CC" w:rsidRDefault="009A45AB" w:rsidP="00025A1E">
                      <w:pPr>
                        <w:rPr>
                          <w:sz w:val="32"/>
                          <w:lang w:val="en-US"/>
                        </w:rPr>
                      </w:pPr>
                      <w:r w:rsidRPr="008E70CC">
                        <w:rPr>
                          <w:sz w:val="32"/>
                          <w:lang w:val="en-US"/>
                        </w:rPr>
                        <w:t>Ethical Pluralism</w:t>
                      </w:r>
                    </w:p>
                  </w:txbxContent>
                </v:textbox>
              </v:shape>
            </w:pict>
          </mc:Fallback>
        </mc:AlternateContent>
      </w:r>
      <w:r w:rsidR="00D6742D">
        <w:rPr>
          <w:rFonts w:eastAsia="Times New Roman" w:cs="Times New Roman"/>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3054985</wp:posOffset>
                </wp:positionH>
                <wp:positionV relativeFrom="paragraph">
                  <wp:posOffset>3246755</wp:posOffset>
                </wp:positionV>
                <wp:extent cx="2004695" cy="1134745"/>
                <wp:effectExtent l="0" t="0" r="0" b="8255"/>
                <wp:wrapNone/>
                <wp:docPr id="10"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4695" cy="1134745"/>
                        </a:xfrm>
                        <a:prstGeom prst="rect">
                          <a:avLst/>
                        </a:prstGeom>
                        <a:solidFill>
                          <a:schemeClr val="lt1"/>
                        </a:solidFill>
                        <a:ln w="6350">
                          <a:solidFill>
                            <a:prstClr val="black"/>
                          </a:solidFill>
                        </a:ln>
                      </wps:spPr>
                      <wps:txbx>
                        <w:txbxContent>
                          <w:p w:rsidR="009A45AB" w:rsidRDefault="009A45AB" w:rsidP="00081E3E">
                            <w:pPr>
                              <w:spacing w:line="276" w:lineRule="auto"/>
                              <w:rPr>
                                <w:b/>
                                <w:lang w:val="en-US"/>
                              </w:rPr>
                            </w:pPr>
                            <w:r>
                              <w:rPr>
                                <w:b/>
                                <w:lang w:val="en-US"/>
                              </w:rPr>
                              <w:t>Contemporary theories:</w:t>
                            </w:r>
                          </w:p>
                          <w:p w:rsidR="009A45AB" w:rsidRDefault="009A45AB" w:rsidP="005655F3">
                            <w:pPr>
                              <w:pStyle w:val="ListParagraph"/>
                              <w:numPr>
                                <w:ilvl w:val="0"/>
                                <w:numId w:val="3"/>
                              </w:numPr>
                              <w:spacing w:line="240" w:lineRule="auto"/>
                              <w:rPr>
                                <w:lang w:val="en-US"/>
                              </w:rPr>
                            </w:pPr>
                            <w:r>
                              <w:rPr>
                                <w:lang w:val="en-US"/>
                              </w:rPr>
                              <w:t>Virtue Ethics</w:t>
                            </w:r>
                          </w:p>
                          <w:p w:rsidR="009A45AB" w:rsidRDefault="009A45AB" w:rsidP="005655F3">
                            <w:pPr>
                              <w:pStyle w:val="ListParagraph"/>
                              <w:numPr>
                                <w:ilvl w:val="0"/>
                                <w:numId w:val="3"/>
                              </w:numPr>
                              <w:spacing w:line="240" w:lineRule="auto"/>
                              <w:rPr>
                                <w:lang w:val="en-US"/>
                              </w:rPr>
                            </w:pPr>
                            <w:r>
                              <w:rPr>
                                <w:lang w:val="en-US"/>
                              </w:rPr>
                              <w:t>Feminist ethics</w:t>
                            </w:r>
                          </w:p>
                          <w:p w:rsidR="009A45AB" w:rsidRDefault="009A45AB" w:rsidP="005655F3">
                            <w:pPr>
                              <w:pStyle w:val="ListParagraph"/>
                              <w:numPr>
                                <w:ilvl w:val="0"/>
                                <w:numId w:val="3"/>
                              </w:numPr>
                              <w:spacing w:line="240" w:lineRule="auto"/>
                              <w:rPr>
                                <w:lang w:val="en-US"/>
                              </w:rPr>
                            </w:pPr>
                            <w:r w:rsidRPr="0040092E">
                              <w:rPr>
                                <w:lang w:val="en-US"/>
                              </w:rPr>
                              <w:t>Discourse ethics</w:t>
                            </w:r>
                          </w:p>
                          <w:p w:rsidR="009A45AB" w:rsidRPr="0040092E" w:rsidRDefault="009A45AB" w:rsidP="005655F3">
                            <w:pPr>
                              <w:pStyle w:val="ListParagraph"/>
                              <w:numPr>
                                <w:ilvl w:val="0"/>
                                <w:numId w:val="3"/>
                              </w:numPr>
                              <w:spacing w:line="240" w:lineRule="auto"/>
                              <w:rPr>
                                <w:lang w:val="en-US"/>
                              </w:rPr>
                            </w:pPr>
                            <w:r>
                              <w:rPr>
                                <w:lang w:val="en-US"/>
                              </w:rPr>
                              <w:t>Postmodern ethics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8" o:spid="_x0000_s1031" type="#_x0000_t202" style="position:absolute;margin-left:240.55pt;margin-top:255.65pt;width:157.85pt;height:8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" fillcolor="white [3201]" strokeweight=".5pt">
                <v:path arrowok="t"/>
                <v:textbox>
                  <w:txbxContent>
                    <w:p w:rsidR="009A45AB" w:rsidRDefault="009A45AB" w:rsidP="00081E3E">
                      <w:pPr>
                        <w:spacing w:line="276" w:lineRule="auto"/>
                        <w:rPr>
                          <w:b/>
                          <w:lang w:val="en-US"/>
                        </w:rPr>
                      </w:pPr>
                      <w:r>
                        <w:rPr>
                          <w:b/>
                          <w:lang w:val="en-US"/>
                        </w:rPr>
                        <w:t>Contemporary theories:</w:t>
                      </w:r>
                    </w:p>
                    <w:p w:rsidR="009A45AB" w:rsidRDefault="009A45AB" w:rsidP="005655F3">
                      <w:pPr>
                        <w:pStyle w:val="ListParagraph"/>
                        <w:numPr>
                          <w:ilvl w:val="0"/>
                          <w:numId w:val="3"/>
                        </w:numPr>
                        <w:spacing w:line="240" w:lineRule="auto"/>
                        <w:rPr>
                          <w:lang w:val="en-US"/>
                        </w:rPr>
                      </w:pPr>
                      <w:r>
                        <w:rPr>
                          <w:lang w:val="en-US"/>
                        </w:rPr>
                        <w:t>Virtue Ethics</w:t>
                      </w:r>
                    </w:p>
                    <w:p w:rsidR="009A45AB" w:rsidRDefault="009A45AB" w:rsidP="005655F3">
                      <w:pPr>
                        <w:pStyle w:val="ListParagraph"/>
                        <w:numPr>
                          <w:ilvl w:val="0"/>
                          <w:numId w:val="3"/>
                        </w:numPr>
                        <w:spacing w:line="240" w:lineRule="auto"/>
                        <w:rPr>
                          <w:lang w:val="en-US"/>
                        </w:rPr>
                      </w:pPr>
                      <w:r>
                        <w:rPr>
                          <w:lang w:val="en-US"/>
                        </w:rPr>
                        <w:t>Feminist ethics</w:t>
                      </w:r>
                    </w:p>
                    <w:p w:rsidR="009A45AB" w:rsidRDefault="009A45AB" w:rsidP="005655F3">
                      <w:pPr>
                        <w:pStyle w:val="ListParagraph"/>
                        <w:numPr>
                          <w:ilvl w:val="0"/>
                          <w:numId w:val="3"/>
                        </w:numPr>
                        <w:spacing w:line="240" w:lineRule="auto"/>
                        <w:rPr>
                          <w:lang w:val="en-US"/>
                        </w:rPr>
                      </w:pPr>
                      <w:r w:rsidRPr="0040092E">
                        <w:rPr>
                          <w:lang w:val="en-US"/>
                        </w:rPr>
                        <w:t>Discourse ethics</w:t>
                      </w:r>
                    </w:p>
                    <w:p w:rsidR="009A45AB" w:rsidRPr="0040092E" w:rsidRDefault="009A45AB" w:rsidP="005655F3">
                      <w:pPr>
                        <w:pStyle w:val="ListParagraph"/>
                        <w:numPr>
                          <w:ilvl w:val="0"/>
                          <w:numId w:val="3"/>
                        </w:numPr>
                        <w:spacing w:line="240" w:lineRule="auto"/>
                        <w:rPr>
                          <w:lang w:val="en-US"/>
                        </w:rPr>
                      </w:pPr>
                      <w:r>
                        <w:rPr>
                          <w:lang w:val="en-US"/>
                        </w:rPr>
                        <w:t>Postmodern ethics</w:t>
                      </w:r>
                    </w:p>
                  </w:txbxContent>
                </v:textbox>
              </v:shape>
            </w:pict>
          </mc:Fallback>
        </mc:AlternateContent>
      </w:r>
      <w:r w:rsidR="00D6742D">
        <w:rPr>
          <w:rFonts w:eastAsia="Times New Roman" w:cs="Times New Roman"/>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397510</wp:posOffset>
                </wp:positionH>
                <wp:positionV relativeFrom="paragraph">
                  <wp:posOffset>3246755</wp:posOffset>
                </wp:positionV>
                <wp:extent cx="2105660" cy="2270125"/>
                <wp:effectExtent l="0" t="0" r="8890" b="0"/>
                <wp:wrapNone/>
                <wp:docPr id="9"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2270125"/>
                        </a:xfrm>
                        <a:prstGeom prst="rect">
                          <a:avLst/>
                        </a:prstGeom>
                        <a:solidFill>
                          <a:schemeClr val="lt1"/>
                        </a:solidFill>
                        <a:ln w="6350">
                          <a:solidFill>
                            <a:prstClr val="black"/>
                          </a:solidFill>
                        </a:ln>
                      </wps:spPr>
                      <wps:txbx>
                        <w:txbxContent>
                          <w:p w:rsidR="009A45AB" w:rsidRDefault="009A45AB" w:rsidP="00081E3E">
                            <w:pPr>
                              <w:spacing w:line="240" w:lineRule="auto"/>
                              <w:rPr>
                                <w:b/>
                                <w:lang w:val="en-US"/>
                              </w:rPr>
                            </w:pPr>
                            <w:r>
                              <w:rPr>
                                <w:b/>
                                <w:lang w:val="en-US"/>
                              </w:rPr>
                              <w:t>Western Modernist theories:</w:t>
                            </w:r>
                          </w:p>
                          <w:p w:rsidR="009A45AB" w:rsidRDefault="009A45AB" w:rsidP="00081E3E">
                            <w:pPr>
                              <w:spacing w:line="240" w:lineRule="auto"/>
                              <w:rPr>
                                <w:lang w:val="en-US"/>
                              </w:rPr>
                            </w:pPr>
                            <w:r>
                              <w:rPr>
                                <w:lang w:val="en-US"/>
                              </w:rPr>
                              <w:t>Non-consequentialist:</w:t>
                            </w:r>
                          </w:p>
                          <w:p w:rsidR="009A45AB" w:rsidRDefault="009A45AB" w:rsidP="00081E3E">
                            <w:pPr>
                              <w:pStyle w:val="ListParagraph"/>
                              <w:numPr>
                                <w:ilvl w:val="0"/>
                                <w:numId w:val="2"/>
                              </w:numPr>
                              <w:spacing w:line="240" w:lineRule="auto"/>
                              <w:rPr>
                                <w:lang w:val="en-US"/>
                              </w:rPr>
                            </w:pPr>
                            <w:r>
                              <w:rPr>
                                <w:lang w:val="en-US"/>
                              </w:rPr>
                              <w:t>Ethics of duties</w:t>
                            </w:r>
                          </w:p>
                          <w:p w:rsidR="009A45AB" w:rsidRPr="0040092E" w:rsidRDefault="009A45AB" w:rsidP="00081E3E">
                            <w:pPr>
                              <w:pStyle w:val="ListParagraph"/>
                              <w:numPr>
                                <w:ilvl w:val="0"/>
                                <w:numId w:val="2"/>
                              </w:numPr>
                              <w:spacing w:line="240" w:lineRule="auto"/>
                              <w:rPr>
                                <w:lang w:val="en-US"/>
                              </w:rPr>
                            </w:pPr>
                            <w:r>
                              <w:rPr>
                                <w:lang w:val="en-US"/>
                              </w:rPr>
                              <w:t>Ethics of rights and justice</w:t>
                            </w:r>
                          </w:p>
                          <w:p w:rsidR="009A45AB" w:rsidRDefault="009A45AB" w:rsidP="00081E3E">
                            <w:pPr>
                              <w:spacing w:line="240" w:lineRule="auto"/>
                              <w:rPr>
                                <w:lang w:val="en-US"/>
                              </w:rPr>
                            </w:pPr>
                            <w:r>
                              <w:rPr>
                                <w:lang w:val="en-US"/>
                              </w:rPr>
                              <w:t>Consequentialist:</w:t>
                            </w:r>
                          </w:p>
                          <w:p w:rsidR="009A45AB" w:rsidRDefault="009A45AB" w:rsidP="00081E3E">
                            <w:pPr>
                              <w:pStyle w:val="ListParagraph"/>
                              <w:numPr>
                                <w:ilvl w:val="0"/>
                                <w:numId w:val="2"/>
                              </w:numPr>
                              <w:spacing w:line="240" w:lineRule="auto"/>
                              <w:rPr>
                                <w:lang w:val="en-US"/>
                              </w:rPr>
                            </w:pPr>
                            <w:r>
                              <w:rPr>
                                <w:lang w:val="en-US"/>
                              </w:rPr>
                              <w:t>Egoism</w:t>
                            </w:r>
                          </w:p>
                          <w:p w:rsidR="009A45AB" w:rsidRPr="003A1E45" w:rsidRDefault="009A45AB" w:rsidP="00081E3E">
                            <w:pPr>
                              <w:pStyle w:val="ListParagraph"/>
                              <w:numPr>
                                <w:ilvl w:val="0"/>
                                <w:numId w:val="2"/>
                              </w:numPr>
                              <w:spacing w:line="240" w:lineRule="auto"/>
                              <w:rPr>
                                <w:lang w:val="en-US"/>
                              </w:rPr>
                            </w:pPr>
                            <w:r>
                              <w:rPr>
                                <w:lang w:val="en-US"/>
                              </w:rPr>
                              <w:t>Utilitarianism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7" o:spid="_x0000_s1032" type="#_x0000_t202" style="position:absolute;margin-left:31.3pt;margin-top:255.65pt;width:165.8pt;height:1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" fillcolor="white [3201]" strokeweight=".5pt">
                <v:path arrowok="t"/>
                <v:textbox>
                  <w:txbxContent>
                    <w:p w:rsidR="009A45AB" w:rsidRDefault="009A45AB" w:rsidP="00081E3E">
                      <w:pPr>
                        <w:spacing w:line="240" w:lineRule="auto"/>
                        <w:rPr>
                          <w:b/>
                          <w:lang w:val="en-US"/>
                        </w:rPr>
                      </w:pPr>
                      <w:r>
                        <w:rPr>
                          <w:b/>
                          <w:lang w:val="en-US"/>
                        </w:rPr>
                        <w:t>Western Modernist theories:</w:t>
                      </w:r>
                    </w:p>
                    <w:p w:rsidR="009A45AB" w:rsidRDefault="009A45AB" w:rsidP="00081E3E">
                      <w:pPr>
                        <w:spacing w:line="240" w:lineRule="auto"/>
                        <w:rPr>
                          <w:lang w:val="en-US"/>
                        </w:rPr>
                      </w:pPr>
                      <w:r>
                        <w:rPr>
                          <w:lang w:val="en-US"/>
                        </w:rPr>
                        <w:t>Non-consequentialist:</w:t>
                      </w:r>
                    </w:p>
                    <w:p w:rsidR="009A45AB" w:rsidRDefault="009A45AB" w:rsidP="00081E3E">
                      <w:pPr>
                        <w:pStyle w:val="ListParagraph"/>
                        <w:numPr>
                          <w:ilvl w:val="0"/>
                          <w:numId w:val="2"/>
                        </w:numPr>
                        <w:spacing w:line="240" w:lineRule="auto"/>
                        <w:rPr>
                          <w:lang w:val="en-US"/>
                        </w:rPr>
                      </w:pPr>
                      <w:r>
                        <w:rPr>
                          <w:lang w:val="en-US"/>
                        </w:rPr>
                        <w:t>Ethics of duties</w:t>
                      </w:r>
                    </w:p>
                    <w:p w:rsidR="009A45AB" w:rsidRPr="0040092E" w:rsidRDefault="009A45AB" w:rsidP="00081E3E">
                      <w:pPr>
                        <w:pStyle w:val="ListParagraph"/>
                        <w:numPr>
                          <w:ilvl w:val="0"/>
                          <w:numId w:val="2"/>
                        </w:numPr>
                        <w:spacing w:line="240" w:lineRule="auto"/>
                        <w:rPr>
                          <w:lang w:val="en-US"/>
                        </w:rPr>
                      </w:pPr>
                      <w:r>
                        <w:rPr>
                          <w:lang w:val="en-US"/>
                        </w:rPr>
                        <w:t>Ethics of rights and justice</w:t>
                      </w:r>
                    </w:p>
                    <w:p w:rsidR="009A45AB" w:rsidRDefault="009A45AB" w:rsidP="00081E3E">
                      <w:pPr>
                        <w:spacing w:line="240" w:lineRule="auto"/>
                        <w:rPr>
                          <w:lang w:val="en-US"/>
                        </w:rPr>
                      </w:pPr>
                      <w:r>
                        <w:rPr>
                          <w:lang w:val="en-US"/>
                        </w:rPr>
                        <w:t>Consequentialist:</w:t>
                      </w:r>
                    </w:p>
                    <w:p w:rsidR="009A45AB" w:rsidRDefault="009A45AB" w:rsidP="00081E3E">
                      <w:pPr>
                        <w:pStyle w:val="ListParagraph"/>
                        <w:numPr>
                          <w:ilvl w:val="0"/>
                          <w:numId w:val="2"/>
                        </w:numPr>
                        <w:spacing w:line="240" w:lineRule="auto"/>
                        <w:rPr>
                          <w:lang w:val="en-US"/>
                        </w:rPr>
                      </w:pPr>
                      <w:r>
                        <w:rPr>
                          <w:lang w:val="en-US"/>
                        </w:rPr>
                        <w:t>Egoism</w:t>
                      </w:r>
                    </w:p>
                    <w:p w:rsidR="009A45AB" w:rsidRPr="003A1E45" w:rsidRDefault="009A45AB" w:rsidP="00081E3E">
                      <w:pPr>
                        <w:pStyle w:val="ListParagraph"/>
                        <w:numPr>
                          <w:ilvl w:val="0"/>
                          <w:numId w:val="2"/>
                        </w:numPr>
                        <w:spacing w:line="240" w:lineRule="auto"/>
                        <w:rPr>
                          <w:lang w:val="en-US"/>
                        </w:rPr>
                      </w:pPr>
                      <w:r>
                        <w:rPr>
                          <w:lang w:val="en-US"/>
                        </w:rPr>
                        <w:t>Utilitarianism</w:t>
                      </w:r>
                    </w:p>
                  </w:txbxContent>
                </v:textbox>
              </v:shape>
            </w:pict>
          </mc:Fallback>
        </mc:AlternateContent>
      </w:r>
      <w:r w:rsidR="00D6742D">
        <w:rPr>
          <w:rFonts w:eastAsia="Times New Roman" w:cs="Times New Roman"/>
          <w:noProof/>
          <w:szCs w:val="24"/>
          <w:lang w:eastAsia="en-GB"/>
        </w:rPr>
        <mc:AlternateContent>
          <mc:Choice Requires="wps">
            <w:drawing>
              <wp:anchor distT="0" distB="0" distL="114300" distR="114300" simplePos="0" relativeHeight="251657216" behindDoc="0" locked="0" layoutInCell="1" allowOverlap="1">
                <wp:simplePos x="0" y="0"/>
                <wp:positionH relativeFrom="column">
                  <wp:posOffset>2313305</wp:posOffset>
                </wp:positionH>
                <wp:positionV relativeFrom="paragraph">
                  <wp:posOffset>2431415</wp:posOffset>
                </wp:positionV>
                <wp:extent cx="741680" cy="549910"/>
                <wp:effectExtent l="0" t="0" r="1270" b="2540"/>
                <wp:wrapNone/>
                <wp:docPr id="8"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549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EB142" id="Obdélník 4" o:spid="_x0000_s1026" style="position:absolute;margin-left:182.15pt;margin-top:191.45pt;width:58.4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" fillcolor="#70ad47 [3209]" strokecolor="#375623 [1609]" strokeweight="1pt">
                <v:path arrowok="t"/>
              </v:rect>
            </w:pict>
          </mc:Fallback>
        </mc:AlternateContent>
      </w:r>
      <w:r w:rsidR="00D6742D">
        <w:rPr>
          <w:rFonts w:eastAsia="Times New Roman" w:cs="Times New Roman"/>
          <w:noProof/>
          <w:szCs w:val="24"/>
          <w:lang w:eastAsia="en-GB"/>
        </w:rPr>
        <mc:AlternateContent>
          <mc:Choice Requires="wps">
            <w:drawing>
              <wp:anchor distT="0" distB="0" distL="114300" distR="114300" simplePos="0" relativeHeight="251658240" behindDoc="0" locked="0" layoutInCell="1" allowOverlap="1">
                <wp:simplePos x="0" y="0"/>
                <wp:positionH relativeFrom="column">
                  <wp:posOffset>2503170</wp:posOffset>
                </wp:positionH>
                <wp:positionV relativeFrom="paragraph">
                  <wp:posOffset>1736725</wp:posOffset>
                </wp:positionV>
                <wp:extent cx="370205" cy="600075"/>
                <wp:effectExtent l="19050" t="0" r="0" b="28575"/>
                <wp:wrapNone/>
                <wp:docPr id="7" name="Šipka: dolů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 cy="6000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2297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5" o:spid="_x0000_s1026" type="#_x0000_t67" style="position:absolute;margin-left:197.1pt;margin-top:136.75pt;width:29.1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" adj="14937" fillcolor="#70ad47 [3209]" strokecolor="#375623 [1609]" strokeweight="1pt">
                <v:path arrowok="t"/>
              </v:shape>
            </w:pict>
          </mc:Fallback>
        </mc:AlternateContent>
      </w:r>
      <w:r>
        <w:rPr>
          <w:rFonts w:eastAsia="Times New Roman" w:cs="Times New Roman"/>
          <w:noProof/>
          <w:szCs w:val="24"/>
          <w:lang w:eastAsia="en-GB"/>
        </w:rPr>
        <w:drawing>
          <wp:anchor distT="0" distB="0" distL="114300" distR="114300" simplePos="0" relativeHeight="251666944" behindDoc="0" locked="0" layoutInCell="1" allowOverlap="1">
            <wp:simplePos x="0" y="0"/>
            <wp:positionH relativeFrom="column">
              <wp:posOffset>-48260</wp:posOffset>
            </wp:positionH>
            <wp:positionV relativeFrom="paragraph">
              <wp:posOffset>927911</wp:posOffset>
            </wp:positionV>
            <wp:extent cx="5486400" cy="4929505"/>
            <wp:effectExtent l="0" t="0" r="19050" b="2349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00D6742D">
        <w:rPr>
          <w:rFonts w:eastAsia="Times New Roman" w:cs="Times New Roman"/>
          <w:noProof/>
          <w:szCs w:val="24"/>
          <w:lang w:eastAsia="en-GB"/>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991870</wp:posOffset>
                </wp:positionV>
                <wp:extent cx="3220720" cy="365760"/>
                <wp:effectExtent l="0" t="0" r="317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AB" w:rsidRPr="005655F3" w:rsidRDefault="009A45AB">
                            <w:pPr>
                              <w:rPr>
                                <w:lang w:val="en-US"/>
                              </w:rPr>
                            </w:pPr>
                            <w:r>
                              <w:rPr>
                                <w:lang w:val="en-US"/>
                              </w:rPr>
                              <w:t xml:space="preserve">Figure 1: The spectrum of ethical theories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3" type="#_x0000_t202" style="position:absolute;margin-left:-2.95pt;margin-top:78.1pt;width:253.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PO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" filled="f" stroked="f">
                <v:textbox>
                  <w:txbxContent>
                    <w:p w:rsidR="009A45AB" w:rsidRPr="005655F3" w:rsidRDefault="009A45AB">
                      <w:pPr>
                        <w:rPr>
                          <w:lang w:val="en-US"/>
                        </w:rPr>
                      </w:pPr>
                      <w:r>
                        <w:rPr>
                          <w:lang w:val="en-US"/>
                        </w:rPr>
                        <w:t xml:space="preserve">Figure 1: The spectrum of ethical theories </w:t>
                      </w:r>
                    </w:p>
                  </w:txbxContent>
                </v:textbox>
              </v:shape>
            </w:pict>
          </mc:Fallback>
        </mc:AlternateContent>
      </w:r>
      <w:r>
        <w:rPr>
          <w:rFonts w:eastAsia="Times New Roman" w:cs="Times New Roman"/>
          <w:szCs w:val="24"/>
        </w:rPr>
        <w:t>spectrum, with ethical theories inclining to one end or the other.</w:t>
      </w:r>
    </w:p>
    <w:p w:rsidR="00F90F52" w:rsidRPr="00081E3E" w:rsidRDefault="00F90F52" w:rsidP="00025999">
      <w:pPr>
        <w:rPr>
          <w:rFonts w:eastAsia="Times New Roman" w:cs="Times New Roman"/>
          <w:i/>
          <w:szCs w:val="24"/>
        </w:rPr>
      </w:pPr>
    </w:p>
    <w:p w:rsidR="00025999" w:rsidRDefault="00025999" w:rsidP="00025999">
      <w:pPr>
        <w:rPr>
          <w:rFonts w:eastAsia="Times New Roman" w:cs="Times New Roman"/>
          <w:szCs w:val="24"/>
        </w:rPr>
      </w:pPr>
      <w:r>
        <w:rPr>
          <w:rFonts w:eastAsia="Times New Roman" w:cs="Times New Roman"/>
          <w:szCs w:val="24"/>
        </w:rPr>
        <w:t>The absolutist theories were categorized as non-consequentialist – concerned with motivation and action aspects of BE, and consequentialist – concerned with the actions and outcomes in BE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&amp; Matten, 2016, pg.92)",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 xml:space="preserve">Crane &amp; Matten, </w:t>
      </w:r>
      <w:r w:rsidRPr="00D27178">
        <w:rPr>
          <w:rFonts w:eastAsia="Times New Roman" w:cs="Times New Roman"/>
          <w:noProof/>
          <w:szCs w:val="24"/>
        </w:rPr>
        <w:t>2016)</w:t>
      </w:r>
      <w:r>
        <w:rPr>
          <w:rFonts w:eastAsia="Times New Roman" w:cs="Times New Roman"/>
          <w:szCs w:val="24"/>
        </w:rPr>
        <w:fldChar w:fldCharType="end"/>
      </w:r>
      <w:r>
        <w:rPr>
          <w:rFonts w:eastAsia="Times New Roman" w:cs="Times New Roman"/>
          <w:szCs w:val="24"/>
        </w:rPr>
        <w:t xml:space="preserve">. </w:t>
      </w:r>
    </w:p>
    <w:p w:rsidR="00025999" w:rsidRDefault="00C6341D" w:rsidP="00025999">
      <w:pPr>
        <w:rPr>
          <w:rFonts w:eastAsia="Times New Roman" w:cs="Times New Roman"/>
          <w:szCs w:val="24"/>
        </w:rPr>
      </w:pPr>
      <w:r>
        <w:rPr>
          <w:rFonts w:eastAsia="Times New Roman" w:cs="Times New Roman"/>
          <w:szCs w:val="24"/>
        </w:rPr>
        <w:lastRenderedPageBreak/>
        <w:t>In this</w:t>
      </w:r>
      <w:r w:rsidR="00025999">
        <w:rPr>
          <w:rFonts w:eastAsia="Times New Roman" w:cs="Times New Roman"/>
          <w:szCs w:val="24"/>
        </w:rPr>
        <w:t xml:space="preserve"> essay, </w:t>
      </w:r>
      <w:r>
        <w:rPr>
          <w:rFonts w:eastAsia="Times New Roman" w:cs="Times New Roman"/>
          <w:szCs w:val="24"/>
        </w:rPr>
        <w:t xml:space="preserve">one </w:t>
      </w:r>
      <w:r w:rsidR="00025999">
        <w:rPr>
          <w:rFonts w:eastAsia="Times New Roman" w:cs="Times New Roman"/>
          <w:szCs w:val="24"/>
        </w:rPr>
        <w:t>absolutist theory (</w:t>
      </w:r>
      <w:r w:rsidR="00E61C55">
        <w:rPr>
          <w:rFonts w:eastAsia="Times New Roman" w:cs="Times New Roman"/>
          <w:szCs w:val="24"/>
        </w:rPr>
        <w:t>U</w:t>
      </w:r>
      <w:r w:rsidR="00025999">
        <w:rPr>
          <w:rFonts w:eastAsia="Times New Roman" w:cs="Times New Roman"/>
          <w:szCs w:val="24"/>
        </w:rPr>
        <w:t>tilitarianism) and two relative theories (Virtue &amp; Discourse Ethics)</w:t>
      </w:r>
      <w:r>
        <w:rPr>
          <w:rFonts w:eastAsia="Times New Roman" w:cs="Times New Roman"/>
          <w:szCs w:val="24"/>
        </w:rPr>
        <w:t xml:space="preserve"> were selected</w:t>
      </w:r>
      <w:r w:rsidR="00025999">
        <w:rPr>
          <w:rFonts w:eastAsia="Times New Roman" w:cs="Times New Roman"/>
          <w:szCs w:val="24"/>
        </w:rPr>
        <w:t xml:space="preserve">, as </w:t>
      </w:r>
      <w:r>
        <w:rPr>
          <w:rFonts w:eastAsia="Times New Roman" w:cs="Times New Roman"/>
          <w:szCs w:val="24"/>
        </w:rPr>
        <w:t>I</w:t>
      </w:r>
      <w:r w:rsidR="00025999">
        <w:rPr>
          <w:rFonts w:eastAsia="Times New Roman" w:cs="Times New Roman"/>
          <w:szCs w:val="24"/>
        </w:rPr>
        <w:t xml:space="preserve"> believe they are most powerful in explaining the BE practices in G</w:t>
      </w:r>
      <w:r w:rsidR="00E63FE8">
        <w:rPr>
          <w:rFonts w:eastAsia="Times New Roman" w:cs="Times New Roman"/>
          <w:szCs w:val="24"/>
        </w:rPr>
        <w:t>lobalTech</w:t>
      </w:r>
      <w:r w:rsidR="00025999">
        <w:rPr>
          <w:rFonts w:eastAsia="Times New Roman" w:cs="Times New Roman"/>
          <w:szCs w:val="24"/>
        </w:rPr>
        <w:t xml:space="preserve">. Therefore, the three theories will be now briefly defined. </w:t>
      </w:r>
    </w:p>
    <w:p w:rsidR="00081E3E" w:rsidRDefault="00081E3E" w:rsidP="00025999">
      <w:pPr>
        <w:rPr>
          <w:rFonts w:eastAsia="Times New Roman" w:cs="Times New Roman"/>
          <w:szCs w:val="24"/>
        </w:rPr>
      </w:pPr>
    </w:p>
    <w:p w:rsidR="005F4795" w:rsidRDefault="005F4795" w:rsidP="005F4795">
      <w:pPr>
        <w:rPr>
          <w:rFonts w:eastAsia="Times New Roman" w:cs="Times New Roman"/>
          <w:i/>
          <w:szCs w:val="24"/>
        </w:rPr>
      </w:pPr>
      <w:r>
        <w:rPr>
          <w:rFonts w:eastAsia="Times New Roman" w:cs="Times New Roman"/>
          <w:i/>
          <w:szCs w:val="24"/>
        </w:rPr>
        <w:t>Virtue ethics</w:t>
      </w:r>
    </w:p>
    <w:p w:rsidR="005F4795" w:rsidRDefault="005F4795" w:rsidP="005F4795">
      <w:pPr>
        <w:rPr>
          <w:rFonts w:eastAsia="Times New Roman" w:cs="Times New Roman"/>
          <w:szCs w:val="24"/>
        </w:rPr>
      </w:pPr>
      <w:r>
        <w:rPr>
          <w:rFonts w:eastAsia="Times New Roman" w:cs="Times New Roman"/>
          <w:szCs w:val="24"/>
        </w:rPr>
        <w:t xml:space="preserve">The Virtue </w:t>
      </w:r>
      <w:r w:rsidR="00E61C55">
        <w:rPr>
          <w:rFonts w:eastAsia="Times New Roman" w:cs="Times New Roman"/>
          <w:szCs w:val="24"/>
        </w:rPr>
        <w:t>E</w:t>
      </w:r>
      <w:r>
        <w:rPr>
          <w:rFonts w:eastAsia="Times New Roman" w:cs="Times New Roman"/>
          <w:szCs w:val="24"/>
        </w:rPr>
        <w:t>thics (VE) theory argues that ethical behaviors start with ethical individuals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&amp; Matten, 2016, pg.114)",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 xml:space="preserve">Crane &amp; Matten, </w:t>
      </w:r>
      <w:r w:rsidRPr="00D27178">
        <w:rPr>
          <w:rFonts w:eastAsia="Times New Roman" w:cs="Times New Roman"/>
          <w:noProof/>
          <w:szCs w:val="24"/>
        </w:rPr>
        <w:t>2016)</w:t>
      </w:r>
      <w:r>
        <w:rPr>
          <w:rFonts w:eastAsia="Times New Roman" w:cs="Times New Roman"/>
          <w:szCs w:val="24"/>
        </w:rPr>
        <w:fldChar w:fldCharType="end"/>
      </w:r>
      <w:r>
        <w:rPr>
          <w:rFonts w:eastAsia="Times New Roman" w:cs="Times New Roman"/>
          <w:szCs w:val="24"/>
        </w:rPr>
        <w:t xml:space="preserve">. Therefore, in BE, emphasis should be given </w:t>
      </w:r>
      <w:r w:rsidR="008D7EFE">
        <w:rPr>
          <w:rFonts w:eastAsia="Times New Roman" w:cs="Times New Roman"/>
          <w:szCs w:val="24"/>
        </w:rPr>
        <w:t xml:space="preserve">to </w:t>
      </w:r>
      <w:r>
        <w:rPr>
          <w:rFonts w:eastAsia="Times New Roman" w:cs="Times New Roman"/>
          <w:szCs w:val="24"/>
        </w:rPr>
        <w:t xml:space="preserve">development of ethical virtues such as </w:t>
      </w:r>
      <w:r w:rsidR="008B2A1C">
        <w:rPr>
          <w:rFonts w:eastAsia="Times New Roman" w:cs="Times New Roman"/>
          <w:szCs w:val="24"/>
        </w:rPr>
        <w:t>“</w:t>
      </w:r>
      <w:r>
        <w:rPr>
          <w:rFonts w:eastAsia="Times New Roman" w:cs="Times New Roman"/>
          <w:szCs w:val="24"/>
        </w:rPr>
        <w:t>honesty</w:t>
      </w:r>
      <w:r w:rsidR="008B2A1C">
        <w:rPr>
          <w:rFonts w:eastAsia="Times New Roman" w:cs="Times New Roman"/>
          <w:szCs w:val="24"/>
        </w:rPr>
        <w:t>”</w:t>
      </w:r>
      <w:r>
        <w:rPr>
          <w:rFonts w:eastAsia="Times New Roman" w:cs="Times New Roman"/>
          <w:szCs w:val="24"/>
        </w:rPr>
        <w:t xml:space="preserve">, </w:t>
      </w:r>
      <w:r w:rsidR="008B2A1C">
        <w:rPr>
          <w:rFonts w:eastAsia="Times New Roman" w:cs="Times New Roman"/>
          <w:szCs w:val="24"/>
        </w:rPr>
        <w:t>“</w:t>
      </w:r>
      <w:r>
        <w:rPr>
          <w:rFonts w:eastAsia="Times New Roman" w:cs="Times New Roman"/>
          <w:szCs w:val="24"/>
        </w:rPr>
        <w:t>courage</w:t>
      </w:r>
      <w:r w:rsidR="008B2A1C">
        <w:rPr>
          <w:rFonts w:eastAsia="Times New Roman" w:cs="Times New Roman"/>
          <w:szCs w:val="24"/>
        </w:rPr>
        <w:t>”</w:t>
      </w:r>
      <w:r>
        <w:rPr>
          <w:rFonts w:eastAsia="Times New Roman" w:cs="Times New Roman"/>
          <w:szCs w:val="24"/>
        </w:rPr>
        <w:t xml:space="preserve"> and/or </w:t>
      </w:r>
      <w:r w:rsidR="008B2A1C">
        <w:rPr>
          <w:rFonts w:eastAsia="Times New Roman" w:cs="Times New Roman"/>
          <w:szCs w:val="24"/>
        </w:rPr>
        <w:t>“</w:t>
      </w:r>
      <w:r>
        <w:rPr>
          <w:rFonts w:eastAsia="Times New Roman" w:cs="Times New Roman"/>
          <w:szCs w:val="24"/>
        </w:rPr>
        <w:t>fairness</w:t>
      </w:r>
      <w:r w:rsidR="008B2A1C">
        <w:rPr>
          <w:rFonts w:eastAsia="Times New Roman" w:cs="Times New Roman"/>
          <w:szCs w:val="24"/>
        </w:rPr>
        <w:t>”</w:t>
      </w:r>
      <w:r>
        <w:rPr>
          <w:rFonts w:eastAsia="Times New Roman" w:cs="Times New Roman"/>
          <w:szCs w:val="24"/>
        </w:rPr>
        <w:t xml:space="preserve">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"Mingers", "given" : "By John", "non-dropping-particle" : "", "parse-names" : false, "suffix" : "" }, { "dropping-particle" : "", "family" : "Walsham", "given" : "Geoff", "non-dropping-particle" : "", "parse-names" : false, "suffix" : "" } ], "container-title" : "MIS Quarterly", "id" : "ITEM-1", "issue" : "4", "issued" : { "date-parts" : [ [ "2010" ] ] }, "page" : "833-854", "title" : "Toward Ethical Information Systems: The Contribution of Discourse Ethics", "type" : "article-journal", "volume" : "34" }, "uris" : [ "http://www.mendeley.com/documents/?uuid=a1badf63-cac4-418d-8544-f67ef1e59ed4" ] } ], "mendeley" : { "formattedCitation" : "(Mingers and Walsham, 2010)", "manualFormatting" : "(Mingers and Walsham, 2010, pg.836)", "plainTextFormattedCitation" : "(Mingers and Walsham, 2010)", "previouslyFormattedCitation" : "(Mingers and Walsham, 2010)" }, "properties" : {  }, "schema" : "https://github.com/citation-style-language/schema/raw/master/csl-citation.json" }</w:instrText>
      </w:r>
      <w:r>
        <w:rPr>
          <w:rFonts w:eastAsia="Times New Roman" w:cs="Times New Roman"/>
          <w:szCs w:val="24"/>
        </w:rPr>
        <w:fldChar w:fldCharType="separate"/>
      </w:r>
      <w:r w:rsidRPr="007A0216">
        <w:rPr>
          <w:rFonts w:eastAsia="Times New Roman" w:cs="Times New Roman"/>
          <w:noProof/>
          <w:szCs w:val="24"/>
        </w:rPr>
        <w:t>(Mingers and Walsham, 2010</w:t>
      </w:r>
      <w:r>
        <w:rPr>
          <w:rFonts w:eastAsia="Times New Roman" w:cs="Times New Roman"/>
          <w:noProof/>
          <w:szCs w:val="24"/>
        </w:rPr>
        <w:t>, pg.836</w:t>
      </w:r>
      <w:r w:rsidRPr="007A0216">
        <w:rPr>
          <w:rFonts w:eastAsia="Times New Roman" w:cs="Times New Roman"/>
          <w:noProof/>
          <w:szCs w:val="24"/>
        </w:rPr>
        <w:t>)</w:t>
      </w:r>
      <w:r>
        <w:rPr>
          <w:rFonts w:eastAsia="Times New Roman" w:cs="Times New Roman"/>
          <w:szCs w:val="24"/>
        </w:rPr>
        <w:fldChar w:fldCharType="end"/>
      </w:r>
      <w:r>
        <w:rPr>
          <w:rFonts w:eastAsia="Times New Roman" w:cs="Times New Roman"/>
          <w:szCs w:val="24"/>
        </w:rPr>
        <w:t xml:space="preserve">. It is closely related to the concept of </w:t>
      </w:r>
      <w:r>
        <w:rPr>
          <w:rFonts w:eastAsia="Times New Roman" w:cs="Times New Roman"/>
          <w:i/>
          <w:szCs w:val="24"/>
        </w:rPr>
        <w:t>moral leadership</w:t>
      </w:r>
      <w:r>
        <w:rPr>
          <w:rFonts w:eastAsia="Times New Roman" w:cs="Times New Roman"/>
          <w:szCs w:val="24"/>
        </w:rPr>
        <w:t xml:space="preserve">. </w:t>
      </w:r>
    </w:p>
    <w:p w:rsidR="00025A1E" w:rsidRDefault="005F4795" w:rsidP="00025A1E">
      <w:pPr>
        <w:rPr>
          <w:rFonts w:eastAsia="Times New Roman" w:cs="Times New Roman"/>
          <w:szCs w:val="24"/>
        </w:rPr>
      </w:pPr>
      <w:r>
        <w:rPr>
          <w:rFonts w:eastAsia="Times New Roman" w:cs="Times New Roman"/>
          <w:szCs w:val="24"/>
        </w:rPr>
        <w:t>As argued by</w:t>
      </w:r>
      <w:r>
        <w:rPr>
          <w:rFonts w:eastAsia="Times New Roman" w:cs="Times New Roman"/>
          <w:szCs w:val="24"/>
        </w:rPr>
        <w:fldChar w:fldCharType="begin" w:fldLock="1"/>
      </w:r>
      <w:r>
        <w:rPr>
          <w:rFonts w:eastAsia="Times New Roman" w:cs="Times New Roman"/>
          <w:szCs w:val="24"/>
        </w:rPr>
        <w:instrText>ADDIN CSL_CITATION { "citationItems" : [ { "id" : "ITEM-1", "itemData" : { "DOI" : "10.1080/14783360802623043", "ISBN" : "14783363", "ISSN" : "14783363", "PMID" : "36414204", "abstract" : "This paper attempts to explore the link between ethics and moral leadership and the successful improvement of quality in organisations. Organisations need a culture of ethics to truly make their quality initiatives work. Ethical excellence should be incorporated by design into the continuous improvement process in order to sustain the quality journey over time. Moral leadership is the most important and the most critical variable for long-term business success. [ABSTRACT FROM AUTHOR] Copyright of Total Quality Management &amp; Business Excellence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"Maguad", "given" : "Ben A.", "non-dropping-particle" : "", "parse-names" : false, "suffix" : "" }, { "dropping-particle" : "", "family" : "Krone", "given" : "Robert M.", "non-dropping-particle" : "", "parse-names" : false, "suffix" : "" } ], "container-title" : "Total Quality Management and Business Excellence", "id" : "ITEM-1", "issue" : "2", "issued" : { "date-parts" : [ [ "2009" ] ] }, "page" : "209-222", "title" : "Ethics and moral leadership: Quality linkages", "type" : "article-journal", "volume" : "20" }, "uris" : [ "http://www.mendeley.com/documents/?uuid=a5f7bd58-1f5f-4aff-82bd-10225ff681a3" ] } ], "mendeley" : { "formattedCitation" : "(Maguad and Krone, 2009)", "manualFormatting" : " Maguad &amp; Krone (2009, pg.211)", "plainTextFormattedCitation" : "(Maguad and Krone, 2009)", "previouslyFormattedCitation" : "(Maguad and Krone, 2009)"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 xml:space="preserve"> Maguad &amp; Krone</w:t>
      </w:r>
      <w:r w:rsidRPr="00196179">
        <w:rPr>
          <w:rFonts w:eastAsia="Times New Roman" w:cs="Times New Roman"/>
          <w:noProof/>
          <w:szCs w:val="24"/>
        </w:rPr>
        <w:t xml:space="preserve"> </w:t>
      </w:r>
      <w:r>
        <w:rPr>
          <w:rFonts w:eastAsia="Times New Roman" w:cs="Times New Roman"/>
          <w:noProof/>
          <w:szCs w:val="24"/>
        </w:rPr>
        <w:t>(</w:t>
      </w:r>
      <w:r w:rsidRPr="00196179">
        <w:rPr>
          <w:rFonts w:eastAsia="Times New Roman" w:cs="Times New Roman"/>
          <w:noProof/>
          <w:szCs w:val="24"/>
        </w:rPr>
        <w:t>2009)</w:t>
      </w:r>
      <w:r>
        <w:rPr>
          <w:rFonts w:eastAsia="Times New Roman" w:cs="Times New Roman"/>
          <w:szCs w:val="24"/>
        </w:rPr>
        <w:fldChar w:fldCharType="end"/>
      </w:r>
      <w:r>
        <w:rPr>
          <w:rFonts w:eastAsia="Times New Roman" w:cs="Times New Roman"/>
          <w:szCs w:val="24"/>
        </w:rPr>
        <w:t xml:space="preserve">, management’s ethical commitment and leadership has a major impact on behavior of employees. They lead </w:t>
      </w:r>
      <w:r w:rsidRPr="00081E3E">
        <w:rPr>
          <w:rFonts w:eastAsia="Times New Roman" w:cs="Times New Roman"/>
          <w:szCs w:val="24"/>
        </w:rPr>
        <w:t>by example</w:t>
      </w:r>
      <w:r w:rsidRPr="008B2A1C">
        <w:rPr>
          <w:rFonts w:eastAsia="Times New Roman" w:cs="Times New Roman"/>
          <w:b/>
          <w:szCs w:val="24"/>
        </w:rPr>
        <w:t xml:space="preserve"> </w:t>
      </w:r>
      <w:r w:rsidRPr="00081E3E">
        <w:rPr>
          <w:rFonts w:eastAsia="Times New Roman" w:cs="Times New Roman"/>
          <w:szCs w:val="24"/>
        </w:rPr>
        <w:fldChar w:fldCharType="begin" w:fldLock="1"/>
      </w:r>
      <w:r w:rsidRPr="00081E3E">
        <w:rPr>
          <w:rFonts w:eastAsia="Times New Roman" w:cs="Times New Roman"/>
          <w:szCs w:val="24"/>
        </w:rPr>
        <w:instrText>ADDIN CSL_CITATION { "citationItems" : [ { "id" : "ITEM-1", "itemData" : { "DOI" : "10.1080/14783360802623043", "ISBN" : "14783363", "ISSN" : "14783363", "PMID" : "36414204", "abstract" : "This paper attempts to explore the link between ethics and moral leadership and the successful improvement of quality in organisations. Organisations need a culture of ethics to truly make their quality initiatives work. Ethical excellence should be incorporated by design into the continuous improvement process in order to sustain the quality journey over time. Moral leadership is the most important and the most critical variable for long-term business success. [ABSTRACT FROM AUTHOR] Copyright of Total Quality Management &amp; Business Excellence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"Maguad", "given" : "Ben A.", "non-dropping-particle" : "", "parse-names" : false, "suffix" : "" }, { "dropping-particle" : "", "family" : "Krone", "given" : "Robert M.", "non-dropping-particle" : "", "parse-names" : false, "suffix" : "" } ], "container-title" : "Total Quality Management and Business Excellence", "id" : "ITEM-1", "issue" : "2", "issued" : { "date-parts" : [ [ "2009" ] ] }, "page" : "209-222", "title" : "Ethics and moral leadership: Quality linkages", "type" : "article-journal", "volume" : "20" }, "uris" : [ "http://www.mendeley.com/documents/?uuid=a5f7bd58-1f5f-4aff-82bd-10225ff681a3" ] } ], "mendeley" : { "formattedCitation" : "(Maguad and Krone, 2009)", "manualFormatting" : "(Maguad and Krone, 2009, pg.209-210)", "plainTextFormattedCitation" : "(Maguad and Krone, 2009)", "previouslyFormattedCitation" : "(Maguad and Krone, 2009)" }, "properties" : {  }, "schema" : "https://github.com/citation-style-language/schema/raw/master/csl-citation.json" }</w:instrText>
      </w:r>
      <w:r w:rsidRPr="00081E3E">
        <w:rPr>
          <w:rFonts w:eastAsia="Times New Roman" w:cs="Times New Roman"/>
          <w:szCs w:val="24"/>
        </w:rPr>
        <w:fldChar w:fldCharType="separate"/>
      </w:r>
      <w:r w:rsidRPr="00081E3E">
        <w:rPr>
          <w:rFonts w:eastAsia="Times New Roman" w:cs="Times New Roman"/>
          <w:noProof/>
          <w:szCs w:val="24"/>
        </w:rPr>
        <w:t>(</w:t>
      </w:r>
      <w:r w:rsidR="008B2A1C" w:rsidRPr="00081E3E">
        <w:rPr>
          <w:rFonts w:eastAsia="Times New Roman" w:cs="Times New Roman"/>
          <w:noProof/>
          <w:szCs w:val="24"/>
        </w:rPr>
        <w:t>Maguad &amp; Krone, 2009</w:t>
      </w:r>
      <w:r w:rsidRPr="00081E3E">
        <w:rPr>
          <w:rFonts w:eastAsia="Times New Roman" w:cs="Times New Roman"/>
          <w:noProof/>
          <w:szCs w:val="24"/>
        </w:rPr>
        <w:t>)</w:t>
      </w:r>
      <w:r w:rsidRPr="00081E3E">
        <w:rPr>
          <w:rFonts w:eastAsia="Times New Roman" w:cs="Times New Roman"/>
          <w:szCs w:val="24"/>
        </w:rPr>
        <w:fldChar w:fldCharType="end"/>
      </w:r>
      <w:r>
        <w:rPr>
          <w:rFonts w:eastAsia="Times New Roman" w:cs="Times New Roman"/>
          <w:szCs w:val="24"/>
        </w:rPr>
        <w:t xml:space="preserve">, drive the formulation, adoption, and implementation of CSR practices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"10.1023/B", "ISBN" : "0802713653", "ISSN" : "0167-4544", "PMID" : "14985640", "abstract" : "In this theoretical paper, motives for CSR are considered. An underlying assumption is that the commercial imperative is not the sole driver of CSR decision-making in private sector companies, but that the formal adoption and implementation of CSR by corporations could be associated with the changing personal values of individual managers. These values may find expression through the oppor- tunity to exercise discretion, which may arise in various ways. It is suggested that in so far as CSR initiatives represent individuals\u2019 values, so the \u201crespon- sibility\u201d in evidence is less obviously \u201ccorporate.\u201d Our emphasis on personal initiative is intended to counter a tendency to view the corporation as the agent, and may serve to remind us that individuals can, indeed, make a difference.", "author" : [ { "dropping-particle" : "", "family" : "Hemingway", "given" : "Christine A.", "non-dropping-particle" : "", "parse-names" : false, "suffix" : "" }, { "dropping-particle" : "", "family" : "Maclagan", "given" : "Patrick W.", "non-dropping-particle" : "", "parse-names" : false, "suffix" : "" } ], "container-title" : "Journal of Business Ethics", "id" : "ITEM-1", "issue" : "1", "issued" : { "date-parts" : [ [ "2004" ] ] }, "page" : "33-44", "title" : "Managers' Personsl Values as Drivers of Corporate Social Responsibility", "type" : "article-journal", "volume" : "50" }, "uris" : [ "http://www.mendeley.com/documents/?uuid=37747a4c-cb9a-4087-9714-27ffc12d0396" ] } ], "mendeley" : { "formattedCitation" : "(Hemingway and Maclagan, 2004)", "manualFormatting" : "(Hemingway &amp; Maclagan, 2004, pg.41)", "plainTextFormattedCitation" : "(Hemingway and Maclagan, 2004)", "previouslyFormattedCitation" : "(Hemingway and Maclagan, 2004)"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(Hemingway &amp;</w:t>
      </w:r>
      <w:r w:rsidRPr="00160C3B">
        <w:rPr>
          <w:rFonts w:eastAsia="Times New Roman" w:cs="Times New Roman"/>
          <w:noProof/>
          <w:szCs w:val="24"/>
        </w:rPr>
        <w:t xml:space="preserve"> Maclagan, 2004)</w:t>
      </w:r>
      <w:r>
        <w:rPr>
          <w:rFonts w:eastAsia="Times New Roman" w:cs="Times New Roman"/>
          <w:szCs w:val="24"/>
        </w:rPr>
        <w:fldChar w:fldCharType="end"/>
      </w:r>
      <w:r>
        <w:rPr>
          <w:rFonts w:eastAsia="Times New Roman" w:cs="Times New Roman"/>
          <w:szCs w:val="24"/>
        </w:rPr>
        <w:t xml:space="preserve">, and shape the organisational culture and climate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"10.1007/s10551-015-2579-3", "ISBN" : "0167-4544", "ISSN" : "15730697", "PMID" : "118005416", "abstract" : "This paper aims to contribute to a greater understanding of the theory of virtue ethics and its applications in the business arena. In contrast to other prominent approaches to ethics, virtue ethics provides a useful perspective in making sense of various business ethics issues with an emphasis on the moral character of the individuals and its transformational influences in driving ethical business conduct. Building on Geoff Moore\u2019s (Bus Ethics Q 12(1):19\u201332, 2002; Bus Ethics Q 15(2):237\u2013255, 2005; Bus Ethics Q 18(4):483\u2013511, 2008) treatment of Alasdair MacIntyre\u2019s practice\u2013institution schema, the paper discusses how individuals, as moral agents, can serve to promote virtuous business conduct and help foster a moral and ethical climate in the organization and in society at large. Using interview data from a broader study of the New Zealand wine industry as explanatory examples, the paper argues that while many companies\u2019 sustainable practices are still largely market based, such excellent business practices are often driven by individuals\u2019 moral and ethical pursuits.", "author" : [ { "dropping-particle" : "", "family" : "Wang", "given" : "Ying", "non-dropping-particle" : "", "parse-names" : false, "suffix" : "" }, { "dropping-particle" : "", "family" : "Cheney", "given" : "George", "non-dropping-particle" : "", "parse-names" : false, "suffix" : "" }, { "dropping-particle" : "", "family" : "Roper", "given" : "Juliet", "non-dropping-particle" : "", "parse-names" : false, "suffix" : "" } ], "container-title" : "Journal of Business Ethics", "id" : "ITEM-1", "issue" : "1", "issued" : { "date-parts" : [ [ "2016" ] ] }, "page" : "67-77", "title" : "Virtue Ethics and the Practice\u2013Institution Schema: An Ethical Case of Excellent Business Practices", "type" : "article-journal", "volume" : "138" }, "uris" : [ "http://www.mendeley.com/documents/?uuid=e28f0d8e-4d42-4ec4-b162-5efa2a88eeaa" ] } ], "mendeley" : { "formattedCitation" : "(Wang, Cheney and Roper, 2016)", "manualFormatting" : "(Wang, Cheney and Roper, 2016, pg.68)", "plainTextFormattedCitation" : "(Wang, Cheney and Roper, 2016)", "previouslyFormattedCitation" : "(Wang, Cheney and Roper, 2016)" }, "properties" : {  }, "schema" : "https://github.com/citation-style-language/schema/raw/master/csl-citation.json" }</w:instrText>
      </w:r>
      <w:r>
        <w:rPr>
          <w:rFonts w:eastAsia="Times New Roman" w:cs="Times New Roman"/>
          <w:szCs w:val="24"/>
        </w:rPr>
        <w:fldChar w:fldCharType="separate"/>
      </w:r>
      <w:r w:rsidRPr="00F425DF">
        <w:rPr>
          <w:rFonts w:eastAsia="Times New Roman" w:cs="Times New Roman"/>
          <w:noProof/>
          <w:szCs w:val="24"/>
        </w:rPr>
        <w:t>(Wang, Cheney and Roper, 2016)</w:t>
      </w:r>
      <w:r>
        <w:rPr>
          <w:rFonts w:eastAsia="Times New Roman" w:cs="Times New Roman"/>
          <w:szCs w:val="24"/>
        </w:rPr>
        <w:fldChar w:fldCharType="end"/>
      </w:r>
      <w:r>
        <w:rPr>
          <w:rFonts w:eastAsia="Times New Roman" w:cs="Times New Roman"/>
          <w:szCs w:val="24"/>
        </w:rPr>
        <w:t xml:space="preserve">. However,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"10.1007/s10551-015-2579-3", "ISBN" : "0167-4544", "ISSN" : "15730697", "PMID" : "118005416", "abstract" : "This paper aims to contribute to a greater understanding of the theory of virtue ethics and its applications in the business arena. In contrast to other prominent approaches to ethics, virtue ethics provides a useful perspective in making sense of various business ethics issues with an emphasis on the moral character of the individuals and its transformational influences in driving ethical business conduct. Building on Geoff Moore\u2019s (Bus Ethics Q 12(1):19\u201332, 2002; Bus Ethics Q 15(2):237\u2013255, 2005; Bus Ethics Q 18(4):483\u2013511, 2008) treatment of Alasdair MacIntyre\u2019s practice\u2013institution schema, the paper discusses how individuals, as moral agents, can serve to promote virtuous business conduct and help foster a moral and ethical climate in the organization and in society at large. Using interview data from a broader study of the New Zealand wine industry as explanatory examples, the paper argues that while many companies\u2019 sustainable practices are still largely market based, such excellent business practices are often driven by individuals\u2019 moral and ethical pursuits.", "author" : [ { "dropping-particle" : "", "family" : "Wang", "given" : "Ying", "non-dropping-particle" : "", "parse-names" : false, "suffix" : "" }, { "dropping-particle" : "", "family" : "Cheney", "given" : "George", "non-dropping-particle" : "", "parse-names" : false, "suffix" : "" }, { "dropping-particle" : "", "family" : "Roper", "given" : "Juliet", "non-dropping-particle" : "", "parse-names" : false, "suffix" : "" } ], "container-title" : "Journal of Business Ethics", "id" : "ITEM-1", "issue" : "1", "issued" : { "date-parts" : [ [ "2016" ] ] }, "page" : "67-77", "title" : "Virtue Ethics and the Practice\u2013Institution Schema: An Ethical Case of Excellent Business Practices", "type" : "article-journal", "volume" : "138" }, "uris" : [ "http://www.mendeley.com/documents/?uuid=e28f0d8e-4d42-4ec4-b162-5efa2a88eeaa" ] } ], "mendeley" : { "formattedCitation" : "(Wang, Cheney and Roper, 2016)", "manualFormatting" : "Wang et al., (2016, pg.70)", "plainTextFormattedCitation" : "(Wang, Cheney and Roper, 2016)", "previouslyFormattedCitation" : "(Wang, Cheney and Roper, 2016)"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Wang et al.</w:t>
      </w:r>
      <w:r w:rsidRPr="00ED1E64">
        <w:rPr>
          <w:rFonts w:eastAsia="Times New Roman" w:cs="Times New Roman"/>
          <w:noProof/>
          <w:szCs w:val="24"/>
        </w:rPr>
        <w:t xml:space="preserve">, </w:t>
      </w:r>
      <w:r>
        <w:rPr>
          <w:rFonts w:eastAsia="Times New Roman" w:cs="Times New Roman"/>
          <w:noProof/>
          <w:szCs w:val="24"/>
        </w:rPr>
        <w:t>(</w:t>
      </w:r>
      <w:r w:rsidRPr="00ED1E64">
        <w:rPr>
          <w:rFonts w:eastAsia="Times New Roman" w:cs="Times New Roman"/>
          <w:noProof/>
          <w:szCs w:val="24"/>
        </w:rPr>
        <w:t>2016)</w:t>
      </w:r>
      <w:r>
        <w:rPr>
          <w:rFonts w:eastAsia="Times New Roman" w:cs="Times New Roman"/>
          <w:szCs w:val="24"/>
        </w:rPr>
        <w:fldChar w:fldCharType="end"/>
      </w:r>
      <w:r>
        <w:rPr>
          <w:rFonts w:eastAsia="Times New Roman" w:cs="Times New Roman"/>
          <w:szCs w:val="24"/>
        </w:rPr>
        <w:t xml:space="preserve"> also found that </w:t>
      </w:r>
      <w:r>
        <w:rPr>
          <w:rFonts w:eastAsia="Times New Roman" w:cs="Times New Roman"/>
          <w:i/>
          <w:szCs w:val="24"/>
        </w:rPr>
        <w:t>genuine (</w:t>
      </w:r>
      <w:r>
        <w:rPr>
          <w:rFonts w:eastAsia="Times New Roman" w:cs="Times New Roman"/>
          <w:szCs w:val="24"/>
        </w:rPr>
        <w:t xml:space="preserve">rather than </w:t>
      </w:r>
      <w:r>
        <w:rPr>
          <w:rFonts w:eastAsia="Times New Roman" w:cs="Times New Roman"/>
          <w:i/>
          <w:szCs w:val="24"/>
        </w:rPr>
        <w:t xml:space="preserve">strategic) </w:t>
      </w:r>
      <w:r>
        <w:rPr>
          <w:rFonts w:eastAsia="Times New Roman" w:cs="Times New Roman"/>
          <w:szCs w:val="24"/>
        </w:rPr>
        <w:t>interest in CSR leads to better performance. From this point of view, the success of leaders’</w:t>
      </w:r>
      <w:r w:rsidR="001061B7">
        <w:rPr>
          <w:rFonts w:eastAsia="Times New Roman" w:cs="Times New Roman"/>
          <w:szCs w:val="24"/>
        </w:rPr>
        <w:t xml:space="preserve"> </w:t>
      </w:r>
      <w:r>
        <w:rPr>
          <w:rFonts w:eastAsia="Times New Roman" w:cs="Times New Roman"/>
          <w:szCs w:val="24"/>
        </w:rPr>
        <w:t xml:space="preserve">ethical impact is inherently related to his personal </w:t>
      </w:r>
      <w:r>
        <w:rPr>
          <w:rFonts w:eastAsia="Times New Roman" w:cs="Times New Roman"/>
          <w:i/>
          <w:szCs w:val="24"/>
        </w:rPr>
        <w:t>virtues</w:t>
      </w:r>
      <w:r>
        <w:rPr>
          <w:rFonts w:eastAsia="Times New Roman" w:cs="Times New Roman"/>
          <w:szCs w:val="24"/>
        </w:rPr>
        <w:t xml:space="preserve">.  </w:t>
      </w:r>
    </w:p>
    <w:p w:rsidR="002A1977" w:rsidRDefault="002A1977" w:rsidP="002A1977">
      <w:pPr>
        <w:rPr>
          <w:rFonts w:eastAsia="Times New Roman" w:cs="Times New Roman"/>
          <w:szCs w:val="24"/>
        </w:rPr>
      </w:pPr>
      <w:r>
        <w:rPr>
          <w:rFonts w:eastAsia="Times New Roman" w:cs="Times New Roman"/>
          <w:szCs w:val="24"/>
        </w:rPr>
        <w:t xml:space="preserve">This notion is supported by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"10.1080/14783360802623043", "ISBN" : "14783363", "ISSN" : "14783363", "PMID" : "36414204", "abstract" : "This paper attempts to explore the link between ethics and moral leadership and the successful improvement of quality in organisations. Organisations need a culture of ethics to truly make their quality initiatives work. Ethical excellence should be incorporated by design into the continuous improvement process in order to sustain the quality journey over time. Moral leadership is the most important and the most critical variable for long-term business success. [ABSTRACT FROM AUTHOR] Copyright of Total Quality Management &amp; Business Excellence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"Maguad", "given" : "Ben A.", "non-dropping-particle" : "", "parse-names" : false, "suffix" : "" }, { "dropping-particle" : "", "family" : "Krone", "given" : "Robert M.", "non-dropping-particle" : "", "parse-names" : false, "suffix" : "" } ], "container-title" : "Total Quality Management and Business Excellence", "id" : "ITEM-1", "issue" : "2", "issued" : { "date-parts" : [ [ "2009" ] ] }, "page" : "209-222", "title" : "Ethics and moral leadership: Quality linkages", "type" : "article-journal", "volume" : "20" }, "uris" : [ "http://www.mendeley.com/documents/?uuid=a5f7bd58-1f5f-4aff-82bd-10225ff681a3" ] } ], "mendeley" : { "formattedCitation" : "(Maguad and Krone, 2009)", "manualFormatting" : "Maguad &amp; Krone (2009, pg.210)", "plainTextFormattedCitation" : "(Maguad and Krone, 2009)", "previouslyFormattedCitation" : "(Maguad and Krone, 2009)"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Maguad &amp; Krone (</w:t>
      </w:r>
      <w:r w:rsidRPr="001A1325">
        <w:rPr>
          <w:rFonts w:eastAsia="Times New Roman" w:cs="Times New Roman"/>
          <w:noProof/>
          <w:szCs w:val="24"/>
        </w:rPr>
        <w:t>2009)</w:t>
      </w:r>
      <w:r>
        <w:rPr>
          <w:rFonts w:eastAsia="Times New Roman" w:cs="Times New Roman"/>
          <w:szCs w:val="24"/>
        </w:rPr>
        <w:fldChar w:fldCharType="end"/>
      </w:r>
      <w:r>
        <w:rPr>
          <w:rFonts w:eastAsia="Times New Roman" w:cs="Times New Roman"/>
          <w:szCs w:val="24"/>
        </w:rPr>
        <w:t xml:space="preserve">, who argued that rather than being the result of ethical training and policy adherence, </w:t>
      </w:r>
      <w:r>
        <w:rPr>
          <w:rFonts w:eastAsia="Times New Roman" w:cs="Times New Roman"/>
          <w:i/>
          <w:szCs w:val="24"/>
        </w:rPr>
        <w:t>moral leadership</w:t>
      </w:r>
      <w:r>
        <w:rPr>
          <w:rFonts w:eastAsia="Times New Roman" w:cs="Times New Roman"/>
          <w:szCs w:val="24"/>
        </w:rPr>
        <w:t xml:space="preserve"> comes from </w:t>
      </w:r>
      <w:r>
        <w:rPr>
          <w:rFonts w:eastAsia="Times New Roman" w:cs="Times New Roman"/>
          <w:i/>
          <w:szCs w:val="24"/>
        </w:rPr>
        <w:t>within</w:t>
      </w:r>
      <w:r>
        <w:rPr>
          <w:rFonts w:eastAsia="Times New Roman" w:cs="Times New Roman"/>
          <w:szCs w:val="24"/>
        </w:rPr>
        <w:t xml:space="preserve"> the individual. </w:t>
      </w:r>
    </w:p>
    <w:p w:rsidR="002A1977" w:rsidRDefault="002A1977" w:rsidP="002A1977">
      <w:pPr>
        <w:rPr>
          <w:rFonts w:eastAsia="Times New Roman" w:cs="Times New Roman"/>
          <w:szCs w:val="24"/>
        </w:rPr>
      </w:pPr>
      <w:r>
        <w:rPr>
          <w:rFonts w:eastAsia="Times New Roman" w:cs="Times New Roman"/>
          <w:szCs w:val="24"/>
        </w:rPr>
        <w:t xml:space="preserve">Three models of management were identified: (1) Immoral – where managers pursue corporate and personal gains </w:t>
      </w:r>
      <w:r w:rsidRPr="00F76B3D">
        <w:rPr>
          <w:rFonts w:eastAsia="Times New Roman" w:cs="Times New Roman"/>
          <w:szCs w:val="24"/>
        </w:rPr>
        <w:fldChar w:fldCharType="begin" w:fldLock="1"/>
      </w:r>
      <w:r w:rsidRPr="00F76B3D">
        <w:rPr>
          <w:rFonts w:eastAsia="Times New Roman" w:cs="Times New Roman"/>
          <w:szCs w:val="24"/>
        </w:rPr>
        <w:instrText>ADDIN CSL_CITATION { "citationItems" : [ { "id" : "ITEM-1", "itemData" : { "DOI" : "10.1080/14783360802623043", "ISBN" : "14783363", "ISSN" : "14783363", "PMID" : "36414204", "abstract" : "This paper attempts to explore the link between ethics and moral leadership and the successful improvement of quality in organisations. Organisations need a culture of ethics to truly make their quality initiatives work. Ethical excellence should be incorporated by design into the continuous improvement process in order to sustain the quality journey over time. Moral leadership is the most important and the most critical variable for long-term business success. [ABSTRACT FROM AUTHOR] Copyright of Total Quality Management &amp; Business Excellence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"Maguad", "given" : "Ben A.", "non-dropping-particle" : "", "parse-names" : false, "suffix" : "" }, { "dropping-particle" : "", "family" : "Krone", "given" : "Robert M.", "non-dropping-particle" : "", "parse-names" : false, "suffix" : "" } ], "container-title" : "Total Quality Management and Business Excellence", "id" : "ITEM-1", "issue" : "2", "issued" : { "date-parts" : [ [ "2009" ] ] }, "page" : "209-222", "title" : "Ethics and moral leadership: Quality linkages", "type" : "article-journal", "volume" : "20" }, "uris" : [ "http://www.mendeley.com/documents/?uuid=a5f7bd58-1f5f-4aff-82bd-10225ff681a3" ] } ], "mendeley" : { "formattedCitation" : "(Maguad and Krone, 2009)", "manualFormatting" : "(Maguad &amp; Krone, 2009, pg.211)", "plainTextFormattedCitation" : "(Maguad and Krone, 2009)", "previouslyFormattedCitation" : "(Maguad and Krone, 2009)" }, "properties" : {  }, "schema" : "https://github.com/citation-style-language/schema/raw/master/csl-citation.json" }</w:instrText>
      </w:r>
      <w:r w:rsidRPr="00F76B3D">
        <w:rPr>
          <w:rFonts w:eastAsia="Times New Roman" w:cs="Times New Roman"/>
          <w:szCs w:val="24"/>
        </w:rPr>
        <w:fldChar w:fldCharType="separate"/>
      </w:r>
      <w:r w:rsidRPr="00F76B3D">
        <w:rPr>
          <w:rFonts w:eastAsia="Times New Roman" w:cs="Times New Roman"/>
          <w:noProof/>
          <w:szCs w:val="24"/>
        </w:rPr>
        <w:t>(Maguad &amp; Krone, 2009)</w:t>
      </w:r>
      <w:r w:rsidRPr="00F76B3D">
        <w:rPr>
          <w:rFonts w:eastAsia="Times New Roman" w:cs="Times New Roman"/>
          <w:szCs w:val="24"/>
        </w:rPr>
        <w:fldChar w:fldCharType="end"/>
      </w:r>
      <w:r w:rsidR="00643F6E">
        <w:rPr>
          <w:rFonts w:eastAsia="Times New Roman" w:cs="Times New Roman"/>
          <w:szCs w:val="24"/>
        </w:rPr>
        <w:t xml:space="preserve">  without</w:t>
      </w:r>
      <w:r w:rsidR="00755A8B">
        <w:rPr>
          <w:rFonts w:eastAsia="Times New Roman" w:cs="Times New Roman"/>
          <w:szCs w:val="24"/>
        </w:rPr>
        <w:t xml:space="preserve"> consideration of</w:t>
      </w:r>
      <w:r>
        <w:rPr>
          <w:rFonts w:eastAsia="Times New Roman" w:cs="Times New Roman"/>
          <w:szCs w:val="24"/>
        </w:rPr>
        <w:t xml:space="preserve"> ethical norms and values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"Carroll", "given" : "Archie B.", "non-dropping-particle" : "", "parse-names" : false, "suffix" : "" } ], "container-title" : "Business Ethics Quarterly", "id" : "ITEM-1", "issue" : "1", "issued" : { "date-parts" : [ [ "2000" ] ] }, "page" : "33-42", "title" : "Ethical Challenges for Business in the New Millennium: Corporate Social Responsibility and Models of Management Morality", "type" : "article-journal", "volume" : "10" }, "uris" : [ "http://www.mendeley.com/documents/?uuid=d75b4643-38c1-4062-9ed2-a8c57a498a35" ] } ], "mendeley" : { "formattedCitation" : "(Carroll, 2000)", "manualFormatting" : "(Carroll, 2000, pg.38)", "plainTextFormattedCitation" : "(Carroll, 2000)", "previouslyFormattedCitation" : "(Carroll, 2000)" }, "properties" : {  }, "schema" : "https://github.com/citation-style-language/schema/raw/master/csl-citation.json" }</w:instrText>
      </w:r>
      <w:r>
        <w:rPr>
          <w:rFonts w:eastAsia="Times New Roman" w:cs="Times New Roman"/>
          <w:szCs w:val="24"/>
        </w:rPr>
        <w:fldChar w:fldCharType="separate"/>
      </w:r>
      <w:r w:rsidRPr="005F4FC3">
        <w:rPr>
          <w:rFonts w:eastAsia="Times New Roman" w:cs="Times New Roman"/>
          <w:noProof/>
          <w:szCs w:val="24"/>
        </w:rPr>
        <w:t>(Carroll, 2000)</w:t>
      </w:r>
      <w:r>
        <w:rPr>
          <w:rFonts w:eastAsia="Times New Roman" w:cs="Times New Roman"/>
          <w:szCs w:val="24"/>
        </w:rPr>
        <w:fldChar w:fldCharType="end"/>
      </w:r>
      <w:r>
        <w:rPr>
          <w:rFonts w:eastAsia="Times New Roman" w:cs="Times New Roman"/>
          <w:szCs w:val="24"/>
        </w:rPr>
        <w:t xml:space="preserve">; (2) Amoral – where </w:t>
      </w:r>
      <w:r w:rsidR="00755A8B">
        <w:rPr>
          <w:rFonts w:eastAsia="Times New Roman" w:cs="Times New Roman"/>
          <w:szCs w:val="24"/>
        </w:rPr>
        <w:t xml:space="preserve">business is considered </w:t>
      </w:r>
      <w:r w:rsidR="00755A8B">
        <w:rPr>
          <w:rFonts w:eastAsia="Times New Roman" w:cs="Times New Roman"/>
          <w:szCs w:val="24"/>
        </w:rPr>
        <w:lastRenderedPageBreak/>
        <w:t>to be ne</w:t>
      </w:r>
      <w:r>
        <w:rPr>
          <w:rFonts w:eastAsia="Times New Roman" w:cs="Times New Roman"/>
          <w:szCs w:val="24"/>
        </w:rPr>
        <w:t>u</w:t>
      </w:r>
      <w:r w:rsidR="00755A8B">
        <w:rPr>
          <w:rFonts w:eastAsia="Times New Roman" w:cs="Times New Roman"/>
          <w:szCs w:val="24"/>
        </w:rPr>
        <w:t>t</w:t>
      </w:r>
      <w:r>
        <w:rPr>
          <w:rFonts w:eastAsia="Times New Roman" w:cs="Times New Roman"/>
          <w:szCs w:val="24"/>
        </w:rPr>
        <w:t xml:space="preserve">ral of ethical norms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"10.1080/14783360802623043", "ISBN" : "14783363", "ISSN" : "14783363", "PMID" : "36414204", "abstract" : "This paper attempts to explore the link between ethics and moral leadership and the successful improvement of quality in organisations. Organisations need a culture of ethics to truly make their quality initiatives work. Ethical excellence should be incorporated by design into the continuous improvement process in order to sustain the quality journey over time. Moral leadership is the most important and the most critical variable for long-term business success. [ABSTRACT FROM AUTHOR] Copyright of Total Quality Management &amp; Business Excellence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"Maguad", "given" : "Ben A.", "non-dropping-particle" : "", "parse-names" : false, "suffix" : "" }, { "dropping-particle" : "", "family" : "Krone", "given" : "Robert M.", "non-dropping-particle" : "", "parse-names" : false, "suffix" : "" } ], "container-title" : "Total Quality Management and Business Excellence", "id" : "ITEM-1", "issue" : "2", "issued" : { "date-parts" : [ [ "2009" ] ] }, "page" : "209-222", "title" : "Ethics and moral leadership: Quality linkages", "type" : "article-journal", "volume" : "20" }, "uris" : [ "http://www.mendeley.com/documents/?uuid=a5f7bd58-1f5f-4aff-82bd-10225ff681a3" ] } ], "mendeley" : { "formattedCitation" : "(Maguad and Krone, 2009)", "manualFormatting" : "(Maguad &amp; Krone, 2009, pg.211)", "plainTextFormattedCitation" : "(Maguad and Krone, 2009)", "previouslyFormattedCitation" : "(Maguad and Krone, 2009)"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(Maguad &amp;</w:t>
      </w:r>
      <w:r w:rsidRPr="00D73C1B">
        <w:rPr>
          <w:rFonts w:eastAsia="Times New Roman" w:cs="Times New Roman"/>
          <w:noProof/>
          <w:szCs w:val="24"/>
        </w:rPr>
        <w:t xml:space="preserve"> Krone, 2009)</w:t>
      </w:r>
      <w:r>
        <w:rPr>
          <w:rFonts w:eastAsia="Times New Roman" w:cs="Times New Roman"/>
          <w:szCs w:val="24"/>
        </w:rPr>
        <w:fldChar w:fldCharType="end"/>
      </w:r>
      <w:r>
        <w:rPr>
          <w:rFonts w:eastAsia="Times New Roman" w:cs="Times New Roman"/>
          <w:szCs w:val="24"/>
        </w:rPr>
        <w:t xml:space="preserve">, intentionally or not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"Carroll", "given" : "Archie B.", "non-dropping-particle" : "", "parse-names" : false, "suffix" : "" } ], "container-title" : "Business Ethics Quarterly", "id" : "ITEM-1", "issue" : "1", "issued" : { "date-parts" : [ [ "2000" ] ] }, "page" : "33-42", "title" : "Ethical Challenges for Business in the New Millennium: Corporate Social Responsibility and Models of Management Morality", "type" : "article-journal", "volume" : "10" }, "uris" : [ "http://www.mendeley.com/documents/?uuid=d75b4643-38c1-4062-9ed2-a8c57a498a35" ] } ], "mendeley" : { "formattedCitation" : "(Carroll, 2000)", "manualFormatting" : "(Carroll, 2000, pg.39-40)", "plainTextFormattedCitation" : "(Carroll, 2000)", "previouslyFormattedCitation" : "(Carroll, 2000)" }, "properties" : {  }, "schema" : "https://github.com/citation-style-language/schema/raw/master/csl-citation.json" }</w:instrText>
      </w:r>
      <w:r>
        <w:rPr>
          <w:rFonts w:eastAsia="Times New Roman" w:cs="Times New Roman"/>
          <w:szCs w:val="24"/>
        </w:rPr>
        <w:fldChar w:fldCharType="separate"/>
      </w:r>
      <w:r w:rsidRPr="005F4FC3">
        <w:rPr>
          <w:rFonts w:eastAsia="Times New Roman" w:cs="Times New Roman"/>
          <w:noProof/>
          <w:szCs w:val="24"/>
        </w:rPr>
        <w:t>(Carroll, 2000)</w:t>
      </w:r>
      <w:r>
        <w:rPr>
          <w:rFonts w:eastAsia="Times New Roman" w:cs="Times New Roman"/>
          <w:szCs w:val="24"/>
        </w:rPr>
        <w:fldChar w:fldCharType="end"/>
      </w:r>
      <w:r>
        <w:rPr>
          <w:rFonts w:eastAsia="Times New Roman" w:cs="Times New Roman"/>
          <w:szCs w:val="24"/>
        </w:rPr>
        <w:t>; and (3) Moral – whereas managers „act“, „think“, and „lead“ by the highest ethical standards</w:t>
      </w:r>
      <w:r w:rsidRPr="00E61C55">
        <w:rPr>
          <w:rFonts w:eastAsia="Times New Roman" w:cs="Times New Roman"/>
          <w:b/>
          <w:szCs w:val="24"/>
        </w:rPr>
        <w:t xml:space="preserve"> </w:t>
      </w:r>
      <w:r w:rsidRPr="00F76B3D">
        <w:rPr>
          <w:rFonts w:eastAsia="Times New Roman" w:cs="Times New Roman"/>
          <w:szCs w:val="24"/>
        </w:rPr>
        <w:fldChar w:fldCharType="begin" w:fldLock="1"/>
      </w:r>
      <w:r w:rsidRPr="00F76B3D">
        <w:rPr>
          <w:rFonts w:eastAsia="Times New Roman" w:cs="Times New Roman"/>
          <w:szCs w:val="24"/>
        </w:rPr>
        <w:instrText>ADDIN CSL_CITATION { "citationItems" : [ { "id" : "ITEM-1", "itemData" : { "author" : [ { "dropping-particle" : "", "family" : "Carroll", "given" : "Archie B.", "non-dropping-particle" : "", "parse-names" : false, "suffix" : "" } ], "container-title" : "Business Ethics Quarterly", "id" : "ITEM-1", "issue" : "1", "issued" : { "date-parts" : [ [ "2000" ] ] }, "page" : "33-42", "title" : "Ethical Challenges for Business in the New Millennium: Corporate Social Responsibility and Models of Management Morality", "type" : "article-journal", "volume" : "10" }, "uris" : [ "http://www.mendeley.com/documents/?uuid=d75b4643-38c1-4062-9ed2-a8c57a498a35" ] } ], "mendeley" : { "formattedCitation" : "(Carroll, 2000)", "manualFormatting" : "(Carroll, 2000, pg.39)", "plainTextFormattedCitation" : "(Carroll, 2000)", "previouslyFormattedCitation" : "(Carroll, 2000)" }, "properties" : {  }, "schema" : "https://github.com/citation-style-language/schema/raw/master/csl-citation.json" }</w:instrText>
      </w:r>
      <w:r w:rsidRPr="00F76B3D">
        <w:rPr>
          <w:rFonts w:eastAsia="Times New Roman" w:cs="Times New Roman"/>
          <w:szCs w:val="24"/>
        </w:rPr>
        <w:fldChar w:fldCharType="separate"/>
      </w:r>
      <w:r w:rsidRPr="00F76B3D">
        <w:rPr>
          <w:rFonts w:eastAsia="Times New Roman" w:cs="Times New Roman"/>
          <w:noProof/>
          <w:szCs w:val="24"/>
        </w:rPr>
        <w:t>(Carroll, 2000, pg.39)</w:t>
      </w:r>
      <w:r w:rsidRPr="00F76B3D">
        <w:rPr>
          <w:rFonts w:eastAsia="Times New Roman" w:cs="Times New Roman"/>
          <w:szCs w:val="24"/>
        </w:rPr>
        <w:fldChar w:fldCharType="end"/>
      </w:r>
      <w:r w:rsidRPr="00F76B3D">
        <w:rPr>
          <w:rFonts w:eastAsia="Times New Roman" w:cs="Times New Roman"/>
          <w:szCs w:val="24"/>
        </w:rPr>
        <w:t>.</w:t>
      </w:r>
    </w:p>
    <w:p w:rsidR="00A6419D" w:rsidRDefault="002A1977" w:rsidP="00A6419D">
      <w:pPr>
        <w:spacing w:after="0"/>
        <w:rPr>
          <w:rFonts w:eastAsia="Times New Roman" w:cs="Times New Roman"/>
        </w:rPr>
      </w:pPr>
      <w:r>
        <w:rPr>
          <w:rFonts w:eastAsia="Times New Roman" w:cs="Times New Roman"/>
        </w:rPr>
        <w:t xml:space="preserve">While VE provides useful framework for assessing the antecedents and motivations of CSR, they are criticised for not providing guidance in ethical decision-making </w:t>
      </w:r>
      <w:r>
        <w:rPr>
          <w:rFonts w:eastAsia="Times New Roman" w:cs="Times New Roman"/>
        </w:rPr>
        <w:fldChar w:fldCharType="begin" w:fldLock="1"/>
      </w:r>
      <w:r>
        <w:rPr>
          <w:rFonts w:eastAsia="Times New Roman" w:cs="Times New Roman"/>
        </w:rPr>
        <w:instrText>ADDIN CSL_CITATION { "citationItems" : [ { "id" : "ITEM-1", "itemData" : { "DOI" : "10.1023/A:1006339112331", "ISBN" : "01674544", "ISSN" : "01674544", "PMID" : "12250011", "abstract" : "Cet article d\u00e9veloppe une m\u00e9ta-th\u00e9orie de l'entreprise bas\u00e9e sur la th\u00e9orie de la vertu qui relie le concept de vertus, le bien commun, et l'\u00e9conomie dynamique dans une unification et th\u00e9orie globale de l'entreprise.Les th\u00e9ories traditionnelles et des mod\u00e8les d'entreprise ont perdu leur utilit\u00e9 car ils sont incapables d'expliquer ad\u00e9quatement la r\u00e9alit\u00e9 sociale. La th\u00e9orie de la Vertu montre que les entreprises qui poursuivent des strat\u00e9gies orient\u00e9 \u00e9thique peuvent r\u00e9aliser un potentiel de profit sup\u00e9rieur aux autres entreprises qui ont une strat\u00e9gie ax\u00e9es sur les profits seul.La th\u00e9orie expose que l'entreprise d'affaires sont les affaires \u00e9thiques et que les crises que les entreprises et le visage de la soci\u00e9t\u00e9 d'aujourd'hui sont des crises de leadership et l'\u00e9thique.Les questions de leadership et de responsabilit\u00e9 sociale des entreprises sont discut\u00e9s dans le contexte de la th\u00e9orie propos\u00e9e", "author" : [ { "dropping-particle" : "", "family" : "Arjoon", "given" : "Surendra", "non-dropping-particle" : "", "parse-names" : false, "suffix" : "" } ], "container-title" : "Journal of Business Ethics", "id" : "ITEM-1", "issued" : { "date-parts" : [ [ "2000" ] ] }, "page" : "159-178", "title" : "Virtue Theory as a Dynamic Theory of Business.", "type" : "article-journal", "volume" : "28" }, "uris" : [ "http://www.mendeley.com/documents/?uuid=e0850b0d-4bae-4ed8-9be7-87d8f0454312" ] } ], "mendeley" : { "formattedCitation" : "(Arjoon, 2000)", "manualFormatting" : "(Arjoon, 2000, pg.162)", "plainTextFormattedCitation" : "(Arjoon, 2000)", "previouslyFormattedCitation" : "(Arjoon, 2000)" }, "properties" : {  }, "schema" : "https://github.com/citation-style-language/schema/raw/master/csl-citation.json" }</w:instrText>
      </w:r>
      <w:r>
        <w:rPr>
          <w:rFonts w:eastAsia="Times New Roman" w:cs="Times New Roman"/>
        </w:rPr>
        <w:fldChar w:fldCharType="separate"/>
      </w:r>
      <w:r w:rsidRPr="00740C6B">
        <w:rPr>
          <w:rFonts w:eastAsia="Times New Roman" w:cs="Times New Roman"/>
          <w:noProof/>
        </w:rPr>
        <w:t>(Arjoon, 2000)</w:t>
      </w:r>
      <w:r>
        <w:rPr>
          <w:rFonts w:eastAsia="Times New Roman" w:cs="Times New Roman"/>
        </w:rPr>
        <w:fldChar w:fldCharType="end"/>
      </w:r>
      <w:r>
        <w:rPr>
          <w:rFonts w:eastAsia="Times New Roman" w:cs="Times New Roman"/>
        </w:rPr>
        <w:t>. This limitation can be, however, addresse</w:t>
      </w:r>
      <w:r w:rsidR="00A6419D">
        <w:rPr>
          <w:rFonts w:eastAsia="Times New Roman" w:cs="Times New Roman"/>
        </w:rPr>
        <w:t>d using following theory.</w:t>
      </w:r>
    </w:p>
    <w:p w:rsidR="00A6419D" w:rsidRDefault="00A6419D" w:rsidP="00A6419D">
      <w:pPr>
        <w:spacing w:after="0"/>
        <w:rPr>
          <w:rFonts w:eastAsia="Times New Roman" w:cs="Times New Roman"/>
        </w:rPr>
      </w:pPr>
    </w:p>
    <w:p w:rsidR="000D2DF2" w:rsidRDefault="000D2DF2" w:rsidP="00A6419D">
      <w:pPr>
        <w:rPr>
          <w:rFonts w:eastAsia="Times New Roman" w:cs="Times New Roman"/>
          <w:i/>
          <w:szCs w:val="24"/>
        </w:rPr>
      </w:pPr>
      <w:r>
        <w:rPr>
          <w:rFonts w:eastAsia="Times New Roman" w:cs="Times New Roman"/>
          <w:i/>
          <w:szCs w:val="24"/>
        </w:rPr>
        <w:t>Discourse ethics</w:t>
      </w:r>
    </w:p>
    <w:p w:rsidR="000D2DF2" w:rsidRDefault="000D2DF2" w:rsidP="000D2DF2">
      <w:pPr>
        <w:rPr>
          <w:rFonts w:eastAsia="Times New Roman" w:cs="Times New Roman"/>
          <w:szCs w:val="24"/>
        </w:rPr>
      </w:pPr>
      <w:r>
        <w:rPr>
          <w:rFonts w:eastAsia="Times New Roman" w:cs="Times New Roman"/>
          <w:szCs w:val="24"/>
        </w:rPr>
        <w:t xml:space="preserve">Rather than being concerned with defining what is morally </w:t>
      </w:r>
      <w:r>
        <w:rPr>
          <w:rFonts w:eastAsia="Times New Roman" w:cs="Times New Roman"/>
          <w:i/>
          <w:szCs w:val="24"/>
        </w:rPr>
        <w:t xml:space="preserve">right </w:t>
      </w:r>
      <w:r>
        <w:rPr>
          <w:rFonts w:eastAsia="Times New Roman" w:cs="Times New Roman"/>
          <w:szCs w:val="24"/>
        </w:rPr>
        <w:t xml:space="preserve">or </w:t>
      </w:r>
      <w:r>
        <w:rPr>
          <w:rFonts w:eastAsia="Times New Roman" w:cs="Times New Roman"/>
          <w:i/>
          <w:szCs w:val="24"/>
        </w:rPr>
        <w:t>wrong</w:t>
      </w:r>
      <w:r>
        <w:rPr>
          <w:rFonts w:eastAsia="Times New Roman" w:cs="Times New Roman"/>
          <w:szCs w:val="24"/>
        </w:rPr>
        <w:t xml:space="preserve">, </w:t>
      </w:r>
      <w:r w:rsidR="008B2A1C">
        <w:rPr>
          <w:rFonts w:eastAsia="Times New Roman" w:cs="Times New Roman"/>
          <w:szCs w:val="24"/>
        </w:rPr>
        <w:t>D</w:t>
      </w:r>
      <w:r>
        <w:rPr>
          <w:rFonts w:eastAsia="Times New Roman" w:cs="Times New Roman"/>
          <w:szCs w:val="24"/>
        </w:rPr>
        <w:t xml:space="preserve">iscourse </w:t>
      </w:r>
      <w:r w:rsidR="008B2A1C">
        <w:rPr>
          <w:rFonts w:eastAsia="Times New Roman" w:cs="Times New Roman"/>
          <w:szCs w:val="24"/>
        </w:rPr>
        <w:t>E</w:t>
      </w:r>
      <w:r>
        <w:rPr>
          <w:rFonts w:eastAsia="Times New Roman" w:cs="Times New Roman"/>
          <w:szCs w:val="24"/>
        </w:rPr>
        <w:t>thics (DE) focuses on the proces</w:t>
      </w:r>
      <w:r w:rsidR="00E769C1">
        <w:rPr>
          <w:rFonts w:eastAsia="Times New Roman" w:cs="Times New Roman"/>
          <w:szCs w:val="24"/>
        </w:rPr>
        <w:t>s</w:t>
      </w:r>
      <w:r>
        <w:rPr>
          <w:rFonts w:eastAsia="Times New Roman" w:cs="Times New Roman"/>
          <w:szCs w:val="24"/>
        </w:rPr>
        <w:t xml:space="preserve"> by which ethical issues are being resolved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"Mingers", "given" : "By John", "non-dropping-particle" : "", "parse-names" : false, "suffix" : "" }, { "dropping-particle" : "", "family" : "Walsham", "given" : "Geoff", "non-dropping-particle" : "", "parse-names" : false, "suffix" : "" } ], "container-title" : "MIS Quarterly", "id" : "ITEM-1", "issue" : "4", "issued" : { "date-parts" : [ [ "2010" ] ] }, "page" : "833-854", "title" : "Toward Ethical Information Systems: The Contribution of Discourse Ethics", "type" : "article-journal", "volume" : "34" }, "uris" : [ "http://www.mendeley.com/documents/?uuid=a1badf63-cac4-418d-8544-f67ef1e59ed4" ] } ], "mendeley" : { "formattedCitation" : "(Mingers and Walsham, 2010)", "manualFormatting" : "(Mingers &amp; Walsham, 2010, pg.834)", "plainTextFormattedCitation" : "(Mingers and Walsham, 2010)", "previouslyFormattedCitation" : "(Mingers and Walsham, 2010)"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(Mingers &amp;</w:t>
      </w:r>
      <w:r w:rsidRPr="00E4563B">
        <w:rPr>
          <w:rFonts w:eastAsia="Times New Roman" w:cs="Times New Roman"/>
          <w:noProof/>
          <w:szCs w:val="24"/>
        </w:rPr>
        <w:t xml:space="preserve"> Walsham, 2010)</w:t>
      </w:r>
      <w:r>
        <w:rPr>
          <w:rFonts w:eastAsia="Times New Roman" w:cs="Times New Roman"/>
          <w:szCs w:val="24"/>
        </w:rPr>
        <w:fldChar w:fldCharType="end"/>
      </w:r>
      <w:r>
        <w:rPr>
          <w:rFonts w:eastAsia="Times New Roman" w:cs="Times New Roman"/>
          <w:szCs w:val="24"/>
        </w:rPr>
        <w:t>. It also relates to the proces</w:t>
      </w:r>
      <w:r w:rsidR="00E769C1">
        <w:rPr>
          <w:rFonts w:eastAsia="Times New Roman" w:cs="Times New Roman"/>
          <w:szCs w:val="24"/>
        </w:rPr>
        <w:t>s</w:t>
      </w:r>
      <w:r>
        <w:rPr>
          <w:rFonts w:eastAsia="Times New Roman" w:cs="Times New Roman"/>
          <w:szCs w:val="24"/>
        </w:rPr>
        <w:t xml:space="preserve"> of </w:t>
      </w:r>
      <w:r>
        <w:rPr>
          <w:rFonts w:eastAsia="Times New Roman" w:cs="Times New Roman"/>
          <w:i/>
          <w:szCs w:val="24"/>
        </w:rPr>
        <w:t xml:space="preserve">balancing </w:t>
      </w:r>
      <w:r>
        <w:rPr>
          <w:rFonts w:eastAsia="Times New Roman" w:cs="Times New Roman"/>
          <w:szCs w:val="24"/>
        </w:rPr>
        <w:t xml:space="preserve">stakeholder’s interests, as DE calls for resolving conflicts in BE by engaging stakeholders in dialogue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and Matten, 2016, pg.118)",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sidRPr="00C970D7">
        <w:rPr>
          <w:rFonts w:eastAsia="Times New Roman" w:cs="Times New Roman"/>
          <w:noProof/>
          <w:szCs w:val="24"/>
        </w:rPr>
        <w:t>(Crane and Matten, 2016)</w:t>
      </w:r>
      <w:r>
        <w:rPr>
          <w:rFonts w:eastAsia="Times New Roman" w:cs="Times New Roman"/>
          <w:szCs w:val="24"/>
        </w:rPr>
        <w:fldChar w:fldCharType="end"/>
      </w:r>
      <w:r>
        <w:rPr>
          <w:rFonts w:eastAsia="Times New Roman" w:cs="Times New Roman"/>
          <w:szCs w:val="24"/>
        </w:rPr>
        <w:t>.  However, as argued by Mingers &amp; Walsham (2010), successful discourse requires that: no one is prevented from participation; expression of his/her concerns, attitudes and/or needs; and questioning claims made in the discourse; and such environment is not easily achieved.</w:t>
      </w:r>
    </w:p>
    <w:p w:rsidR="000D2DF2" w:rsidRDefault="000D2DF2" w:rsidP="000D2DF2">
      <w:pPr>
        <w:rPr>
          <w:rFonts w:eastAsia="Times New Roman" w:cs="Times New Roman"/>
          <w:szCs w:val="24"/>
        </w:rPr>
      </w:pPr>
      <w:r>
        <w:rPr>
          <w:rFonts w:eastAsia="Times New Roman" w:cs="Times New Roman"/>
          <w:i/>
          <w:szCs w:val="24"/>
        </w:rPr>
        <w:t>Utilitarianism</w:t>
      </w:r>
    </w:p>
    <w:p w:rsidR="00F76B3D" w:rsidRDefault="000D2DF2" w:rsidP="00025A1E">
      <w:pPr>
        <w:rPr>
          <w:rFonts w:eastAsia="Times New Roman" w:cs="Times New Roman"/>
          <w:szCs w:val="24"/>
        </w:rPr>
      </w:pPr>
      <w:r>
        <w:rPr>
          <w:rFonts w:eastAsia="Times New Roman" w:cs="Times New Roman"/>
          <w:i/>
          <w:szCs w:val="24"/>
        </w:rPr>
        <w:t>Utilitarianism</w:t>
      </w:r>
      <w:r>
        <w:rPr>
          <w:rFonts w:eastAsia="Times New Roman" w:cs="Times New Roman"/>
          <w:szCs w:val="24"/>
        </w:rPr>
        <w:t xml:space="preserve"> takes an absoluti</w:t>
      </w:r>
      <w:r w:rsidR="00C6341D">
        <w:rPr>
          <w:rFonts w:eastAsia="Times New Roman" w:cs="Times New Roman"/>
          <w:szCs w:val="24"/>
        </w:rPr>
        <w:t>sti</w:t>
      </w:r>
      <w:r>
        <w:rPr>
          <w:rFonts w:eastAsia="Times New Roman" w:cs="Times New Roman"/>
          <w:szCs w:val="24"/>
        </w:rPr>
        <w:t>c stance, arguing that the behavior of individuals should be based on the „maximization of total wellbeing“</w:t>
      </w:r>
      <w:r w:rsidR="00B879C9">
        <w:rPr>
          <w:rFonts w:eastAsia="Times New Roman" w:cs="Times New Roman"/>
          <w:szCs w:val="24"/>
        </w:rPr>
        <w:t xml:space="preserve">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"10.1007/s10551-014-2065-3", "ISSN" : "15730697", "abstract" : "Despite the fact that business people and business students often cast doubt on the relevance of universal moral principles in business, the rejection of relativism is a precondition for business ethics to get off the ground. This paper proposes an educational strategy to overcome the philosophical confusions about relativism in which business people and students are often trapped. First, the paper provides some conceptual distinctions and clarifications related to moral relativism, particularism, and virtue ethics. More particularly, it revisits arguments demonstrating that virtues in business are not in contradiction with the relevance of universal principles, despite the fact that virtue ethics is often identified with particular relationships and contexts. It goes on to show how students and managers, but also researchers, often mix up radically different conceptions of moral relativism. It is also argued that this confusion is in part created by the cross-cultural management literature in which the methodological stance of the value-freedom of the social sciences is, in a perplexingly mistaken way, transformed into a rejection of all normative discussion and a plea for relativism. The remainder of the paper presents some tools that may be helpful in steering people toward less simplistic views about moral relativism and virtue ethics. It further argues that it is equally important to spell out that moral universalism can be understood in a humble way, without implying either arrogant ethnocentrism or omniscience, as part of an ongoing debate that progresses gradually.", "author" : [ { "dropping-particle" : "", "family" : "Demuijnck", "given" : "Geert", "non-dropping-particle" : "", "parse-names" : false, "suffix" : "" } ], "container-title" : "Journal of Business Ethics", "id" : "ITEM-1", "issue" : "4", "issued" : { "date-parts" : [ [ "2015" ] ] }, "page" : "817-835", "title" : "Universal Values and Virtues in Management Versus Cross-Cultural Moral Relativism: An Educational Strategy to Clear the Ground for Business Ethics", "type" : "article-journal", "volume" : "128" }, "uris" : [ "http://www.mendeley.com/documents/?uuid=b21057fa-5eb2-49d8-bd74-f37ba88a5f9b" ] } ], "mendeley" : { "formattedCitation" : "(Demuijnck, 2015)", "manualFormatting" : "(Demuijnck, 2015, pg.821)", "plainTextFormattedCitation" : "(Demuijnck, 2015)", "previouslyFormattedCitation" : "(Demuijnck, 2015)" }, "properties" : {  }, "schema" : "https://github.com/citation-style-language/schema/raw/master/csl-citation.json" }</w:instrText>
      </w:r>
      <w:r>
        <w:rPr>
          <w:rFonts w:eastAsia="Times New Roman" w:cs="Times New Roman"/>
          <w:szCs w:val="24"/>
        </w:rPr>
        <w:fldChar w:fldCharType="separate"/>
      </w:r>
      <w:r w:rsidRPr="00374BAB">
        <w:rPr>
          <w:rFonts w:eastAsia="Times New Roman" w:cs="Times New Roman"/>
          <w:noProof/>
          <w:szCs w:val="24"/>
        </w:rPr>
        <w:t>(Demuijnck, 2015</w:t>
      </w:r>
      <w:r>
        <w:rPr>
          <w:rFonts w:eastAsia="Times New Roman" w:cs="Times New Roman"/>
          <w:noProof/>
          <w:szCs w:val="24"/>
        </w:rPr>
        <w:t>, pg.821</w:t>
      </w:r>
      <w:r w:rsidRPr="00374BAB">
        <w:rPr>
          <w:rFonts w:eastAsia="Times New Roman" w:cs="Times New Roman"/>
          <w:noProof/>
          <w:szCs w:val="24"/>
        </w:rPr>
        <w:t>)</w:t>
      </w:r>
      <w:r>
        <w:rPr>
          <w:rFonts w:eastAsia="Times New Roman" w:cs="Times New Roman"/>
          <w:szCs w:val="24"/>
        </w:rPr>
        <w:fldChar w:fldCharType="end"/>
      </w:r>
      <w:r>
        <w:rPr>
          <w:rFonts w:eastAsia="Times New Roman" w:cs="Times New Roman"/>
          <w:szCs w:val="24"/>
        </w:rPr>
        <w:t xml:space="preserve">. In other words, organisations should consider the relative </w:t>
      </w:r>
      <w:r>
        <w:rPr>
          <w:rFonts w:eastAsia="Times New Roman" w:cs="Times New Roman"/>
          <w:i/>
          <w:szCs w:val="24"/>
        </w:rPr>
        <w:t xml:space="preserve">utility </w:t>
      </w:r>
      <w:r>
        <w:rPr>
          <w:rFonts w:eastAsia="Times New Roman" w:cs="Times New Roman"/>
          <w:szCs w:val="24"/>
        </w:rPr>
        <w:t xml:space="preserve">of alternative actions, defining the one with highest value as morally right </w:t>
      </w:r>
      <w:r>
        <w:rPr>
          <w:rFonts w:eastAsia="Times New Roman" w:cs="Times New Roman"/>
          <w:szCs w:val="24"/>
        </w:rPr>
        <w:fldChar w:fldCharType="begin" w:fldLock="1"/>
      </w:r>
      <w:r>
        <w:rPr>
          <w:rFonts w:eastAsia="Times New Roman" w:cs="Times New Roman"/>
          <w:szCs w:val="24"/>
        </w:rPr>
        <w:instrText>ADDIN CSL_CITATION { "citationItems" : [ { "id" : "ITEM-1", "itemData" : { "author" : [ { "dropping-particle" : "", "family" : "Crane", "given" : "Andrew", "non-dropping-particle" : "", "parse-names" : false, "suffix" : "" }, { "dropping-particle" : "", "family" : "Matten", "given" : "Dirk", "non-dropping-particle" : "", "parse-names" : false, "suffix" : "" } ], "edition" : "4th", "id" : "ITEM-1", "issued" : { "date-parts" : [ [ "2016" ] ] }, "number-of-pages" : "605", "publisher" : "Oxford University Press", "publisher-place" : "Oxford", "title" : "Business Ethics", "type" : "book" }, "uris" : [ "http://www.mendeley.com/documents/?uuid=5c96b583-d46b-4006-a6af-01a13efef790" ] } ], "mendeley" : { "formattedCitation" : "(Crane and Matten, 2016)", "manualFormatting" : "(Crane and Matten, 2016, pg.98)", "plainTextFormattedCitation" : "(Crane and Matten, 2016)", "previouslyFormattedCitation" : "(Crane and Matten, 2016)" }, "properties" : {  }, "schema" : "https://github.com/citation-style-language/schema/raw/master/csl-citation.json" }</w:instrText>
      </w:r>
      <w:r>
        <w:rPr>
          <w:rFonts w:eastAsia="Times New Roman" w:cs="Times New Roman"/>
          <w:szCs w:val="24"/>
        </w:rPr>
        <w:fldChar w:fldCharType="separate"/>
      </w:r>
      <w:r w:rsidRPr="000817BF">
        <w:rPr>
          <w:rFonts w:eastAsia="Times New Roman" w:cs="Times New Roman"/>
          <w:noProof/>
          <w:szCs w:val="24"/>
        </w:rPr>
        <w:t>(Crane and Matten, 2016)</w:t>
      </w:r>
      <w:r>
        <w:rPr>
          <w:rFonts w:eastAsia="Times New Roman" w:cs="Times New Roman"/>
          <w:szCs w:val="24"/>
        </w:rPr>
        <w:fldChar w:fldCharType="end"/>
      </w:r>
      <w:r>
        <w:rPr>
          <w:rFonts w:eastAsia="Times New Roman" w:cs="Times New Roman"/>
          <w:szCs w:val="24"/>
        </w:rPr>
        <w:t>.</w:t>
      </w:r>
      <w:r w:rsidR="002108DD">
        <w:rPr>
          <w:rFonts w:eastAsia="Times New Roman" w:cs="Times New Roman"/>
          <w:szCs w:val="24"/>
        </w:rPr>
        <w:t xml:space="preserve"> However, as pointed out by Mingers &amp; Walsham (2010)</w:t>
      </w:r>
      <w:r w:rsidR="00AB0691">
        <w:rPr>
          <w:rFonts w:eastAsia="Times New Roman" w:cs="Times New Roman"/>
          <w:szCs w:val="24"/>
        </w:rPr>
        <w:t>, such approach may lead to neglecting minority, and/or result in justification of a</w:t>
      </w:r>
      <w:r w:rsidR="00DD187A">
        <w:rPr>
          <w:rFonts w:eastAsia="Times New Roman" w:cs="Times New Roman"/>
          <w:szCs w:val="24"/>
        </w:rPr>
        <w:t>ctions that would be otherwise dismissed as unethical.</w:t>
      </w:r>
    </w:p>
    <w:p w:rsidR="0007027B" w:rsidRDefault="0065379F" w:rsidP="0065379F">
      <w:pPr>
        <w:rPr>
          <w:b/>
        </w:rPr>
      </w:pPr>
      <w:r w:rsidRPr="0065379F">
        <w:rPr>
          <w:b/>
        </w:rPr>
        <w:lastRenderedPageBreak/>
        <w:t>Case Study</w:t>
      </w:r>
    </w:p>
    <w:p w:rsidR="00A6419D" w:rsidRDefault="003A1E45" w:rsidP="0065379F">
      <w:r>
        <w:rPr>
          <w:noProof/>
          <w:lang w:eastAsia="en-GB"/>
        </w:rPr>
        <w:drawing>
          <wp:anchor distT="0" distB="0" distL="114300" distR="114300" simplePos="0" relativeHeight="251653120" behindDoc="0" locked="0" layoutInCell="1" allowOverlap="1">
            <wp:simplePos x="0" y="0"/>
            <wp:positionH relativeFrom="column">
              <wp:posOffset>-23495</wp:posOffset>
            </wp:positionH>
            <wp:positionV relativeFrom="paragraph">
              <wp:posOffset>1597025</wp:posOffset>
            </wp:positionV>
            <wp:extent cx="5669280" cy="2918460"/>
            <wp:effectExtent l="0" t="0" r="0" b="0"/>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63FE8">
        <w:t>GlobalTech</w:t>
      </w:r>
      <w:r w:rsidR="00A6419D">
        <w:t xml:space="preserve"> was founded in 1998 by </w:t>
      </w:r>
      <w:r w:rsidR="00E63FE8">
        <w:t>a duo of technology engineers – further referred to as Founder 1 and Founder 2</w:t>
      </w:r>
      <w:r w:rsidR="00A6419D">
        <w:t>.</w:t>
      </w:r>
      <w:r w:rsidR="00A6419D" w:rsidRPr="00FB26E4">
        <w:t xml:space="preserve"> </w:t>
      </w:r>
      <w:r w:rsidR="00A6419D">
        <w:t>As illustrated in Figure 2</w:t>
      </w:r>
      <w:r w:rsidR="00A6419D" w:rsidRPr="00A2187D">
        <w:rPr>
          <w:rStyle w:val="FootnoteReference"/>
        </w:rPr>
        <w:footnoteReference w:id="2"/>
      </w:r>
      <w:r w:rsidR="00A6419D">
        <w:t xml:space="preserve">, the company has grown significantly since then, with the number of employees in 2017 being 21x the number in 2004 – the year of its initial public offering </w:t>
      </w:r>
      <w:r w:rsidR="00A6419D">
        <w:fldChar w:fldCharType="begin" w:fldLock="1"/>
      </w:r>
      <w:r w:rsidR="00A6419D">
        <w:instrText>ADDIN CSL_CITATION { "citationItems" : [ { "id" : "ITEM-1", "itemData" : { "URL" : "https://www.cnbc.com/2016/08/23/google-is-up-1700-since-its-ipo-but-these-stocks-have-done-better.html", "accessed" : { "date-parts" : [ [ "2018", "3", "1" ] ] }, "author" : [ { "dropping-particle" : "", "family" : "Cheng", "given" : "Evelyn", "non-dropping-particle" : "", "parse-names" : false, "suffix" : "" } ], "container-title" : "CNBC", "id" : "ITEM-1", "issued" : { "date-parts" : [ [ "2016" ] ] }, "title" : "Google is up 1,700% since its IPO. But these stocks have done better.", "type" : "webpage" }, "uris" : [ "http://www.mendeley.com/documents/?uuid=e54a6170-482f-4019-9a1e-c3887331b9f9" ] } ], "mendeley" : { "formattedCitation" : "(Cheng, 2016)", "plainTextFormattedCitation" : "(Cheng, 2016)", "previouslyFormattedCitation" : "(Cheng, 2016)" }, "properties" : {  }, "schema" : "https://github.com/citation-style-language/schema/raw/master/csl-citation.json" }</w:instrText>
      </w:r>
      <w:r w:rsidR="00A6419D">
        <w:fldChar w:fldCharType="separate"/>
      </w:r>
      <w:r w:rsidR="00A6419D" w:rsidRPr="00ED4DB5">
        <w:rPr>
          <w:noProof/>
        </w:rPr>
        <w:t>(Cheng, 2016)</w:t>
      </w:r>
      <w:r w:rsidR="00A6419D">
        <w:fldChar w:fldCharType="end"/>
      </w:r>
      <w:r w:rsidR="00A6419D">
        <w:t>.</w:t>
      </w:r>
    </w:p>
    <w:p w:rsidR="00F76B3D" w:rsidRDefault="00F76B3D" w:rsidP="0065379F"/>
    <w:p w:rsidR="00A6419D" w:rsidRDefault="00A6419D" w:rsidP="0065379F">
      <w:r>
        <w:t>The reason we selected G</w:t>
      </w:r>
      <w:r w:rsidR="000850E8">
        <w:t>lobalTech</w:t>
      </w:r>
      <w:r>
        <w:t xml:space="preserve"> for our case study is that: (1) it possesses undoubtable expertise in CSR management – being in the top ten most reputable CSR companies list </w:t>
      </w:r>
      <w:r>
        <w:fldChar w:fldCharType="begin" w:fldLock="1"/>
      </w:r>
      <w:r>
        <w:instrText>ADDIN CSL_CITATION { "citationItems" : [ { "id" : "ITEM-1", "itemData" : { "URL" : "https://www.forbes.com/sites/karstenstrauss/2017/09/13/the-10-companies-with-the-best-csr-reputations-in-2017/#27f64ba1546b", "accessed" : { "date-parts" : [ [ "2018", "3", "4" ] ] }, "author" : [ { "dropping-particle" : "", "family" : "Strauss", "given" : "Karsten", "non-dropping-particle" : "", "parse-names" : false, "suffix" : "" } ], "container-title" : "Forbes", "id" : "ITEM-1", "issued" : { "date-parts" : [ [ "2017" ] ] }, "title" : "The 10 Companies With The Best CSR Reputations in 2017", "type" : "webpage" }, "uris" : [ "http://www.mendeley.com/documents/?uuid=5d33028b-ff04-46c4-ba56-b1fca8942edf" ] } ], "mendeley" : { "formattedCitation" : "(Strauss, 2017)", "plainTextFormattedCitation" : "(Strauss, 2017)", "previouslyFormattedCitation" : "(Strauss, 2017)" }, "properties" : {  }, "schema" : "https://github.com/citation-style-language/schema/raw/master/csl-citation.json" }</w:instrText>
      </w:r>
      <w:r>
        <w:fldChar w:fldCharType="separate"/>
      </w:r>
      <w:r w:rsidRPr="004F046A">
        <w:rPr>
          <w:noProof/>
        </w:rPr>
        <w:t>(Strauss, 2017)</w:t>
      </w:r>
      <w:r>
        <w:fldChar w:fldCharType="end"/>
      </w:r>
      <w:r>
        <w:t>; and (2) G</w:t>
      </w:r>
      <w:r w:rsidR="000850E8">
        <w:t>lobalTech</w:t>
      </w:r>
      <w:r>
        <w:t xml:space="preserve"> is concerned with CSR since its early years.</w:t>
      </w:r>
    </w:p>
    <w:p w:rsidR="00B830E7" w:rsidRDefault="004F046A" w:rsidP="0065379F">
      <w:r>
        <w:t>When going public</w:t>
      </w:r>
      <w:r w:rsidR="002F1D6D">
        <w:t xml:space="preserve">, </w:t>
      </w:r>
      <w:r w:rsidR="000850E8">
        <w:t>GlobalTech’s</w:t>
      </w:r>
      <w:r w:rsidR="002F1D6D">
        <w:t xml:space="preserve"> mission </w:t>
      </w:r>
      <w:r w:rsidR="000850E8">
        <w:t xml:space="preserve">loosely stated: ‘to create good for the society’ </w:t>
      </w:r>
      <w:r w:rsidR="0092187F">
        <w:fldChar w:fldCharType="begin" w:fldLock="1"/>
      </w:r>
      <w:r w:rsidR="0092187F">
        <w:instrText>ADDIN CSL_CITATION { "citationItems" : [ { "id" : "ITEM-1", "itemData" : { "author" : [ { "dropping-particle" : "", "family" : "Brandt", "given" : "Richard L.", "non-dropping-particle" : "", "parse-names" : false, "suffix" : "" } ], "id" : "ITEM-1", "issued" : { "date-parts" : [ [ "2011" ] ] }, "number-of-pages" : "256", "publisher" : "Penguin", "publisher-place" : "London", "title" : "The Google guys: inside the brilliant minds of Google founders Larry Page and Sergey Brin", "type" : "book" }, "uris" : [ "http://www.mendeley.com/documents/?uuid=5327be67-d3db-4a38-a8e3-b80d0bbadb9c" ] } ], "mendeley" : { "formattedCitation" : "(Brandt, 2011)", "manualFormatting" : "(Brandt, 2011, pg.71)", "plainTextFormattedCitation" : "(Brandt, 2011)", "previouslyFormattedCitation" : "(Brandt, 2011)" }, "properties" : {  }, "schema" : "https://github.com/citation-style-language/schema/raw/master/csl-citation.json" }</w:instrText>
      </w:r>
      <w:r w:rsidR="0092187F">
        <w:fldChar w:fldCharType="separate"/>
      </w:r>
      <w:r w:rsidR="0092187F" w:rsidRPr="0092187F">
        <w:rPr>
          <w:noProof/>
        </w:rPr>
        <w:t>(Brandt, 2011)</w:t>
      </w:r>
      <w:r w:rsidR="0092187F">
        <w:fldChar w:fldCharType="end"/>
      </w:r>
      <w:r w:rsidR="002F1D6D">
        <w:t>.</w:t>
      </w:r>
      <w:r w:rsidR="00CB7253">
        <w:t xml:space="preserve"> It could be argued that such statement is philanthropic in its nature. Even though it </w:t>
      </w:r>
      <w:r w:rsidR="000B4D30">
        <w:t>eventually evolved into more operation-centric</w:t>
      </w:r>
      <w:r w:rsidR="000850E8">
        <w:t xml:space="preserve"> statement highlighting their contribution through o</w:t>
      </w:r>
      <w:r w:rsidR="000850E8" w:rsidRPr="00881985">
        <w:t>pening up and organising information</w:t>
      </w:r>
      <w:r w:rsidR="000B4D30">
        <w:t>, there are still many mechanisms through which G</w:t>
      </w:r>
      <w:r w:rsidR="000850E8">
        <w:t>lobalTech</w:t>
      </w:r>
      <w:r w:rsidR="000B4D30">
        <w:t xml:space="preserve"> </w:t>
      </w:r>
      <w:r w:rsidR="00C97B08">
        <w:t>nurtures</w:t>
      </w:r>
      <w:r w:rsidR="000B4D30">
        <w:t xml:space="preserve"> its CSR</w:t>
      </w:r>
      <w:r w:rsidR="00C97B08">
        <w:t xml:space="preserve"> reputation</w:t>
      </w:r>
      <w:r w:rsidR="000B4D30">
        <w:t>.</w:t>
      </w:r>
      <w:r w:rsidR="00085F7E">
        <w:t xml:space="preserve"> </w:t>
      </w:r>
      <w:r w:rsidR="00085F7E">
        <w:lastRenderedPageBreak/>
        <w:t xml:space="preserve">Starting at the top of Carroll’s </w:t>
      </w:r>
      <w:r w:rsidR="00FE4F5D">
        <w:t>(1991) pyramid, the company’s charitable efforts are mostly managed through:</w:t>
      </w:r>
    </w:p>
    <w:p w:rsidR="00B91167" w:rsidRDefault="000850E8" w:rsidP="007F2032">
      <w:pPr>
        <w:ind w:left="708"/>
      </w:pPr>
      <w:r>
        <w:rPr>
          <w:i/>
        </w:rPr>
        <w:t>GlobalTech</w:t>
      </w:r>
      <w:r w:rsidR="004B615C">
        <w:rPr>
          <w:i/>
        </w:rPr>
        <w:t xml:space="preserve">.org </w:t>
      </w:r>
      <w:r w:rsidR="00FE4F5D">
        <w:t xml:space="preserve">- </w:t>
      </w:r>
      <w:r w:rsidR="004B615C">
        <w:t>a philanthropic arm of the company</w:t>
      </w:r>
      <w:r>
        <w:t xml:space="preserve"> </w:t>
      </w:r>
      <w:r w:rsidR="004B615C">
        <w:t xml:space="preserve">originally endowed with </w:t>
      </w:r>
      <w:r>
        <w:t>over</w:t>
      </w:r>
      <w:r w:rsidR="004B615C">
        <w:t xml:space="preserve"> 1.5 billion worth of </w:t>
      </w:r>
      <w:r>
        <w:t>GlobalTech’s</w:t>
      </w:r>
      <w:r w:rsidR="004B615C">
        <w:t xml:space="preserve"> stock</w:t>
      </w:r>
      <w:r w:rsidR="002117A0">
        <w:t xml:space="preserve"> </w:t>
      </w:r>
      <w:r w:rsidR="002117A0">
        <w:fldChar w:fldCharType="begin" w:fldLock="1"/>
      </w:r>
      <w:r w:rsidR="002117A0">
        <w:instrText>ADDIN CSL_CITATION { "citationItems" : [ { "id" : "ITEM-1", "itemData" : { "author" : [ { "dropping-particle" : "", "family" : "Brandt", "given" : "Richard L.", "non-dropping-particle" : "", "parse-names" : false, "suffix" : "" } ], "id" : "ITEM-1", "issued" : { "date-parts" : [ [ "2011" ] ] }, "number-of-pages" : "256", "publisher" : "Penguin", "publisher-place" : "London", "title" : "The Google guys: inside the brilliant minds of Google founders Larry Page and Sergey Brin", "type" : "book" }, "uris" : [ "http://www.mendeley.com/documents/?uuid=5327be67-d3db-4a38-a8e3-b80d0bbadb9c" ] } ], "mendeley" : { "formattedCitation" : "(Brandt, 2011)", "manualFormatting" : "(Brandt, 2011, pg.217)", "plainTextFormattedCitation" : "(Brandt, 2011)", "previouslyFormattedCitation" : "(Brandt, 2011)" }, "properties" : {  }, "schema" : "https://github.com/citation-style-language/schema/raw/master/csl-citation.json" }</w:instrText>
      </w:r>
      <w:r w:rsidR="002117A0">
        <w:fldChar w:fldCharType="separate"/>
      </w:r>
      <w:r w:rsidR="002117A0" w:rsidRPr="002117A0">
        <w:rPr>
          <w:noProof/>
        </w:rPr>
        <w:t>(Brandt, 2011)</w:t>
      </w:r>
      <w:r w:rsidR="002117A0">
        <w:fldChar w:fldCharType="end"/>
      </w:r>
      <w:r w:rsidR="00D57CF1">
        <w:t>.</w:t>
      </w:r>
      <w:r w:rsidR="00C6341D">
        <w:t xml:space="preserve"> </w:t>
      </w:r>
      <w:r w:rsidR="008204C1">
        <w:t>The pur</w:t>
      </w:r>
      <w:r w:rsidR="00EB234C">
        <w:t>pose of the organisation is to identify not-for-profit projects that</w:t>
      </w:r>
      <w:r w:rsidR="00B91167">
        <w:t xml:space="preserve"> have (scientifically documented) power to </w:t>
      </w:r>
      <w:r w:rsidR="006151BA">
        <w:t>„positively impact as many people as possible.“</w:t>
      </w:r>
      <w:r w:rsidR="00E8492C">
        <w:t xml:space="preserve"> </w:t>
      </w:r>
      <w:r w:rsidR="00E8492C" w:rsidRPr="00881985">
        <w:fldChar w:fldCharType="begin" w:fldLock="1"/>
      </w:r>
      <w:r w:rsidR="00E8492C" w:rsidRPr="00881985">
        <w:instrText>ADDIN CSL_CITATION { "citationItems" : [ { "id" : "ITEM-1", "itemData" : { "URL" : "https://www.google.org/our-work/", "accessed" : { "date-parts" : [ [ "2017", "3", "8" ] ] }, "author" : [ { "dropping-particle" : "", "family" : "Google.org", "given" : "", "non-dropping-particle" : "", "parse-names" : false, "suffix" : "" } ], "container-title" : "n.d.", "id" : "ITEM-1", "issued" : { "date-parts" : [ [ "0" ] ] }, "title" : "Our Work", "type" : "webpage" }, "uris" : [ "http://www.mendeley.com/documents/?uuid=dcf21687-932c-46ea-8389-5e0ada49c6c1" ] } ], "mendeley" : { "formattedCitation" : "(Google.org, no date)", "manualFormatting" : "(Google.org, n.d.)", "plainTextFormattedCitation" : "(Google.org, no date)", "previouslyFormattedCitation" : "(Google.org, no date)" }, "properties" : {  }, "schema" : "https://github.com/citation-style-language/schema/raw/master/csl-citation.json" }</w:instrText>
      </w:r>
      <w:r w:rsidR="00E8492C" w:rsidRPr="00881985">
        <w:fldChar w:fldCharType="separate"/>
      </w:r>
      <w:r w:rsidR="00E8492C" w:rsidRPr="00881985">
        <w:rPr>
          <w:noProof/>
        </w:rPr>
        <w:t>(</w:t>
      </w:r>
      <w:r w:rsidRPr="00881985">
        <w:rPr>
          <w:noProof/>
        </w:rPr>
        <w:t>GlobalTech</w:t>
      </w:r>
      <w:r w:rsidR="00E8492C" w:rsidRPr="00881985">
        <w:rPr>
          <w:noProof/>
        </w:rPr>
        <w:t>, n.d.)</w:t>
      </w:r>
      <w:r w:rsidR="00E8492C" w:rsidRPr="00881985">
        <w:fldChar w:fldCharType="end"/>
      </w:r>
      <w:r w:rsidR="0005150C">
        <w:t xml:space="preserve">. Selected projects are then supported by funding, skilled-workforce, or donation of </w:t>
      </w:r>
      <w:r>
        <w:t>GlobalTech</w:t>
      </w:r>
      <w:r w:rsidR="0005150C">
        <w:t xml:space="preserve">’s </w:t>
      </w:r>
      <w:r w:rsidR="007F2032">
        <w:t>products and services. One of the most recent projects is the 5-year commitment of $1 billion and 1 million of employees to im</w:t>
      </w:r>
      <w:r w:rsidR="0011034A">
        <w:t>prove equality of opportunities</w:t>
      </w:r>
      <w:r w:rsidR="007F2032">
        <w:t>.</w:t>
      </w:r>
    </w:p>
    <w:p w:rsidR="00BE5193" w:rsidRPr="005A188D" w:rsidRDefault="00603584" w:rsidP="00BE5193">
      <w:pPr>
        <w:rPr>
          <w:lang w:val="en-US"/>
        </w:rPr>
      </w:pPr>
      <w:r>
        <w:t xml:space="preserve">Unlike the pyramid, however, </w:t>
      </w:r>
      <w:r w:rsidR="000850E8">
        <w:t>GlobalTech</w:t>
      </w:r>
      <w:r>
        <w:t xml:space="preserve"> also addresses the res</w:t>
      </w:r>
      <w:r w:rsidR="000772A8">
        <w:t>ponsibility toward e</w:t>
      </w:r>
      <w:r w:rsidR="00146E61">
        <w:t>nvironment since its early years. From repurposed furniture in</w:t>
      </w:r>
      <w:r w:rsidR="00C6341D">
        <w:t xml:space="preserve"> the</w:t>
      </w:r>
      <w:r w:rsidR="00146E61">
        <w:t xml:space="preserve"> first </w:t>
      </w:r>
      <w:r w:rsidR="000850E8">
        <w:t>GlobalTech’s</w:t>
      </w:r>
      <w:r w:rsidR="00E755B1">
        <w:t xml:space="preserve"> office</w:t>
      </w:r>
      <w:r w:rsidR="000850E8">
        <w:t>s</w:t>
      </w:r>
      <w:r w:rsidR="00E755B1">
        <w:t xml:space="preserve">, </w:t>
      </w:r>
      <w:r w:rsidR="00146E61">
        <w:t>achieving carbon neutral operations in 2007</w:t>
      </w:r>
      <w:r w:rsidR="00E755B1">
        <w:t xml:space="preserve"> </w:t>
      </w:r>
      <w:r w:rsidR="002F0FC9">
        <w:fldChar w:fldCharType="begin" w:fldLock="1"/>
      </w:r>
      <w:r w:rsidR="00146E61">
        <w:instrText>ADDIN CSL_CITATION { "citationItems" : [ { "id" : "ITEM-1", "itemData" : { "DOI" : "10.1016/S0378-777X(78)80017-1", "ISSN" : "0378777X", "author" : [ { "dropping-particle" : "", "family" : "Google", "given" : "", "non-dropping-particle" : "", "parse-names" : false, "suffix" : "" } ], "id" : "ITEM-1", "issue" : "July", "issued" : { "date-parts" : [ [ "2016" ] ] }, "page" : "46", "title" : "Environmental report", "type" : "article-journal" }, "uris" : [ "http://www.mendeley.com/documents/?uuid=831546a7-34df-401d-a73a-291f52627d05" ] } ], "mendeley" : { "formattedCitation" : "(Google, 2016)", "plainTextFormattedCitation" : "(Google, 2016)", "previouslyFormattedCitation" : "(Google, 2016)" }, "properties" : {  }, "schema" : "https://github.com/citation-style-language/schema/raw/master/csl-citation.json" }</w:instrText>
      </w:r>
      <w:r w:rsidR="002F0FC9">
        <w:fldChar w:fldCharType="separate"/>
      </w:r>
      <w:r w:rsidR="00146E61" w:rsidRPr="00146E61">
        <w:rPr>
          <w:noProof/>
        </w:rPr>
        <w:t>(</w:t>
      </w:r>
      <w:r w:rsidR="000850E8">
        <w:rPr>
          <w:noProof/>
        </w:rPr>
        <w:t>GlobalTech</w:t>
      </w:r>
      <w:r w:rsidR="00146E61" w:rsidRPr="00146E61">
        <w:rPr>
          <w:noProof/>
        </w:rPr>
        <w:t>, 2016)</w:t>
      </w:r>
      <w:r w:rsidR="002F0FC9">
        <w:fldChar w:fldCharType="end"/>
      </w:r>
      <w:r w:rsidR="00E755B1">
        <w:t>, and aiming for 100% renewable energy use til</w:t>
      </w:r>
      <w:r w:rsidR="00F77CF0">
        <w:t>l 2017</w:t>
      </w:r>
      <w:r w:rsidR="0011034A">
        <w:t xml:space="preserve"> </w:t>
      </w:r>
      <w:r w:rsidR="0011034A">
        <w:fldChar w:fldCharType="begin" w:fldLock="1"/>
      </w:r>
      <w:r w:rsidR="0011034A">
        <w:instrText>ADDIN CSL_CITATION { "citationItems" : [ { "id" : "ITEM-1", "itemData" : { "URL" : "https://environment.google/projects/environmental-report-2017/", "accessed" : { "date-parts" : [ [ "2018", "3", "7" ] ] }, "author" : [ { "dropping-particle" : "", "family" : "Google", "given" : "", "non-dropping-particle" : "", "parse-names" : false, "suffix" : "" } ], "id" : "ITEM-1", "issued" : { "date-parts" : [ [ "2017" ] ] }, "title" : "Environmental report 2017", "type" : "webpage" }, "uris" : [ "http://www.mendeley.com/documents/?uuid=66c41edd-d1ef-4f48-afca-223260ad957f" ] } ], "mendeley" : { "formattedCitation" : "(Google, 2017)", "plainTextFormattedCitation" : "(Google, 2017)", "previouslyFormattedCitation" : "(Google, 2017)" }, "properties" : {  }, "schema" : "https://github.com/citation-style-language/schema/raw/master/csl-citation.json" }</w:instrText>
      </w:r>
      <w:r w:rsidR="0011034A">
        <w:fldChar w:fldCharType="separate"/>
      </w:r>
      <w:r w:rsidR="0011034A" w:rsidRPr="0011034A">
        <w:rPr>
          <w:noProof/>
        </w:rPr>
        <w:t>(G</w:t>
      </w:r>
      <w:r w:rsidR="000850E8">
        <w:rPr>
          <w:noProof/>
        </w:rPr>
        <w:t>lobalTech</w:t>
      </w:r>
      <w:r w:rsidR="0011034A" w:rsidRPr="0011034A">
        <w:rPr>
          <w:noProof/>
        </w:rPr>
        <w:t>, 2017)</w:t>
      </w:r>
      <w:r w:rsidR="0011034A">
        <w:fldChar w:fldCharType="end"/>
      </w:r>
      <w:r w:rsidR="00F77CF0">
        <w:t xml:space="preserve">, </w:t>
      </w:r>
      <w:r w:rsidR="000850E8">
        <w:t>the company</w:t>
      </w:r>
      <w:r w:rsidR="00F77CF0">
        <w:t xml:space="preserve"> </w:t>
      </w:r>
      <w:r w:rsidR="0055527D">
        <w:t>proactively manages</w:t>
      </w:r>
      <w:r w:rsidR="00E755B1">
        <w:t xml:space="preserve"> its impact on the planet.</w:t>
      </w:r>
      <w:r w:rsidR="007D202A">
        <w:t xml:space="preserve"> </w:t>
      </w:r>
    </w:p>
    <w:p w:rsidR="00BE5193" w:rsidRPr="00621EC9" w:rsidRDefault="00BE5193" w:rsidP="00BE5193">
      <w:r>
        <w:t>The management of ethical issues in G</w:t>
      </w:r>
      <w:r w:rsidR="000850E8">
        <w:t>lobalTech</w:t>
      </w:r>
      <w:r>
        <w:t xml:space="preserve"> is, however, less straigthforward </w:t>
      </w:r>
      <w:r w:rsidR="00F73D54">
        <w:t xml:space="preserve">(and observable) </w:t>
      </w:r>
      <w:r>
        <w:t>than philanthropy and environmental sustainability.</w:t>
      </w:r>
      <w:r w:rsidR="008204AB">
        <w:t xml:space="preserve"> We posit that </w:t>
      </w:r>
      <w:r w:rsidR="000850E8">
        <w:t>it</w:t>
      </w:r>
      <w:r w:rsidR="003C015B">
        <w:t xml:space="preserve">s relative CSR success can be explained through VE theory </w:t>
      </w:r>
      <w:r w:rsidR="004C0C27">
        <w:t>(</w:t>
      </w:r>
      <w:r w:rsidR="00B879C9">
        <w:t>based on its link to</w:t>
      </w:r>
      <w:r w:rsidR="003C015B">
        <w:t xml:space="preserve"> lead</w:t>
      </w:r>
      <w:r w:rsidR="004C0C27">
        <w:t>ership and organisational culture), and the DE theory (based on observation of the decision-making process).</w:t>
      </w:r>
    </w:p>
    <w:p w:rsidR="00BE5193" w:rsidRDefault="00BE5193" w:rsidP="00BE5193">
      <w:pPr>
        <w:rPr>
          <w:i/>
        </w:rPr>
      </w:pPr>
      <w:bookmarkStart w:id="2" w:name="_Hlk508833310"/>
      <w:r>
        <w:rPr>
          <w:i/>
        </w:rPr>
        <w:t>Leadership and Organisational Culture</w:t>
      </w:r>
    </w:p>
    <w:p w:rsidR="00AA74C8" w:rsidRDefault="00B879C9" w:rsidP="00BE5193">
      <w:r>
        <w:t xml:space="preserve">The </w:t>
      </w:r>
      <w:r w:rsidR="000850E8">
        <w:t>company’s motto can be paraphrased as ‘Do good’, and it</w:t>
      </w:r>
      <w:r>
        <w:t xml:space="preserve"> </w:t>
      </w:r>
      <w:r w:rsidR="009759C5">
        <w:t xml:space="preserve">is perhaps the most prominent evidence of the company’s ethical </w:t>
      </w:r>
      <w:r w:rsidR="008C063C">
        <w:t>values. It is said that the sentence was</w:t>
      </w:r>
      <w:r w:rsidR="0092033B">
        <w:t xml:space="preserve"> originally used by one of</w:t>
      </w:r>
      <w:r w:rsidR="008C063C">
        <w:t xml:space="preserve"> the executives during</w:t>
      </w:r>
      <w:r w:rsidR="00C00E69">
        <w:t xml:space="preserve"> meeting</w:t>
      </w:r>
      <w:r w:rsidR="00C0318A">
        <w:t xml:space="preserve"> </w:t>
      </w:r>
      <w:r w:rsidR="00C0318A">
        <w:fldChar w:fldCharType="begin" w:fldLock="1"/>
      </w:r>
      <w:r w:rsidR="00C0318A">
        <w:instrText>ADDIN CSL_CITATION { "citationItems" : [ { "id" : "ITEM-1", "itemData" : { "author" : [ { "dropping-particle" : "", "family" : "Brandt", "given" : "Richard L.", "non-dropping-particle" : "", "parse-names" : false, "suffix" : "" } ], "id" : "ITEM-1", "issued" : { "date-parts" : [ [ "2011" ] ] }, "number-of-pages" : "256", "publisher" : "Penguin", "publisher-place" : "London", "title" : "The Google guys: inside the brilliant minds of Google founders Larry Page and Sergey Brin", "type" : "book" }, "uris" : [ "http://www.mendeley.com/documents/?uuid=5327be67-d3db-4a38-a8e3-b80d0bbadb9c" ] } ], "mendeley" : { "formattedCitation" : "(Brandt, 2011)", "manualFormatting" : "(Brandt, 2011, pg.128)", "plainTextFormattedCitation" : "(Brandt, 2011)", "previouslyFormattedCitation" : "(Brandt, 2011)" }, "properties" : {  }, "schema" : "https://github.com/citation-style-language/schema/raw/master/csl-citation.json" }</w:instrText>
      </w:r>
      <w:r w:rsidR="00C0318A">
        <w:fldChar w:fldCharType="separate"/>
      </w:r>
      <w:r w:rsidR="00C0318A" w:rsidRPr="00C0318A">
        <w:rPr>
          <w:noProof/>
        </w:rPr>
        <w:t>(Brandt, 2011)</w:t>
      </w:r>
      <w:r w:rsidR="00C0318A">
        <w:fldChar w:fldCharType="end"/>
      </w:r>
      <w:r w:rsidR="00704DDB">
        <w:t xml:space="preserve"> before</w:t>
      </w:r>
      <w:r w:rsidR="008C063C">
        <w:t xml:space="preserve"> rapidly</w:t>
      </w:r>
      <w:r w:rsidR="00704DDB">
        <w:t xml:space="preserve"> </w:t>
      </w:r>
      <w:r w:rsidR="00704DDB">
        <w:lastRenderedPageBreak/>
        <w:t xml:space="preserve">spreading throughout the company and becoming an unwritten (and later written – </w:t>
      </w:r>
      <w:r w:rsidR="00D2017A">
        <w:t>in preface to their Code of Conduct</w:t>
      </w:r>
      <w:r w:rsidR="00704DDB">
        <w:t xml:space="preserve">) rule for decision making. </w:t>
      </w:r>
      <w:r w:rsidR="006B0A85">
        <w:t xml:space="preserve">As it came from within the company rather than from the </w:t>
      </w:r>
      <w:r w:rsidR="006B0A85">
        <w:rPr>
          <w:i/>
        </w:rPr>
        <w:t>top</w:t>
      </w:r>
      <w:r w:rsidR="006B0A85">
        <w:t xml:space="preserve">, </w:t>
      </w:r>
      <w:r w:rsidR="00545D37">
        <w:t>and because</w:t>
      </w:r>
      <w:r w:rsidR="003374F4">
        <w:t xml:space="preserve"> a significant commitment to the values existed among employees</w:t>
      </w:r>
      <w:r w:rsidR="003F5A65">
        <w:t xml:space="preserve"> (Brandt, 2011)</w:t>
      </w:r>
      <w:r w:rsidR="00101C96">
        <w:t xml:space="preserve">, we argue it </w:t>
      </w:r>
      <w:r w:rsidR="00D33AA8">
        <w:t>reflects</w:t>
      </w:r>
      <w:r w:rsidR="006B0A85">
        <w:t xml:space="preserve"> the</w:t>
      </w:r>
      <w:r w:rsidR="00885C20">
        <w:t xml:space="preserve"> strong</w:t>
      </w:r>
      <w:r w:rsidR="006B0A85">
        <w:t xml:space="preserve"> ethical organisational culture</w:t>
      </w:r>
      <w:r w:rsidR="00024F6D">
        <w:t xml:space="preserve"> (</w:t>
      </w:r>
      <w:r w:rsidR="006E319F">
        <w:t>OC) and values.</w:t>
      </w:r>
      <w:r w:rsidR="00C0318A">
        <w:t xml:space="preserve"> </w:t>
      </w:r>
    </w:p>
    <w:p w:rsidR="00277B37" w:rsidRDefault="00AA74C8" w:rsidP="00BE5193">
      <w:r>
        <w:t>In defining the motivation (and mechanism</w:t>
      </w:r>
      <w:r w:rsidR="00A16C5B">
        <w:t>s</w:t>
      </w:r>
      <w:r>
        <w:t xml:space="preserve">) </w:t>
      </w:r>
      <w:r w:rsidR="0002138A">
        <w:t>behind G</w:t>
      </w:r>
      <w:r w:rsidR="000850E8">
        <w:t>lobalTech</w:t>
      </w:r>
      <w:r w:rsidR="0002138A">
        <w:t xml:space="preserve">’s OC, we started with </w:t>
      </w:r>
      <w:r w:rsidR="00C53C7B">
        <w:t>Founder 1</w:t>
      </w:r>
      <w:r w:rsidR="0002138A">
        <w:t xml:space="preserve"> and </w:t>
      </w:r>
      <w:r w:rsidR="00C53C7B">
        <w:t>2</w:t>
      </w:r>
      <w:r w:rsidR="0002138A">
        <w:t xml:space="preserve">, the </w:t>
      </w:r>
      <w:r w:rsidR="00C53C7B">
        <w:t xml:space="preserve">fathers and </w:t>
      </w:r>
      <w:r w:rsidR="0002138A">
        <w:t>long-term leaders of the organisation.</w:t>
      </w:r>
      <w:r w:rsidR="006E319F">
        <w:t xml:space="preserve"> </w:t>
      </w:r>
      <w:r w:rsidR="00DD7BEB">
        <w:t xml:space="preserve">It is a logical step, as the effect of leadership on forming OC is well </w:t>
      </w:r>
      <w:r w:rsidR="00C6341D">
        <w:t>documented</w:t>
      </w:r>
      <w:r w:rsidR="00DD7BEB">
        <w:t xml:space="preserve"> i</w:t>
      </w:r>
      <w:r w:rsidR="000D617F">
        <w:t xml:space="preserve">n research </w:t>
      </w:r>
      <w:r w:rsidR="000D617F">
        <w:fldChar w:fldCharType="begin" w:fldLock="1"/>
      </w:r>
      <w:r w:rsidR="00885BAC">
        <w:instrText>ADDIN CSL_CITATION { "citationItems" : [ { "id" : "ITEM-1", "itemData" : { "DOI" : "10.2202/1469-3569.1302", "ISBN" : "8791690633", "ISSN" : "1469-3569", "abstract" : "An increasing number of firms are engaging in social and environmental initiatives beyond their core business activities. While much has been written on the question of why business should be spending resources on social and environmental causes, relatively few studies have systematically addressed the question of why companies actually do engage in such activities. A notable exception is literature on the \u2018business case\u2019 for corporate social responsibility, which argues that good social and environmental performance will positively affect a company\u2019s financial results. Empirical evidence, however, has failed to prove this. Moreover, even if there is an economic rationale, it is not clear why some companies engage in social activities while others do not. And, why do many more companies today \u2018see\u2019 the business case than in the past? Our paper attempts to conceptualise the motives of companies to engage or not to engage in such activities. Drawing on theories from Management Studies, Sociology, Political Science and International Relations, we suggest modifying the notion of the business case by opening the black box of the corporation\u2019s identity as a social actor.", "author" : [ { "dropping-particle" : "", "family" : "Brown", "given" : "Dana", "non-dropping-particle" : "", "parse-names" : false, "suffix" : "" }, { "dropping-particle" : "", "family" : "Roemer-mahler", "given" : "Anne", "non-dropping-particle" : "", "parse-names" : false, "suffix" : "" }, { "dropping-particle" : "", "family" : "Vetterlein", "given" : "Antje", "non-dropping-particle" : "", "parse-names" : false, "suffix" : "" } ], "container-title" : "Business and Politics", "id" : "ITEM-1", "issue" : "1", "issued" : { "date-parts" : [ [ "2010" ] ] }, "page" : "1-37", "title" : "Theorizing Transnational Corporations as Social Actors : An Analysis of Corporate Motivations", "type" : "article-journal", "volume" : "12" }, "uris" : [ "http://www.mendeley.com/documents/?uuid=56408bc4-caa8-4da3-964c-ecf07c94018e" ] } ], "mendeley" : { "formattedCitation" : "(Brown, Roemer-mahler and Vetterlein, 2010)", "manualFormatting" : "(Brown et al., 2010, pg.15-17;", "plainTextFormattedCitation" : "(Brown, Roemer-mahler and Vetterlein, 2010)", "previouslyFormattedCitation" : "(Brown, Roemer-mahler and Vetterlein, 2010)" }, "properties" : {  }, "schema" : "https://github.com/citation-style-language/schema/raw/master/csl-citation.json" }</w:instrText>
      </w:r>
      <w:r w:rsidR="000D617F">
        <w:fldChar w:fldCharType="separate"/>
      </w:r>
      <w:r w:rsidR="000D617F">
        <w:rPr>
          <w:noProof/>
        </w:rPr>
        <w:t>(Brown et al.</w:t>
      </w:r>
      <w:r w:rsidR="000D617F" w:rsidRPr="000D617F">
        <w:rPr>
          <w:noProof/>
        </w:rPr>
        <w:t>, 2010</w:t>
      </w:r>
      <w:r w:rsidR="00420EC8">
        <w:rPr>
          <w:noProof/>
        </w:rPr>
        <w:t>;</w:t>
      </w:r>
      <w:r w:rsidR="000D617F">
        <w:fldChar w:fldCharType="end"/>
      </w:r>
      <w:r w:rsidR="000D617F">
        <w:fldChar w:fldCharType="begin" w:fldLock="1"/>
      </w:r>
      <w:r w:rsidR="000D617F">
        <w:instrText>ADDIN CSL_CITATION { "citationItems" : [ { "id" : "ITEM-1", "itemData" : { "DOI" : "10.1177/0149206306294258", "ISBN" : "8148637261", "ISSN" : "01492063", "PMID" : "11239", "abstract" : "The importance of ethical behavior to an organization has never been more apparent, and in recent years researchers have generated a great deal of knowledge about the management of individual ethical behavior in organizations. We review this literature and attempt to provide a coherent portrait of the current state of the field. We discuss individual, group, and organizational influences and consider gaps in current knowledge and obstacles that limit our understanding. We conclude by offering directions for future research on behavioral ethics in organizations.", "author" : [ { "dropping-particle" : "", "family" : "Trevi\u00f1o", "given" : "Linda K.", "non-dropping-particle" : "", "parse-names" : false, "suffix" : "" }, { "dropping-particle" : "", "family" : "Weaver", "given" : "Gary R.", "non-dropping-particle" : "", "parse-names" : false, "suffix" : "" }, { "dropping-particle" : "", "family" : "Reynolds", "given" : "Scott J.", "non-dropping-particle" : "", "parse-names" : false, "suffix" : "" } ], "container-title" : "Journal of Management", "id" : "ITEM-1", "issue" : "6", "issued" : { "date-parts" : [ [ "2006" ] ] }, "number-of-pages" : "951-990", "title" : "Behavioral ethics in organizations: A review", "type" : "book", "volume" : "32" }, "uris" : [ "http://www.mendeley.com/documents/?uuid=a0d82d42-0945-4608-a584-1e1bcc0792c5" ] } ], "mendeley" : { "formattedCitation" : "(Trevi\u00f1o, Weaver and Reynolds, 2006)", "manualFormatting" : "Trevi\u00f1o et al., 2006, pg.141-142)", "plainTextFormattedCitation" : "(Trevi\u00f1o, Weaver and Reynolds, 2006)", "previouslyFormattedCitation" : "(Trevi\u00f1o, Weaver and Reynolds, 2006)" }, "properties" : {  }, "schema" : "https://github.com/citation-style-language/schema/raw/master/csl-citation.json" }</w:instrText>
      </w:r>
      <w:r w:rsidR="000D617F">
        <w:fldChar w:fldCharType="separate"/>
      </w:r>
      <w:r w:rsidR="000D617F">
        <w:rPr>
          <w:noProof/>
        </w:rPr>
        <w:t>Treviño et al.</w:t>
      </w:r>
      <w:r w:rsidR="000D617F" w:rsidRPr="000D617F">
        <w:rPr>
          <w:noProof/>
        </w:rPr>
        <w:t>, 2006)</w:t>
      </w:r>
      <w:r w:rsidR="000D617F">
        <w:fldChar w:fldCharType="end"/>
      </w:r>
      <w:r w:rsidR="00DD7BEB">
        <w:t>.</w:t>
      </w:r>
    </w:p>
    <w:p w:rsidR="003A589B" w:rsidRDefault="00D44AA4" w:rsidP="00BE5193">
      <w:r>
        <w:t>For instance,</w:t>
      </w:r>
      <w:r w:rsidR="001F7A5B">
        <w:t xml:space="preserve"> </w:t>
      </w:r>
      <w:r w:rsidR="001F7A5B">
        <w:fldChar w:fldCharType="begin" w:fldLock="1"/>
      </w:r>
      <w:r w:rsidR="001F7A5B">
        <w:instrText>ADDIN CSL_CITATION { "citationItems" : [ { "id" : "ITEM-1", "itemData" : { "DOI" : "10.1177/0149206306294258", "ISBN" : "8148637261", "ISSN" : "01492063", "PMID" : "11239", "abstract" : "The importance of ethical behavior to an organization has never been more apparent, and in recent years researchers have generated a great deal of knowledge about the management of individual ethical behavior in organizations. We review this literature and attempt to provide a coherent portrait of the current state of the field. We discuss individual, group, and organizational influences and consider gaps in current knowledge and obstacles that limit our understanding. We conclude by offering directions for future research on behavioral ethics in organizations.", "author" : [ { "dropping-particle" : "", "family" : "Trevi\u00f1o", "given" : "Linda K.", "non-dropping-particle" : "", "parse-names" : false, "suffix" : "" }, { "dropping-particle" : "", "family" : "Weaver", "given" : "Gary R.", "non-dropping-particle" : "", "parse-names" : false, "suffix" : "" }, { "dropping-particle" : "", "family" : "Reynolds", "given" : "Scott J.", "non-dropping-particle" : "", "parse-names" : false, "suffix" : "" } ], "container-title" : "Journal of Management", "id" : "ITEM-1", "issue" : "6", "issued" : { "date-parts" : [ [ "2006" ] ] }, "number-of-pages" : "951-990", "title" : "Behavioral ethics in organizations: A review", "type" : "book", "volume" : "32" }, "uris" : [ "http://www.mendeley.com/documents/?uuid=a0d82d42-0945-4608-a584-1e1bcc0792c5" ] } ], "mendeley" : { "formattedCitation" : "(Trevi\u00f1o, Weaver and Reynolds, 2006)", "manualFormatting" : "Trevi\u00f1o et al. (2006, pg.143)", "plainTextFormattedCitation" : "(Trevi\u00f1o, Weaver and Reynolds, 2006)", "previouslyFormattedCitation" : "(Trevi\u00f1o, Weaver and Reynolds, 2006)" }, "properties" : {  }, "schema" : "https://github.com/citation-style-language/schema/raw/master/csl-citation.json" }</w:instrText>
      </w:r>
      <w:r w:rsidR="001F7A5B">
        <w:fldChar w:fldCharType="separate"/>
      </w:r>
      <w:r w:rsidR="001F7A5B">
        <w:rPr>
          <w:noProof/>
        </w:rPr>
        <w:t>Treviño et al. (</w:t>
      </w:r>
      <w:r w:rsidR="001F7A5B" w:rsidRPr="001F7A5B">
        <w:rPr>
          <w:noProof/>
        </w:rPr>
        <w:t>2006)</w:t>
      </w:r>
      <w:r w:rsidR="001F7A5B">
        <w:fldChar w:fldCharType="end"/>
      </w:r>
      <w:r w:rsidR="001F7A5B">
        <w:t xml:space="preserve"> </w:t>
      </w:r>
      <w:r w:rsidR="00774079">
        <w:t xml:space="preserve">argued that fair treatment of employees makes them more susceptible to ethical conduct initiatives. </w:t>
      </w:r>
      <w:r w:rsidR="00353603">
        <w:t>F</w:t>
      </w:r>
      <w:r w:rsidR="001A6C3E">
        <w:t xml:space="preserve">rom </w:t>
      </w:r>
      <w:r w:rsidR="0097039C">
        <w:t xml:space="preserve">the beginning, </w:t>
      </w:r>
      <w:r w:rsidR="00C53C7B">
        <w:t>Founder 1</w:t>
      </w:r>
      <w:r w:rsidR="0097039C">
        <w:t xml:space="preserve"> took proactive stance to</w:t>
      </w:r>
      <w:r w:rsidR="00922E77">
        <w:t xml:space="preserve"> employee </w:t>
      </w:r>
      <w:r>
        <w:t>well-being – such as</w:t>
      </w:r>
      <w:r w:rsidR="0097039C">
        <w:t xml:space="preserve"> p</w:t>
      </w:r>
      <w:r>
        <w:t xml:space="preserve">rograms for new parents (e.g. home </w:t>
      </w:r>
      <w:r w:rsidR="0097039C">
        <w:t>food delivery, or designated private spa</w:t>
      </w:r>
      <w:r>
        <w:t>c</w:t>
      </w:r>
      <w:r w:rsidR="000E72C4">
        <w:t>es for nursing)</w:t>
      </w:r>
      <w:r w:rsidR="00922E77">
        <w:t xml:space="preserve"> </w:t>
      </w:r>
      <w:r w:rsidR="00922E77">
        <w:fldChar w:fldCharType="begin" w:fldLock="1"/>
      </w:r>
      <w:r w:rsidR="00922E77">
        <w:instrText>ADDIN CSL_CITATION { "citationItems" : [ { "id" : "ITEM-1", "itemData" : { "author" : [ { "dropping-particle" : "", "family" : "Vise", "given" : "David A.", "non-dropping-particle" : "", "parse-names" : false, "suffix" : "" }, { "dropping-particle" : "", "family" : "Malseed", "given" : "Mark", "non-dropping-particle" : "", "parse-names" : false, "suffix" : "" } ], "id" : "ITEM-1", "issued" : { "date-parts" : [ [ "2006" ] ] }, "number-of-pages" : "326", "publisher" : "Pan", "publisher-place" : "London", "title" : "The Google story", "type" : "book" }, "uris" : [ "http://www.mendeley.com/documents/?uuid=41b3f558-4899-4bdb-8461-5577cbeffadd" ] } ], "mendeley" : { "formattedCitation" : "(Vise and Malseed, 2006)", "manualFormatting" : "(Vise and Malseed, 2006, pg.211)", "plainTextFormattedCitation" : "(Vise and Malseed, 2006)", "previouslyFormattedCitation" : "(Vise and Malseed, 2006)" }, "properties" : {  }, "schema" : "https://github.com/citation-style-language/schema/raw/master/csl-citation.json" }</w:instrText>
      </w:r>
      <w:r w:rsidR="00922E77">
        <w:fldChar w:fldCharType="separate"/>
      </w:r>
      <w:r w:rsidR="00922E77" w:rsidRPr="00922E77">
        <w:rPr>
          <w:noProof/>
        </w:rPr>
        <w:t>(Vise and Malseed, 2006)</w:t>
      </w:r>
      <w:r w:rsidR="00922E77">
        <w:fldChar w:fldCharType="end"/>
      </w:r>
      <w:r>
        <w:t xml:space="preserve"> – and, nowadays, the company is famous for the many </w:t>
      </w:r>
      <w:r>
        <w:rPr>
          <w:i/>
        </w:rPr>
        <w:t>perks</w:t>
      </w:r>
      <w:r w:rsidR="000E72C4">
        <w:t xml:space="preserve"> it offers to workers</w:t>
      </w:r>
      <w:r w:rsidR="0097039C">
        <w:t>.</w:t>
      </w:r>
      <w:r w:rsidR="005613A9">
        <w:t xml:space="preserve"> </w:t>
      </w:r>
      <w:r w:rsidR="00922E77">
        <w:t xml:space="preserve">We argue it is not only </w:t>
      </w:r>
      <w:r w:rsidR="002E2DDC">
        <w:t>an evidenc</w:t>
      </w:r>
      <w:r w:rsidR="00922E77">
        <w:t xml:space="preserve">e of fair treatment, but also evidence </w:t>
      </w:r>
      <w:r w:rsidR="002E2DDC">
        <w:t xml:space="preserve">of </w:t>
      </w:r>
      <w:r w:rsidR="00C53C7B">
        <w:t>Founder 1’s</w:t>
      </w:r>
      <w:r w:rsidR="002E2DDC">
        <w:t xml:space="preserve"> </w:t>
      </w:r>
      <w:r w:rsidR="002E2DDC">
        <w:rPr>
          <w:i/>
        </w:rPr>
        <w:t xml:space="preserve">virtuous </w:t>
      </w:r>
      <w:r w:rsidR="002E2DDC">
        <w:t>character.</w:t>
      </w:r>
    </w:p>
    <w:p w:rsidR="00E017B0" w:rsidRDefault="00E017B0" w:rsidP="00E017B0">
      <w:r>
        <w:t xml:space="preserve">As Brandt (2011) argued, he was seen as the main judge of what constitutes unethical. Therefore, he can be considered a </w:t>
      </w:r>
      <w:r w:rsidRPr="003A35B8">
        <w:rPr>
          <w:i/>
        </w:rPr>
        <w:t>moral compass</w:t>
      </w:r>
      <w:r>
        <w:t xml:space="preserve"> for the whole organisation. To support the argument about the founders’ </w:t>
      </w:r>
      <w:r>
        <w:rPr>
          <w:i/>
        </w:rPr>
        <w:t xml:space="preserve">virtues, </w:t>
      </w:r>
      <w:r>
        <w:t xml:space="preserve">we have selected few quotes (see Table 2) used by different people on account of their character. </w:t>
      </w:r>
    </w:p>
    <w:p w:rsidR="00E017B0" w:rsidRDefault="00E017B0" w:rsidP="00BE5193"/>
    <w:p w:rsidR="000850E8" w:rsidRDefault="000850E8" w:rsidP="00BE5193"/>
    <w:p w:rsidR="00E017B0" w:rsidRPr="002E2DDC" w:rsidRDefault="00E017B0" w:rsidP="00BE5193"/>
    <w:tbl>
      <w:tblPr>
        <w:tblStyle w:val="GridTable2Accent6"/>
        <w:tblpPr w:leftFromText="141" w:rightFromText="141" w:vertAnchor="text" w:horzAnchor="margin" w:tblpY="40"/>
        <w:tblW w:w="0" w:type="auto"/>
        <w:tblLook w:val="04A0" w:firstRow="1" w:lastRow="0" w:firstColumn="1" w:lastColumn="0" w:noHBand="0" w:noVBand="1"/>
      </w:tblPr>
      <w:tblGrid>
        <w:gridCol w:w="3936"/>
        <w:gridCol w:w="5244"/>
      </w:tblGrid>
      <w:tr w:rsidR="003A1E45" w:rsidTr="003A1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3A1E4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pPr>
            <w:r>
              <w:lastRenderedPageBreak/>
              <w:t>Table 2: Quotes describing G</w:t>
            </w:r>
            <w:r w:rsidR="00C53C7B">
              <w:t>lobalTech</w:t>
            </w:r>
            <w:r>
              <w:t>’s moral leadership</w:t>
            </w:r>
          </w:p>
        </w:tc>
      </w:tr>
      <w:tr w:rsidR="003A1E45" w:rsidTr="003A1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A1E4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pPr>
            <w:r>
              <w:t>Person</w:t>
            </w:r>
          </w:p>
        </w:tc>
        <w:tc>
          <w:tcPr>
            <w:tcW w:w="5244" w:type="dxa"/>
          </w:tcPr>
          <w:p w:rsidR="003A1E45" w:rsidRPr="003A1E4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rPr>
                <w:b/>
              </w:rPr>
            </w:pPr>
            <w:r w:rsidRPr="003A1E45">
              <w:rPr>
                <w:b/>
              </w:rPr>
              <w:t>Quote</w:t>
            </w:r>
          </w:p>
        </w:tc>
      </w:tr>
      <w:tr w:rsidR="003A1E45" w:rsidTr="003A1E45">
        <w:tc>
          <w:tcPr>
            <w:cnfStyle w:val="001000000000" w:firstRow="0" w:lastRow="0" w:firstColumn="1" w:lastColumn="0" w:oddVBand="0" w:evenVBand="0" w:oddHBand="0" w:evenHBand="0" w:firstRowFirstColumn="0" w:firstRowLastColumn="0" w:lastRowFirstColumn="0" w:lastRowLastColumn="0"/>
            <w:tcW w:w="3936" w:type="dxa"/>
          </w:tcPr>
          <w:p w:rsidR="003A1E45" w:rsidRPr="00BF0294" w:rsidRDefault="00C53C7B" w:rsidP="003A1E45">
            <w:pPr>
              <w:pBdr>
                <w:top w:val="none" w:sz="0" w:space="0" w:color="auto"/>
                <w:left w:val="none" w:sz="0" w:space="0" w:color="auto"/>
                <w:bottom w:val="none" w:sz="0" w:space="0" w:color="auto"/>
                <w:right w:val="none" w:sz="0" w:space="0" w:color="auto"/>
                <w:between w:val="none" w:sz="0" w:space="0" w:color="auto"/>
              </w:pBdr>
              <w:spacing w:line="240" w:lineRule="auto"/>
              <w:rPr>
                <w:b w:val="0"/>
              </w:rPr>
            </w:pPr>
            <w:r>
              <w:rPr>
                <w:b w:val="0"/>
              </w:rPr>
              <w:t>K. B.</w:t>
            </w:r>
            <w:r w:rsidR="003A1E45" w:rsidRPr="00BF0294">
              <w:rPr>
                <w:b w:val="0"/>
              </w:rPr>
              <w:t xml:space="preserve"> – University of Maryland professor</w:t>
            </w:r>
          </w:p>
        </w:tc>
        <w:tc>
          <w:tcPr>
            <w:tcW w:w="5244" w:type="dxa"/>
          </w:tcPr>
          <w:p w:rsidR="003A1E45" w:rsidRDefault="00C53C7B" w:rsidP="003A1E45">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[Founder 1]</w:t>
            </w:r>
            <w:r w:rsidR="003A1E45">
              <w:t xml:space="preserve"> is „a super nice guy. There’s a gentle spirit about him. He seems to be somebody who wants to use his intelect to do good“ (Brandt, 2011, pg.31)</w:t>
            </w:r>
          </w:p>
        </w:tc>
      </w:tr>
      <w:tr w:rsidR="003A1E45" w:rsidTr="003A1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A1E45" w:rsidRPr="00BF0294" w:rsidRDefault="00C53C7B" w:rsidP="003A1E45">
            <w:pPr>
              <w:pBdr>
                <w:top w:val="none" w:sz="0" w:space="0" w:color="auto"/>
                <w:left w:val="none" w:sz="0" w:space="0" w:color="auto"/>
                <w:bottom w:val="none" w:sz="0" w:space="0" w:color="auto"/>
                <w:right w:val="none" w:sz="0" w:space="0" w:color="auto"/>
                <w:between w:val="none" w:sz="0" w:space="0" w:color="auto"/>
              </w:pBdr>
              <w:spacing w:line="240" w:lineRule="auto"/>
              <w:rPr>
                <w:b w:val="0"/>
              </w:rPr>
            </w:pPr>
            <w:r>
              <w:rPr>
                <w:b w:val="0"/>
              </w:rPr>
              <w:t>L. B.</w:t>
            </w:r>
            <w:r w:rsidR="003A1E45" w:rsidRPr="00BF0294">
              <w:rPr>
                <w:b w:val="0"/>
              </w:rPr>
              <w:t xml:space="preserve"> - chief philanthropy evangelist at </w:t>
            </w:r>
            <w:r>
              <w:rPr>
                <w:b w:val="0"/>
              </w:rPr>
              <w:t>GlobalTech</w:t>
            </w:r>
            <w:r w:rsidR="003A1E45" w:rsidRPr="00BF0294">
              <w:rPr>
                <w:b w:val="0"/>
              </w:rPr>
              <w:t>.org</w:t>
            </w:r>
          </w:p>
        </w:tc>
        <w:tc>
          <w:tcPr>
            <w:tcW w:w="5244" w:type="dxa"/>
          </w:tcPr>
          <w:p w:rsidR="003A1E4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t>„They come from a very moral base“ (Brandt, 2011, pg.31)</w:t>
            </w:r>
          </w:p>
          <w:p w:rsidR="003A1E4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t xml:space="preserve">„That’s what was so impressive about </w:t>
            </w:r>
            <w:r w:rsidR="00C53C7B">
              <w:t>[Founder 1]</w:t>
            </w:r>
            <w:r>
              <w:t xml:space="preserve"> and </w:t>
            </w:r>
            <w:r w:rsidR="00C53C7B">
              <w:t>[Founder 2]</w:t>
            </w:r>
            <w:r>
              <w:t>. I was double their age and they had thought more deeply about some of the moral issues of technology and business than I had.“ (Brandst, 2011, pg.218)</w:t>
            </w:r>
          </w:p>
        </w:tc>
      </w:tr>
      <w:tr w:rsidR="003A1E45" w:rsidTr="003A1E45">
        <w:tc>
          <w:tcPr>
            <w:cnfStyle w:val="001000000000" w:firstRow="0" w:lastRow="0" w:firstColumn="1" w:lastColumn="0" w:oddVBand="0" w:evenVBand="0" w:oddHBand="0" w:evenHBand="0" w:firstRowFirstColumn="0" w:firstRowLastColumn="0" w:lastRowFirstColumn="0" w:lastRowLastColumn="0"/>
            <w:tcW w:w="3936" w:type="dxa"/>
          </w:tcPr>
          <w:p w:rsidR="003A1E45" w:rsidRPr="00BF0294"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rPr>
                <w:b w:val="0"/>
              </w:rPr>
            </w:pPr>
            <w:r w:rsidRPr="00BF0294">
              <w:rPr>
                <w:b w:val="0"/>
              </w:rPr>
              <w:t>C</w:t>
            </w:r>
            <w:r w:rsidR="00C53C7B">
              <w:rPr>
                <w:b w:val="0"/>
              </w:rPr>
              <w:t>. S.</w:t>
            </w:r>
            <w:r w:rsidRPr="00BF0294">
              <w:rPr>
                <w:b w:val="0"/>
              </w:rPr>
              <w:t xml:space="preserve"> – long lasting G</w:t>
            </w:r>
            <w:r w:rsidR="00C53C7B">
              <w:rPr>
                <w:b w:val="0"/>
              </w:rPr>
              <w:t>lobalTech</w:t>
            </w:r>
            <w:r w:rsidRPr="00BF0294">
              <w:rPr>
                <w:b w:val="0"/>
              </w:rPr>
              <w:t>’s employee</w:t>
            </w:r>
          </w:p>
        </w:tc>
        <w:tc>
          <w:tcPr>
            <w:tcW w:w="5244" w:type="dxa"/>
          </w:tcPr>
          <w:p w:rsidR="003A1E4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„They believe… that, being a corporate corporation, it’s still possible to be an ethical company“ (Brandt, 2011, pg.129)</w:t>
            </w:r>
          </w:p>
        </w:tc>
      </w:tr>
      <w:tr w:rsidR="003A1E45" w:rsidTr="003A1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A1E45" w:rsidRPr="00BF0294" w:rsidRDefault="00C53C7B" w:rsidP="003A1E45">
            <w:pPr>
              <w:pBdr>
                <w:top w:val="none" w:sz="0" w:space="0" w:color="auto"/>
                <w:left w:val="none" w:sz="0" w:space="0" w:color="auto"/>
                <w:bottom w:val="none" w:sz="0" w:space="0" w:color="auto"/>
                <w:right w:val="none" w:sz="0" w:space="0" w:color="auto"/>
                <w:between w:val="none" w:sz="0" w:space="0" w:color="auto"/>
              </w:pBdr>
              <w:spacing w:line="240" w:lineRule="auto"/>
              <w:rPr>
                <w:b w:val="0"/>
              </w:rPr>
            </w:pPr>
            <w:r>
              <w:rPr>
                <w:b w:val="0"/>
              </w:rPr>
              <w:t>E. S.</w:t>
            </w:r>
            <w:r w:rsidR="003A1E45" w:rsidRPr="00BF0294">
              <w:rPr>
                <w:b w:val="0"/>
              </w:rPr>
              <w:t xml:space="preserve"> – former </w:t>
            </w:r>
            <w:r>
              <w:rPr>
                <w:b w:val="0"/>
              </w:rPr>
              <w:t>GlobalTech</w:t>
            </w:r>
            <w:r w:rsidR="003A1E45" w:rsidRPr="00BF0294">
              <w:rPr>
                <w:b w:val="0"/>
              </w:rPr>
              <w:t>’s CEO</w:t>
            </w:r>
          </w:p>
        </w:tc>
        <w:tc>
          <w:tcPr>
            <w:tcW w:w="5244" w:type="dxa"/>
          </w:tcPr>
          <w:p w:rsidR="003A1E45" w:rsidRPr="005959C5" w:rsidRDefault="003A1E45" w:rsidP="003A1E45">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t>(</w:t>
            </w:r>
            <w:r>
              <w:rPr>
                <w:i/>
              </w:rPr>
              <w:t>what defines evil</w:t>
            </w:r>
            <w:r>
              <w:t>) „The rule is, it depends. We don’t actually have a one-paragraph rule. Our process is to rely on people with good judgement.“</w:t>
            </w:r>
          </w:p>
        </w:tc>
      </w:tr>
      <w:tr w:rsidR="003A1E45" w:rsidTr="003A1E45">
        <w:tc>
          <w:tcPr>
            <w:cnfStyle w:val="001000000000" w:firstRow="0" w:lastRow="0" w:firstColumn="1" w:lastColumn="0" w:oddVBand="0" w:evenVBand="0" w:oddHBand="0" w:evenHBand="0" w:firstRowFirstColumn="0" w:firstRowLastColumn="0" w:lastRowFirstColumn="0" w:lastRowLastColumn="0"/>
            <w:tcW w:w="3936" w:type="dxa"/>
          </w:tcPr>
          <w:p w:rsidR="003A1E45" w:rsidRDefault="003A1E45" w:rsidP="003A1E45">
            <w:pPr>
              <w:pBdr>
                <w:top w:val="none" w:sz="0" w:space="0" w:color="auto"/>
                <w:left w:val="none" w:sz="0" w:space="0" w:color="auto"/>
                <w:bottom w:val="none" w:sz="0" w:space="0" w:color="auto"/>
                <w:right w:val="none" w:sz="0" w:space="0" w:color="auto"/>
                <w:between w:val="none" w:sz="0" w:space="0" w:color="auto"/>
              </w:pBdr>
            </w:pPr>
          </w:p>
        </w:tc>
        <w:tc>
          <w:tcPr>
            <w:tcW w:w="5244" w:type="dxa"/>
          </w:tcPr>
          <w:p w:rsidR="003A1E45" w:rsidRDefault="003A1E45" w:rsidP="003A1E4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p>
        </w:tc>
      </w:tr>
    </w:tbl>
    <w:p w:rsidR="00D4371A" w:rsidRPr="007F3F67" w:rsidRDefault="00BD227D" w:rsidP="00D4371A">
      <w:pPr>
        <w:rPr>
          <w:i/>
        </w:rPr>
      </w:pPr>
      <w:r>
        <w:t>W</w:t>
      </w:r>
      <w:r w:rsidR="00420EC8">
        <w:t>hile the last quote (Table 2</w:t>
      </w:r>
      <w:r>
        <w:t>) does not refer to the duo specifically, we provide it as an e</w:t>
      </w:r>
      <w:r w:rsidR="001F5CEB">
        <w:t>v</w:t>
      </w:r>
      <w:r w:rsidR="00245018">
        <w:t>idence that: (1</w:t>
      </w:r>
      <w:r w:rsidR="001F5CEB">
        <w:t xml:space="preserve">) </w:t>
      </w:r>
      <w:r>
        <w:t>e</w:t>
      </w:r>
      <w:r w:rsidR="001F5CEB">
        <w:t>thical decision-making</w:t>
      </w:r>
      <w:r w:rsidR="009669D5">
        <w:t xml:space="preserve"> reflects elements of VE, and (2</w:t>
      </w:r>
      <w:r>
        <w:t xml:space="preserve">) </w:t>
      </w:r>
      <w:r w:rsidR="00C017E7">
        <w:t xml:space="preserve">the company relies on </w:t>
      </w:r>
      <w:r w:rsidR="00C017E7">
        <w:rPr>
          <w:i/>
        </w:rPr>
        <w:t>multiple</w:t>
      </w:r>
      <w:r w:rsidR="00C017E7">
        <w:t xml:space="preserve"> moral leaders, rat</w:t>
      </w:r>
      <w:r w:rsidR="002E6BA2">
        <w:t xml:space="preserve">her than </w:t>
      </w:r>
      <w:r w:rsidR="00C53C7B">
        <w:t>Founder 1 and 2</w:t>
      </w:r>
      <w:r w:rsidR="002E6BA2">
        <w:t xml:space="preserve"> only.</w:t>
      </w:r>
      <w:r w:rsidR="00A7401B">
        <w:t xml:space="preserve"> </w:t>
      </w:r>
      <w:r w:rsidR="009647FC">
        <w:t xml:space="preserve">Both points </w:t>
      </w:r>
      <w:r w:rsidR="00D639BD">
        <w:t>are</w:t>
      </w:r>
      <w:r w:rsidR="002E6BA2">
        <w:t xml:space="preserve">, in fact, also expressed in </w:t>
      </w:r>
      <w:r w:rsidR="00C53C7B">
        <w:t>GlobalTech</w:t>
      </w:r>
      <w:r w:rsidR="002E6BA2">
        <w:t xml:space="preserve">’s </w:t>
      </w:r>
      <w:r w:rsidR="002E6BA2" w:rsidRPr="00881985">
        <w:t>CoC</w:t>
      </w:r>
      <w:r w:rsidR="003E1D16" w:rsidRPr="00881985">
        <w:t xml:space="preserve"> </w:t>
      </w:r>
      <w:r w:rsidR="003E1D16" w:rsidRPr="00881985">
        <w:fldChar w:fldCharType="begin" w:fldLock="1"/>
      </w:r>
      <w:r w:rsidR="003E1D16" w:rsidRPr="00881985">
        <w:instrText>ADDIN CSL_CITATION { "citationItems" : [ { "id" : "ITEM-1", "itemData" : { "URL" : "https://abc.xyz/investor/other/google-code-of-conduct.html", "accessed" : { "date-parts" : [ [ "2018", "3", "10" ] ] }, "author" : [ { "dropping-particle" : "", "family" : "Alphabet", "given" : "", "non-dropping-particle" : "", "parse-names" : false, "suffix" : "" } ], "id" : "ITEM-1", "issued" : { "date-parts" : [ [ "2017" ] ] }, "title" : "Google Code of Conduct", "type" : "webpage" }, "uris" : [ "http://www.mendeley.com/documents/?uuid=1c0f961a-f5fc-44c8-9b2a-418f40376996" ] } ], "mendeley" : { "formattedCitation" : "(Alphabet, 2017)", "plainTextFormattedCitation" : "(Alphabet, 2017)", "previouslyFormattedCitation" : "(Alphabet, 2017)" }, "properties" : {  }, "schema" : "https://github.com/citation-style-language/schema/raw/master/csl-citation.json" }</w:instrText>
      </w:r>
      <w:r w:rsidR="003E1D16" w:rsidRPr="00881985">
        <w:fldChar w:fldCharType="separate"/>
      </w:r>
      <w:r w:rsidR="003E1D16" w:rsidRPr="00881985">
        <w:rPr>
          <w:noProof/>
        </w:rPr>
        <w:t>(</w:t>
      </w:r>
      <w:r w:rsidR="00881985" w:rsidRPr="00881985">
        <w:rPr>
          <w:noProof/>
        </w:rPr>
        <w:t>GlobalTech</w:t>
      </w:r>
      <w:r w:rsidR="003E1D16" w:rsidRPr="00881985">
        <w:rPr>
          <w:noProof/>
        </w:rPr>
        <w:t>, 2017)</w:t>
      </w:r>
      <w:r w:rsidR="003E1D16" w:rsidRPr="00881985">
        <w:fldChar w:fldCharType="end"/>
      </w:r>
      <w:r w:rsidR="002E6BA2">
        <w:t>,</w:t>
      </w:r>
      <w:r w:rsidR="002E6BA2" w:rsidRPr="002E6BA2">
        <w:t xml:space="preserve"> </w:t>
      </w:r>
      <w:r w:rsidR="002E6BA2">
        <w:t>as the conclusion acknowledges the fact that employees face wide ran</w:t>
      </w:r>
      <w:r w:rsidR="00E30042">
        <w:t xml:space="preserve">ge of different ethical issues </w:t>
      </w:r>
      <w:r w:rsidR="002E6BA2">
        <w:t>which could not possibly be cov</w:t>
      </w:r>
      <w:r w:rsidR="00E30042">
        <w:t>ered by rules</w:t>
      </w:r>
      <w:r w:rsidR="002E6BA2">
        <w:t>, and should therefore rely on their (and other employees‘) good judgment.</w:t>
      </w:r>
      <w:r w:rsidR="007F3F67">
        <w:t xml:space="preserve"> </w:t>
      </w:r>
    </w:p>
    <w:p w:rsidR="002B35BF" w:rsidRDefault="007A27D2" w:rsidP="00D4371A">
      <w:r>
        <w:t xml:space="preserve">However, </w:t>
      </w:r>
      <w:r w:rsidR="00C6341D">
        <w:t>I</w:t>
      </w:r>
      <w:r>
        <w:t xml:space="preserve"> argue that </w:t>
      </w:r>
      <w:r w:rsidR="00F27534">
        <w:t xml:space="preserve">highlighting the consultation of other employees also implies a </w:t>
      </w:r>
      <w:r w:rsidR="00F27534">
        <w:rPr>
          <w:i/>
        </w:rPr>
        <w:t xml:space="preserve">discourse </w:t>
      </w:r>
      <w:r w:rsidR="00223983">
        <w:t xml:space="preserve">approach in day-to-day </w:t>
      </w:r>
      <w:r w:rsidR="003A5AE0">
        <w:t xml:space="preserve">ethical decision-making, rather than blindly relying on individual’s </w:t>
      </w:r>
      <w:r w:rsidR="003A5AE0">
        <w:rPr>
          <w:i/>
        </w:rPr>
        <w:t>virtues</w:t>
      </w:r>
      <w:r w:rsidR="003A5AE0">
        <w:t xml:space="preserve">. </w:t>
      </w:r>
      <w:r w:rsidR="00144444">
        <w:t xml:space="preserve">The company, for instance, </w:t>
      </w:r>
      <w:r w:rsidR="00D4371A">
        <w:t xml:space="preserve">insisted that each claim is </w:t>
      </w:r>
      <w:r w:rsidR="002A1C99">
        <w:t>supported by factual analysis (Brandt, 2011)</w:t>
      </w:r>
      <w:r w:rsidR="00BC5984">
        <w:t>. T</w:t>
      </w:r>
      <w:r w:rsidR="00E82274">
        <w:t>he information was</w:t>
      </w:r>
      <w:r w:rsidR="00962A85">
        <w:t xml:space="preserve"> </w:t>
      </w:r>
      <w:r w:rsidR="00BC5984">
        <w:t xml:space="preserve">then </w:t>
      </w:r>
      <w:r w:rsidR="00962A85">
        <w:t xml:space="preserve">subdued to thorough discussion, before </w:t>
      </w:r>
      <w:r w:rsidR="00BC5984">
        <w:t xml:space="preserve">(and if) agreement was reached and rules </w:t>
      </w:r>
      <w:r w:rsidR="00D16B92">
        <w:t>generated</w:t>
      </w:r>
      <w:r w:rsidR="00BF0294">
        <w:t xml:space="preserve"> (</w:t>
      </w:r>
      <w:r w:rsidR="00BF0294">
        <w:rPr>
          <w:i/>
        </w:rPr>
        <w:t>ibid</w:t>
      </w:r>
      <w:r w:rsidR="00BF0294">
        <w:t>)</w:t>
      </w:r>
      <w:r w:rsidR="00962A85">
        <w:t>.</w:t>
      </w:r>
      <w:r w:rsidR="00A7401B">
        <w:t xml:space="preserve"> As such, c</w:t>
      </w:r>
      <w:r w:rsidR="00CE5CDF">
        <w:t>laims from different sources were</w:t>
      </w:r>
      <w:r w:rsidR="00A7401B">
        <w:t xml:space="preserve"> </w:t>
      </w:r>
      <w:r w:rsidR="00196FF1">
        <w:t>considered.</w:t>
      </w:r>
    </w:p>
    <w:p w:rsidR="00B90ED5" w:rsidRDefault="0030380D" w:rsidP="00D4371A">
      <w:r>
        <w:lastRenderedPageBreak/>
        <w:t xml:space="preserve">In the same time, it demonstrates a </w:t>
      </w:r>
      <w:r>
        <w:rPr>
          <w:i/>
        </w:rPr>
        <w:t xml:space="preserve">pluralistic </w:t>
      </w:r>
      <w:r>
        <w:t>view of ethics, as G</w:t>
      </w:r>
      <w:r w:rsidR="00C53C7B">
        <w:t>lobalTech</w:t>
      </w:r>
      <w:r>
        <w:t xml:space="preserve"> recognise</w:t>
      </w:r>
      <w:r w:rsidR="00B635C8">
        <w:t>s that some issues</w:t>
      </w:r>
      <w:r w:rsidR="008933DF">
        <w:t xml:space="preserve"> require individual appoach </w:t>
      </w:r>
      <w:r w:rsidR="00C6341D">
        <w:t>ra</w:t>
      </w:r>
      <w:r w:rsidR="008933DF">
        <w:t xml:space="preserve">ther than </w:t>
      </w:r>
      <w:r w:rsidR="00C42F03">
        <w:t>universal rule.</w:t>
      </w:r>
      <w:r>
        <w:t xml:space="preserve"> </w:t>
      </w:r>
      <w:r w:rsidR="002B541E">
        <w:t>In Table 3</w:t>
      </w:r>
      <w:r w:rsidR="000353AA">
        <w:t xml:space="preserve">, </w:t>
      </w:r>
      <w:r w:rsidR="007A2180">
        <w:t>we have summarized three cases of G</w:t>
      </w:r>
      <w:r w:rsidR="00C53C7B">
        <w:t>lobalTech</w:t>
      </w:r>
      <w:r w:rsidR="007A2180">
        <w:t>’s decision</w:t>
      </w:r>
      <w:r w:rsidR="00C6341D">
        <w:t>s</w:t>
      </w:r>
      <w:r w:rsidR="007A2180">
        <w:t xml:space="preserve"> about censorship.</w:t>
      </w:r>
      <w:r w:rsidR="00466D21">
        <w:t xml:space="preserve"> From one point of view</w:t>
      </w:r>
      <w:r w:rsidR="000353AA">
        <w:t xml:space="preserve">, the cases illustrate </w:t>
      </w:r>
      <w:r w:rsidR="004369B7">
        <w:t xml:space="preserve">the increase in complexity of ethical decision-making added </w:t>
      </w:r>
      <w:r w:rsidR="00E244A7">
        <w:t>by globalization</w:t>
      </w:r>
      <w:r w:rsidR="004369B7">
        <w:t>.</w:t>
      </w:r>
      <w:r w:rsidR="008B46A0">
        <w:t xml:space="preserve"> </w:t>
      </w:r>
    </w:p>
    <w:p w:rsidR="00BD5615" w:rsidRDefault="003A3932" w:rsidP="003A3932">
      <w:r>
        <w:t xml:space="preserve">While the decision in USA was straigthtforward and guided by the founders’ </w:t>
      </w:r>
      <w:r>
        <w:rPr>
          <w:i/>
        </w:rPr>
        <w:t xml:space="preserve">virtues, </w:t>
      </w:r>
      <w:r>
        <w:t>in foreign cases, G</w:t>
      </w:r>
      <w:r w:rsidR="00C53C7B">
        <w:t>lobalTech</w:t>
      </w:r>
      <w:r>
        <w:t xml:space="preserve"> engaged in thorough research (and discourse) to evaluate differences in cultural and legal issues</w:t>
      </w:r>
      <w:r w:rsidRPr="00A2187D">
        <w:rPr>
          <w:rStyle w:val="FootnoteReference"/>
        </w:rPr>
        <w:footnoteReference w:id="3"/>
      </w:r>
      <w:r>
        <w:t xml:space="preserve">. That is, however, not to say that </w:t>
      </w:r>
      <w:r>
        <w:rPr>
          <w:i/>
        </w:rPr>
        <w:t xml:space="preserve">virtues </w:t>
      </w:r>
      <w:r>
        <w:t xml:space="preserve">played no role in those decisions. On the contrary, we posit that to successfully analyze such situations, the individuals concerned should possess a </w:t>
      </w:r>
      <w:r>
        <w:rPr>
          <w:i/>
        </w:rPr>
        <w:t>virtue of perspective-taking</w:t>
      </w:r>
      <w:r>
        <w:t xml:space="preserve">, such as exhibited by </w:t>
      </w:r>
      <w:r w:rsidR="00C53C7B">
        <w:t>Leader 1</w:t>
      </w:r>
      <w:r w:rsidR="000738E2">
        <w:t xml:space="preserve"> (Table 3)</w:t>
      </w:r>
      <w:r>
        <w:t>.</w:t>
      </w:r>
    </w:p>
    <w:p w:rsidR="00BD5615" w:rsidRDefault="00BD5615" w:rsidP="003A3932">
      <w:r>
        <w:t xml:space="preserve">The case of </w:t>
      </w:r>
      <w:r w:rsidR="00C53C7B">
        <w:t>Country 3</w:t>
      </w:r>
      <w:r>
        <w:t xml:space="preserve"> (Table 3) is, however, particulary interesting one, due to its negative effect on G</w:t>
      </w:r>
      <w:r w:rsidR="00C53C7B">
        <w:t>lobalTech</w:t>
      </w:r>
      <w:r>
        <w:t xml:space="preserve">’s reputation </w:t>
      </w:r>
      <w:r>
        <w:fldChar w:fldCharType="begin" w:fldLock="1"/>
      </w:r>
      <w:r>
        <w:instrText>ADDIN CSL_CITATION { "citationItems" : [ { "id" : "ITEM-1", "itemData" : { "author" : [ { "dropping-particle" : "", "family" : "Vise", "given" : "David A.", "non-dropping-particle" : "", "parse-names" : false, "suffix" : "" }, { "dropping-particle" : "", "family" : "Malseed", "given" : "Mark", "non-dropping-particle" : "", "parse-names" : false, "suffix" : "" } ], "id" : "ITEM-1", "issued" : { "date-parts" : [ [ "2006" ] ] }, "number-of-pages" : "326", "publisher" : "Pan", "publisher-place" : "London", "title" : "The Google story", "type" : "book" }, "uris" : [ "http://www.mendeley.com/documents/?uuid=41b3f558-4899-4bdb-8461-5577cbeffadd" ] } ], "mendeley" : { "formattedCitation" : "(Vise and Malseed, 2006)", "manualFormatting" : "(Vise and Malseed, 2006, pg.268)", "plainTextFormattedCitation" : "(Vise and Malseed, 2006)", "previouslyFormattedCitation" : "(Vise and Malseed, 2006)" }, "properties" : {  }, "schema" : "https://github.com/citation-style-language/schema/raw/master/csl-citation.json" }</w:instrText>
      </w:r>
      <w:r>
        <w:fldChar w:fldCharType="separate"/>
      </w:r>
      <w:r w:rsidRPr="00FA0D2E">
        <w:rPr>
          <w:noProof/>
        </w:rPr>
        <w:t>(Vise and Malseed, 2006)</w:t>
      </w:r>
      <w:r>
        <w:fldChar w:fldCharType="end"/>
      </w:r>
      <w:r>
        <w:t>. The decision’s outcome can be interpreted in several ways. For instance, we could argue that G</w:t>
      </w:r>
      <w:r w:rsidR="00C53C7B">
        <w:t>lobalTech</w:t>
      </w:r>
      <w:r>
        <w:t xml:space="preserve">’s decision-making process in this case was flawed. From the perspective of VE, the actors failed to follow instincts given them by their </w:t>
      </w:r>
      <w:r>
        <w:rPr>
          <w:i/>
        </w:rPr>
        <w:t>virtues</w:t>
      </w:r>
      <w:r w:rsidRPr="00A2187D">
        <w:rPr>
          <w:rStyle w:val="FootnoteReference"/>
        </w:rPr>
        <w:footnoteReference w:id="4"/>
      </w:r>
      <w:r>
        <w:t xml:space="preserve">. In the light of DE, it could be claimed that the </w:t>
      </w:r>
      <w:r>
        <w:rPr>
          <w:i/>
        </w:rPr>
        <w:t>discourse</w:t>
      </w:r>
      <w:r>
        <w:t xml:space="preserve"> failed to reach outcome agreed upon by all involved. In fact, decision in this case was made on the principles of </w:t>
      </w:r>
      <w:r>
        <w:rPr>
          <w:i/>
        </w:rPr>
        <w:t>utilitarianism</w:t>
      </w:r>
      <w:r w:rsidRPr="00A2187D">
        <w:rPr>
          <w:rStyle w:val="FootnoteReference"/>
        </w:rPr>
        <w:footnoteReference w:id="5"/>
      </w:r>
      <w:r>
        <w:t>. Given the limitations of such approach (s</w:t>
      </w:r>
      <w:r w:rsidR="00100B78">
        <w:t>ee Utilitarianism),</w:t>
      </w:r>
      <w:r>
        <w:t xml:space="preserve"> </w:t>
      </w:r>
      <w:r w:rsidR="00100B78">
        <w:t>the harm to G</w:t>
      </w:r>
      <w:r w:rsidR="00C53C7B">
        <w:t>lobalTech</w:t>
      </w:r>
      <w:r w:rsidR="00100B78">
        <w:t>’s reputation might be a result of adopting incorrect process of decision-making. This is closely related to the stakeholder theory.</w:t>
      </w:r>
    </w:p>
    <w:p w:rsidR="004803C0" w:rsidRDefault="004803C0" w:rsidP="003A3932"/>
    <w:p w:rsidR="004803C0" w:rsidRPr="00AA00CB" w:rsidRDefault="004803C0" w:rsidP="003A3932"/>
    <w:tbl>
      <w:tblPr>
        <w:tblStyle w:val="PlainTable4"/>
        <w:tblpPr w:leftFromText="141" w:rightFromText="141" w:vertAnchor="text" w:horzAnchor="margin" w:tblpY="78"/>
        <w:tblW w:w="9721" w:type="dxa"/>
        <w:tblLayout w:type="fixed"/>
        <w:tblLook w:val="04A0" w:firstRow="1" w:lastRow="0" w:firstColumn="1" w:lastColumn="0" w:noHBand="0" w:noVBand="1"/>
      </w:tblPr>
      <w:tblGrid>
        <w:gridCol w:w="1384"/>
        <w:gridCol w:w="7513"/>
        <w:gridCol w:w="817"/>
        <w:gridCol w:w="7"/>
      </w:tblGrid>
      <w:tr w:rsidR="00100B78" w:rsidTr="00E8320E">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714" w:type="dxa"/>
            <w:gridSpan w:val="3"/>
          </w:tcPr>
          <w:p w:rsidR="00100B78" w:rsidRDefault="00100B78" w:rsidP="00100B78">
            <w:pPr>
              <w:pBdr>
                <w:top w:val="none" w:sz="0" w:space="0" w:color="auto"/>
                <w:left w:val="none" w:sz="0" w:space="0" w:color="auto"/>
                <w:bottom w:val="none" w:sz="0" w:space="0" w:color="auto"/>
                <w:right w:val="none" w:sz="0" w:space="0" w:color="auto"/>
                <w:between w:val="none" w:sz="0" w:space="0" w:color="auto"/>
              </w:pBdr>
            </w:pPr>
            <w:r>
              <w:t>Table 3: G</w:t>
            </w:r>
            <w:r w:rsidR="00C53C7B">
              <w:t>lobalTech</w:t>
            </w:r>
            <w:r>
              <w:t xml:space="preserve"> and censorship – case study</w:t>
            </w:r>
          </w:p>
        </w:tc>
      </w:tr>
      <w:tr w:rsidR="00100B78" w:rsidTr="00E83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00B78" w:rsidRPr="00541A7C" w:rsidRDefault="00100B78" w:rsidP="00100B78">
            <w:pPr>
              <w:pBdr>
                <w:top w:val="none" w:sz="0" w:space="0" w:color="auto"/>
                <w:left w:val="none" w:sz="0" w:space="0" w:color="auto"/>
                <w:bottom w:val="none" w:sz="0" w:space="0" w:color="auto"/>
                <w:right w:val="none" w:sz="0" w:space="0" w:color="auto"/>
                <w:between w:val="none" w:sz="0" w:space="0" w:color="auto"/>
              </w:pBdr>
            </w:pPr>
            <w:r w:rsidRPr="00541A7C">
              <w:t>Country</w:t>
            </w:r>
          </w:p>
        </w:tc>
        <w:tc>
          <w:tcPr>
            <w:tcW w:w="7513" w:type="dxa"/>
          </w:tcPr>
          <w:p w:rsidR="00100B78" w:rsidRPr="002D6D60" w:rsidRDefault="00100B78" w:rsidP="00100B78">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b/>
              </w:rPr>
            </w:pPr>
            <w:r w:rsidRPr="002D6D60">
              <w:rPr>
                <w:b/>
              </w:rPr>
              <w:t>Case</w:t>
            </w:r>
          </w:p>
        </w:tc>
        <w:tc>
          <w:tcPr>
            <w:tcW w:w="824" w:type="dxa"/>
            <w:gridSpan w:val="2"/>
          </w:tcPr>
          <w:p w:rsidR="00100B78" w:rsidRPr="002D6D60" w:rsidRDefault="00100B78" w:rsidP="00100B78">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b/>
              </w:rPr>
            </w:pPr>
            <w:r w:rsidRPr="002D6D60">
              <w:rPr>
                <w:b/>
              </w:rPr>
              <w:t>Year</w:t>
            </w:r>
          </w:p>
        </w:tc>
      </w:tr>
      <w:tr w:rsidR="00100B78" w:rsidTr="00E8320E">
        <w:tc>
          <w:tcPr>
            <w:cnfStyle w:val="001000000000" w:firstRow="0" w:lastRow="0" w:firstColumn="1" w:lastColumn="0" w:oddVBand="0" w:evenVBand="0" w:oddHBand="0" w:evenHBand="0" w:firstRowFirstColumn="0" w:firstRowLastColumn="0" w:lastRowFirstColumn="0" w:lastRowLastColumn="0"/>
            <w:tcW w:w="1384" w:type="dxa"/>
          </w:tcPr>
          <w:p w:rsidR="00100B78" w:rsidRDefault="00C53C7B" w:rsidP="00100B78">
            <w:pPr>
              <w:pBdr>
                <w:top w:val="none" w:sz="0" w:space="0" w:color="auto"/>
                <w:left w:val="none" w:sz="0" w:space="0" w:color="auto"/>
                <w:bottom w:val="none" w:sz="0" w:space="0" w:color="auto"/>
                <w:right w:val="none" w:sz="0" w:space="0" w:color="auto"/>
                <w:between w:val="none" w:sz="0" w:space="0" w:color="auto"/>
              </w:pBdr>
            </w:pPr>
            <w:r>
              <w:t>U.S.</w:t>
            </w:r>
          </w:p>
        </w:tc>
        <w:tc>
          <w:tcPr>
            <w:tcW w:w="7513" w:type="dxa"/>
          </w:tcPr>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 xml:space="preserve">In 2004, the company appeared in the spotlight of negative attention, as upon </w:t>
            </w:r>
            <w:r w:rsidR="00C53C7B" w:rsidRPr="00C53C7B">
              <w:rPr>
                <w:i/>
              </w:rPr>
              <w:t>searching a religious term</w:t>
            </w:r>
            <w:r w:rsidR="00C53C7B">
              <w:rPr>
                <w:i/>
              </w:rPr>
              <w:t xml:space="preserve">, </w:t>
            </w:r>
            <w:r>
              <w:t>the first link that appeared was a</w:t>
            </w:r>
            <w:r w:rsidR="00C53C7B">
              <w:t xml:space="preserve"> site containing hate-speech against the religion. </w:t>
            </w:r>
            <w:r>
              <w:t xml:space="preserve">The company issued statement distancing itself from the antisemitic values, however, they also refused to censor the site, as it would compromise the independence of both their anti-censorship stance and objectivity of search results </w:t>
            </w:r>
          </w:p>
          <w:p w:rsidR="00100B78" w:rsidRPr="00F27E7F"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rsidRPr="00885BAC">
              <w:t>Source</w:t>
            </w:r>
            <w:r>
              <w:t xml:space="preserve">: </w:t>
            </w:r>
            <w:r w:rsidRPr="00885BAC">
              <w:t>Brandt</w:t>
            </w:r>
            <w:r>
              <w:t xml:space="preserve">, (2011, pg.132), </w:t>
            </w:r>
            <w:r>
              <w:fldChar w:fldCharType="begin" w:fldLock="1"/>
            </w:r>
            <w:r>
              <w:instrText>ADDIN CSL_CITATION { "citationItems" : [ { "id" : "ITEM-1", "itemData" : { "URL" : "https://www.searchenginejournal.com/google-explains-jew-watch-search-results/552/", "accessed" : { "date-parts" : [ [ "2018", "3", "8" ] ] }, "author" : [ { "dropping-particle" : "", "family" : "Baker", "given" : "Loren", "non-dropping-particle" : "", "parse-names" : false, "suffix" : "" } ], "id" : "ITEM-1", "issued" : { "date-parts" : [ [ "2004" ] ] }, "title" : "Google Explains Jew Watch Search Results", "type" : "webpage" }, "uris" : [ "http://www.mendeley.com/documents/?uuid=59a603d5-e526-4c48-943e-1a79fa1734cf" ] } ], "mendeley" : { "formattedCitation" : "(Baker, 2004)", "manualFormatting" : "Baker (2004)", "plainTextFormattedCitation" : "(Baker, 2004)", "previouslyFormattedCitation" : "(Baker, 2004)" }, "properties" : {  }, "schema" : "https://github.com/citation-style-language/schema/raw/master/csl-citation.json" }</w:instrText>
            </w:r>
            <w:r>
              <w:fldChar w:fldCharType="separate"/>
            </w:r>
            <w:r w:rsidRPr="00885BAC">
              <w:rPr>
                <w:noProof/>
              </w:rPr>
              <w:t>Bake</w:t>
            </w:r>
            <w:r>
              <w:rPr>
                <w:noProof/>
              </w:rPr>
              <w:t>r</w:t>
            </w:r>
            <w:r w:rsidRPr="00885BAC">
              <w:rPr>
                <w:noProof/>
              </w:rPr>
              <w:t xml:space="preserve"> </w:t>
            </w:r>
            <w:r>
              <w:rPr>
                <w:noProof/>
              </w:rPr>
              <w:t>(</w:t>
            </w:r>
            <w:r w:rsidRPr="00885BAC">
              <w:rPr>
                <w:noProof/>
              </w:rPr>
              <w:t>2004)</w:t>
            </w:r>
            <w:r>
              <w:fldChar w:fldCharType="end"/>
            </w:r>
          </w:p>
        </w:tc>
        <w:tc>
          <w:tcPr>
            <w:tcW w:w="824" w:type="dxa"/>
            <w:gridSpan w:val="2"/>
          </w:tcPr>
          <w:p w:rsidR="00100B78" w:rsidRPr="0048428E"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2004</w:t>
            </w:r>
          </w:p>
        </w:tc>
      </w:tr>
      <w:tr w:rsidR="00100B78" w:rsidTr="00E83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00B78" w:rsidRDefault="00C53C7B" w:rsidP="00100B78">
            <w:pPr>
              <w:pBdr>
                <w:top w:val="none" w:sz="0" w:space="0" w:color="auto"/>
                <w:left w:val="none" w:sz="0" w:space="0" w:color="auto"/>
                <w:bottom w:val="none" w:sz="0" w:space="0" w:color="auto"/>
                <w:right w:val="none" w:sz="0" w:space="0" w:color="auto"/>
                <w:between w:val="none" w:sz="0" w:space="0" w:color="auto"/>
              </w:pBdr>
            </w:pPr>
            <w:r>
              <w:t>Country 1</w:t>
            </w:r>
          </w:p>
        </w:tc>
        <w:tc>
          <w:tcPr>
            <w:tcW w:w="7513" w:type="dxa"/>
          </w:tcPr>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t xml:space="preserve">A video </w:t>
            </w:r>
            <w:r w:rsidRPr="00F71CF0">
              <w:t>untasteful</w:t>
            </w:r>
            <w:r>
              <w:t xml:space="preserve">ly criticising the </w:t>
            </w:r>
            <w:r w:rsidR="009A45AB">
              <w:t>leader of Country 1</w:t>
            </w:r>
            <w:r>
              <w:t xml:space="preserve"> was posted</w:t>
            </w:r>
            <w:r w:rsidR="009A45AB">
              <w:t xml:space="preserve"> by a user</w:t>
            </w:r>
            <w:r>
              <w:t xml:space="preserve"> on </w:t>
            </w:r>
            <w:r w:rsidR="009A45AB">
              <w:t>GlobalTech’s website</w:t>
            </w:r>
            <w:r>
              <w:t xml:space="preserve">. The company decided to send </w:t>
            </w:r>
            <w:r w:rsidR="009A45AB">
              <w:t xml:space="preserve">Leader 1 </w:t>
            </w:r>
            <w:r>
              <w:t xml:space="preserve">into the country for a “field-research” on the issue. </w:t>
            </w:r>
          </w:p>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t xml:space="preserve">Upon return, she made two conclusions – first, criticising the </w:t>
            </w:r>
            <w:r w:rsidR="009A45AB">
              <w:t>leader was</w:t>
            </w:r>
            <w:r>
              <w:t xml:space="preserve">, in fact, illegal in </w:t>
            </w:r>
            <w:r w:rsidR="009A45AB">
              <w:t>Country 1</w:t>
            </w:r>
            <w:r>
              <w:t>; and it seems to be against their ethical values and norms, too – as people</w:t>
            </w:r>
            <w:r w:rsidR="009A45AB">
              <w:t xml:space="preserve"> voluntarily engaged in rituals to celebrate the leader. </w:t>
            </w:r>
            <w:r>
              <w:t xml:space="preserve">Therefore, </w:t>
            </w:r>
            <w:r w:rsidR="009A45AB">
              <w:t>Leader 1</w:t>
            </w:r>
            <w:r>
              <w:t xml:space="preserve"> concluded that G</w:t>
            </w:r>
            <w:r w:rsidR="009A45AB">
              <w:t>lobalTech</w:t>
            </w:r>
            <w:r>
              <w:t xml:space="preserve"> should respect the cultural differences and ban the video</w:t>
            </w:r>
            <w:r w:rsidR="009A45AB">
              <w:t>, although only in Country 1</w:t>
            </w:r>
            <w:r>
              <w:t>.</w:t>
            </w:r>
          </w:p>
          <w:p w:rsidR="00100B78" w:rsidRPr="00CC4460"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rPr>
                <w:i/>
              </w:rPr>
              <w:t xml:space="preserve">Source: </w:t>
            </w:r>
            <w:r>
              <w:t>Brandt (2011, pg.134)</w:t>
            </w:r>
          </w:p>
        </w:tc>
        <w:tc>
          <w:tcPr>
            <w:tcW w:w="824" w:type="dxa"/>
            <w:gridSpan w:val="2"/>
          </w:tcPr>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100000" w:firstRow="0" w:lastRow="0" w:firstColumn="0" w:lastColumn="0" w:oddVBand="0" w:evenVBand="0" w:oddHBand="1" w:evenHBand="0" w:firstRowFirstColumn="0" w:firstRowLastColumn="0" w:lastRowFirstColumn="0" w:lastRowLastColumn="0"/>
            </w:pPr>
            <w:r>
              <w:t>2007</w:t>
            </w:r>
          </w:p>
        </w:tc>
      </w:tr>
      <w:tr w:rsidR="00100B78" w:rsidTr="00E8320E">
        <w:tc>
          <w:tcPr>
            <w:cnfStyle w:val="001000000000" w:firstRow="0" w:lastRow="0" w:firstColumn="1" w:lastColumn="0" w:oddVBand="0" w:evenVBand="0" w:oddHBand="0" w:evenHBand="0" w:firstRowFirstColumn="0" w:firstRowLastColumn="0" w:lastRowFirstColumn="0" w:lastRowLastColumn="0"/>
            <w:tcW w:w="1384" w:type="dxa"/>
          </w:tcPr>
          <w:p w:rsidR="00100B78" w:rsidRDefault="00C53C7B" w:rsidP="00100B78">
            <w:pPr>
              <w:pBdr>
                <w:top w:val="none" w:sz="0" w:space="0" w:color="auto"/>
                <w:left w:val="none" w:sz="0" w:space="0" w:color="auto"/>
                <w:bottom w:val="none" w:sz="0" w:space="0" w:color="auto"/>
                <w:right w:val="none" w:sz="0" w:space="0" w:color="auto"/>
                <w:between w:val="none" w:sz="0" w:space="0" w:color="auto"/>
              </w:pBdr>
            </w:pPr>
            <w:r>
              <w:t>Country 2</w:t>
            </w:r>
          </w:p>
        </w:tc>
        <w:tc>
          <w:tcPr>
            <w:tcW w:w="7513" w:type="dxa"/>
          </w:tcPr>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In 2004, G</w:t>
            </w:r>
            <w:r w:rsidR="009A45AB">
              <w:t>lobalTech</w:t>
            </w:r>
            <w:r>
              <w:t xml:space="preserve"> started to think about entering </w:t>
            </w:r>
            <w:r w:rsidR="009A45AB">
              <w:t>Country 2</w:t>
            </w:r>
            <w:r>
              <w:t xml:space="preserve"> with its </w:t>
            </w:r>
            <w:r w:rsidR="009A45AB">
              <w:t>information services</w:t>
            </w:r>
            <w:r>
              <w:t xml:space="preserve">. However, with the </w:t>
            </w:r>
            <w:r w:rsidR="009A45AB">
              <w:t>political</w:t>
            </w:r>
            <w:r>
              <w:t xml:space="preserve"> regime the country has, it would be legally binded to </w:t>
            </w:r>
            <w:r w:rsidRPr="00E11D1A">
              <w:t>extensively</w:t>
            </w:r>
            <w:r>
              <w:t xml:space="preserve"> censor its results. A thorough discussion of the problem took place among the leaders (including the founders, CEO, and </w:t>
            </w:r>
            <w:r w:rsidR="009A45AB">
              <w:t>Leader 1</w:t>
            </w:r>
            <w:r>
              <w:t>), and final decision was not made until 2006. Throughout the discussion, many alternative steps were considered.</w:t>
            </w:r>
          </w:p>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For instance, some argued that G</w:t>
            </w:r>
            <w:r w:rsidR="009A45AB">
              <w:t>lobalTech</w:t>
            </w:r>
            <w:r>
              <w:t xml:space="preserve"> should enter the country, but avoid censorship nonethless. Such alternative was, however, quickly dismissed as breaking the law is not ethical in its essence and might jeopardize the safety of G</w:t>
            </w:r>
            <w:r w:rsidR="009A45AB">
              <w:t>lobalTech</w:t>
            </w:r>
            <w:r>
              <w:t xml:space="preserve">’s employees in </w:t>
            </w:r>
            <w:r w:rsidR="009A45AB">
              <w:t>the country</w:t>
            </w:r>
            <w:r>
              <w:t>. Second alternative proposed claimed the company shouldn’t enter C</w:t>
            </w:r>
            <w:r w:rsidR="009A45AB">
              <w:t>ountry 3</w:t>
            </w:r>
            <w:r>
              <w:t xml:space="preserve"> at all. However, with the market growth in the country, it would be against G</w:t>
            </w:r>
            <w:r w:rsidR="009A45AB">
              <w:t>lobalTech</w:t>
            </w:r>
            <w:r>
              <w:t xml:space="preserve">’s responsibility toward its shareholders. In addition, </w:t>
            </w:r>
            <w:r w:rsidR="009A45AB">
              <w:t>the company</w:t>
            </w:r>
            <w:r>
              <w:t xml:space="preserve"> tried to „push“ uncensored information into C</w:t>
            </w:r>
            <w:r w:rsidR="009A45AB">
              <w:t>ountry 3</w:t>
            </w:r>
            <w:r>
              <w:t xml:space="preserve"> through its offshored G</w:t>
            </w:r>
            <w:r w:rsidR="009A45AB">
              <w:t>lobalTech</w:t>
            </w:r>
            <w:r>
              <w:t xml:space="preserve"> website – only to be, first partially, then completely, blocked by the government’s firewall.</w:t>
            </w:r>
          </w:p>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That left G</w:t>
            </w:r>
            <w:r w:rsidR="009A45AB">
              <w:t>lobalTech</w:t>
            </w:r>
            <w:r>
              <w:t xml:space="preserve"> with one last alternative – enter the market. In the end, </w:t>
            </w:r>
            <w:r w:rsidR="009A45AB">
              <w:t>GlobalTech</w:t>
            </w:r>
            <w:r>
              <w:t xml:space="preserve"> arrived to the decision that it is more effective to provide</w:t>
            </w:r>
            <w:r w:rsidR="009A45AB">
              <w:t xml:space="preserve"> </w:t>
            </w:r>
            <w:r>
              <w:t xml:space="preserve"> users</w:t>
            </w:r>
            <w:r w:rsidR="009A45AB">
              <w:t xml:space="preserve"> in Country 3</w:t>
            </w:r>
            <w:r>
              <w:t xml:space="preserve"> with censored information rather than no information at all (since </w:t>
            </w:r>
            <w:r w:rsidR="009A45AB">
              <w:t>the offshore website</w:t>
            </w:r>
            <w:r>
              <w:t xml:space="preserve"> was banned). However, the company would i</w:t>
            </w:r>
            <w:r w:rsidR="009A45AB">
              <w:t xml:space="preserve">nform users that </w:t>
            </w:r>
            <w:r>
              <w:t xml:space="preserve">content was removed; and pledged to not collect any personal information that might fall into hands of </w:t>
            </w:r>
            <w:r w:rsidR="009A45AB">
              <w:t>the country’s</w:t>
            </w:r>
            <w:r>
              <w:t xml:space="preserve"> government. The decision, </w:t>
            </w:r>
            <w:r>
              <w:lastRenderedPageBreak/>
              <w:t>however, caused a turmoil in media, which significantly strained G</w:t>
            </w:r>
            <w:r w:rsidR="009A45AB">
              <w:t>lobalTech</w:t>
            </w:r>
            <w:r>
              <w:t>’s reputation.</w:t>
            </w:r>
          </w:p>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t>Source: Brandt (2011, pg. 16-17, 136-143), Vise &amp; Malseed (2006, pg.267-268)</w:t>
            </w:r>
          </w:p>
        </w:tc>
        <w:tc>
          <w:tcPr>
            <w:tcW w:w="824" w:type="dxa"/>
            <w:gridSpan w:val="2"/>
          </w:tcPr>
          <w:p w:rsidR="00100B78" w:rsidRDefault="00100B78" w:rsidP="00100B78">
            <w:pPr>
              <w:pBdr>
                <w:top w:val="none" w:sz="0" w:space="0" w:color="auto"/>
                <w:left w:val="none" w:sz="0" w:space="0" w:color="auto"/>
                <w:bottom w:val="none" w:sz="0" w:space="0" w:color="auto"/>
                <w:right w:val="none" w:sz="0" w:space="0" w:color="auto"/>
                <w:between w:val="none" w:sz="0" w:space="0" w:color="auto"/>
              </w:pBdr>
              <w:spacing w:line="240" w:lineRule="auto"/>
              <w:cnfStyle w:val="000000000000" w:firstRow="0" w:lastRow="0" w:firstColumn="0" w:lastColumn="0" w:oddVBand="0" w:evenVBand="0" w:oddHBand="0" w:evenHBand="0" w:firstRowFirstColumn="0" w:firstRowLastColumn="0" w:lastRowFirstColumn="0" w:lastRowLastColumn="0"/>
            </w:pPr>
            <w:r>
              <w:lastRenderedPageBreak/>
              <w:t>2004-2006</w:t>
            </w:r>
          </w:p>
        </w:tc>
      </w:tr>
    </w:tbl>
    <w:p w:rsidR="00100B78" w:rsidRDefault="00100B78" w:rsidP="00BE5193"/>
    <w:p w:rsidR="00420EC8" w:rsidRDefault="00E10278" w:rsidP="00BE5193">
      <w:r>
        <w:t>The stakeholders might have, for instance, perceived the company’s actual motives as differe</w:t>
      </w:r>
      <w:r w:rsidR="00B04B59">
        <w:t>nt</w:t>
      </w:r>
      <w:r>
        <w:t xml:space="preserve"> from those communicated publicly, which resulted in skepticism </w:t>
      </w:r>
      <w:r>
        <w:fldChar w:fldCharType="begin" w:fldLock="1"/>
      </w:r>
      <w:r>
        <w:instrText>ADDIN CSL_CITATION { "citationItems" : [ { "id" : "ITEM-1", "itemData" : { "DOI" : "10.1111/j.1468-2370.2009.00276.x", "ISBN" : "1460-8545", "ISSN" : "14608545", "PMID" : "47582554", "abstract" : "By engaging in corporate social responsibility (CSR) activities, companies can not only generate favorable stakeholder attitudes and better support behaviors (e.g. purchase, seeking employment, investing in the company), but also, over the long run, build corporate image, strengthen stakeholder-company relationships, and enhance stakeholders' advocacy behaviors. However, stakeholders' low awareness of and unfavorable attributions towards companies' CSR activities remain critical impediments in companies' attempts to maximize business benefits from their CSR activities, highlighting a need for companies to communicate CSR more effectively to stakeholders. In light of these challenges, a conceptual framework of CSR communication is presented and its different aspects are analyzed, from message content and communication channels to company- and stakeholder-specific factors that influence the effectiveness of CSR communication. \u00a9 2010 Blackwell Publishing Ltd and British Academy of Management.", "author" : [ { "dropping-particle" : "", "family" : "Du", "given" : "Shuili", "non-dropping-particle" : "", "parse-names" : false, "suffix" : "" }, { "dropping-particle" : "", "family" : "Bhattacharya", "given" : "C. B.", "non-dropping-particle" : "", "parse-names" : false, "suffix" : "" }, { "dropping-particle" : "", "family" : "Sen", "given" : "Sankar", "non-dropping-particle" : "", "parse-names" : false, "suffix" : "" } ], "container-title" : "International Journal of Management Reviews", "id" : "ITEM-1", "issue" : "1", "issued" : { "date-parts" : [ [ "2010" ] ] }, "page" : "8-19", "title" : "Maximizing business returns to corporate social responsibility (CSR): The role of CSR communication", "type" : "article-journal", "volume" : "12" }, "uris" : [ "http://www.mendeley.com/documents/?uuid=1977eff0-7f2f-490c-9bc4-1226d861e19c" ] } ], "mendeley" : { "formattedCitation" : "(Du, Bhattacharya and Sen, 2010)", "manualFormatting" : "(Du et al., 2010, pg.10)", "plainTextFormattedCitation" : "(Du, Bhattacharya and Sen, 2010)", "previouslyFormattedCitation" : "(Du, Bhattacharya and Sen, 2010)" }, "properties" : {  }, "schema" : "https://github.com/citation-style-language/schema/raw/master/csl-citation.json" }</w:instrText>
      </w:r>
      <w:r>
        <w:fldChar w:fldCharType="separate"/>
      </w:r>
      <w:r>
        <w:rPr>
          <w:noProof/>
        </w:rPr>
        <w:t>(Du et al.</w:t>
      </w:r>
      <w:r w:rsidRPr="008F238D">
        <w:rPr>
          <w:noProof/>
        </w:rPr>
        <w:t>, 2010)</w:t>
      </w:r>
      <w:r>
        <w:fldChar w:fldCharType="end"/>
      </w:r>
      <w:r>
        <w:t xml:space="preserve">. Moreover, the extent of criticism might have been affected by the industry of operation. As argued by </w:t>
      </w:r>
      <w:r>
        <w:fldChar w:fldCharType="begin" w:fldLock="1"/>
      </w:r>
      <w:r w:rsidR="00BE054B">
        <w:instrText>ADDIN CSL_CITATION { "citationItems" : [ { "id" : "ITEM-1", "itemData" : { "author" : [ { "dropping-particle" : "", "family" : "Hoffman", "given" : "A. J.", "non-dropping-particle" : "", "parse-names" : false, "suffix" : "" }, { "dropping-particle" : "", "family" : "Ventresca", "given" : "M. J.", "non-dropping-particle" : "", "parse-names" : false, "suffix" : "" } ], "container-title" : "Organizations, Policy and the Natural Environment: Institutional and Strategic Perspectives", "id" : "ITEM-1", "issued" : { "date-parts" : [ [ "2002" ] ] }, "page" : "465", "publisher" : "Stanford University Press", "publisher-place" : "Stanford", "title" : "Governance and Regulatory Structures", "type" : "chapter" }, "uris" : [ "http://www.mendeley.com/documents/?uuid=d9279362-c70d-4cf8-a27a-af42a61dc371" ] } ], "mendeley" : { "formattedCitation" : "(Hoffman and Ventresca, 2002)", "manualFormatting" : "Hoffman and Ventresca, (2002, pg.394-395)", "plainTextFormattedCitation" : "(Hoffman and Ventresca, 2002)", "previouslyFormattedCitation" : "(Hoffman and Ventresca, 2002)" }, "properties" : {  }, "schema" : "https://github.com/citation-style-language/schema/raw/master/csl-citation.json" }</w:instrText>
      </w:r>
      <w:r>
        <w:fldChar w:fldCharType="separate"/>
      </w:r>
      <w:r w:rsidRPr="00E9430C">
        <w:rPr>
          <w:noProof/>
        </w:rPr>
        <w:t xml:space="preserve">Hoffman and Ventresca, </w:t>
      </w:r>
      <w:r>
        <w:rPr>
          <w:noProof/>
        </w:rPr>
        <w:t>(</w:t>
      </w:r>
      <w:r w:rsidRPr="00E9430C">
        <w:rPr>
          <w:noProof/>
        </w:rPr>
        <w:t>2002)</w:t>
      </w:r>
      <w:r>
        <w:fldChar w:fldCharType="end"/>
      </w:r>
      <w:r w:rsidR="00545500">
        <w:t xml:space="preserve">, industry </w:t>
      </w:r>
      <w:r w:rsidR="00545500">
        <w:rPr>
          <w:i/>
        </w:rPr>
        <w:t xml:space="preserve">reputation commons </w:t>
      </w:r>
      <w:r w:rsidR="00545500">
        <w:t xml:space="preserve">exist - </w:t>
      </w:r>
      <w:r>
        <w:t>whereas harmful actions undertaken by one company in the industry may negatively impact the reputation of other firms in the industry. The authors (</w:t>
      </w:r>
      <w:r w:rsidR="00CA6EF5">
        <w:rPr>
          <w:i/>
        </w:rPr>
        <w:t>ibid</w:t>
      </w:r>
      <w:r>
        <w:t>,</w:t>
      </w:r>
      <w:r w:rsidR="00CA6EF5">
        <w:t xml:space="preserve"> pg.</w:t>
      </w:r>
      <w:r>
        <w:t xml:space="preserve">395-398) refered to the problematic as </w:t>
      </w:r>
      <w:r>
        <w:rPr>
          <w:i/>
        </w:rPr>
        <w:t>reputation commons problems</w:t>
      </w:r>
      <w:r>
        <w:t xml:space="preserve">, and argued they are likely to occur: (1) where stakeholders cannot reliably distinguish/measure the extent of harm caused by individual players in the industry (which applies to censorship), </w:t>
      </w:r>
      <w:r w:rsidR="00A22DD5">
        <w:t xml:space="preserve">resulting in </w:t>
      </w:r>
      <w:r>
        <w:t>"collective blame" approach; and (2) where stakeholders possess the attribute of power.</w:t>
      </w:r>
      <w:r w:rsidR="00100B78">
        <w:t xml:space="preserve"> </w:t>
      </w:r>
      <w:r w:rsidR="00D51D88">
        <w:t>From this point of view,</w:t>
      </w:r>
      <w:r w:rsidR="00046184">
        <w:t xml:space="preserve"> previous miscon</w:t>
      </w:r>
      <w:r w:rsidR="00D65456">
        <w:t xml:space="preserve">ducts of </w:t>
      </w:r>
      <w:r w:rsidR="009A45AB">
        <w:t xml:space="preserve">GlobalTech’s two main competitors </w:t>
      </w:r>
      <w:r w:rsidR="00046184">
        <w:t xml:space="preserve">could have negative </w:t>
      </w:r>
      <w:r w:rsidR="00046184">
        <w:rPr>
          <w:i/>
        </w:rPr>
        <w:t xml:space="preserve">spillover </w:t>
      </w:r>
      <w:r w:rsidR="00046184" w:rsidRPr="005D2329">
        <w:t>effect on the company's reputation</w:t>
      </w:r>
      <w:r w:rsidR="00046184">
        <w:rPr>
          <w:i/>
        </w:rPr>
        <w:t>.</w:t>
      </w:r>
      <w:r w:rsidR="00046184">
        <w:t xml:space="preserve"> </w:t>
      </w:r>
      <w:r w:rsidR="00D51D88">
        <w:t xml:space="preserve"> </w:t>
      </w:r>
      <w:bookmarkEnd w:id="2"/>
    </w:p>
    <w:p w:rsidR="00B809A4" w:rsidRPr="00107266" w:rsidRDefault="00B809A4" w:rsidP="00BE5193"/>
    <w:p w:rsidR="008736FB" w:rsidRDefault="00A916F6" w:rsidP="00086E88">
      <w:r>
        <w:rPr>
          <w:b/>
        </w:rPr>
        <w:t>Discussion and Conclusions:</w:t>
      </w:r>
    </w:p>
    <w:p w:rsidR="000738E2" w:rsidRDefault="000738E2" w:rsidP="000738E2">
      <w:pPr>
        <w:rPr>
          <w:rFonts w:eastAsia="Times New Roman" w:cs="Times New Roman"/>
          <w:szCs w:val="24"/>
        </w:rPr>
      </w:pPr>
      <w:r>
        <w:t xml:space="preserve">The management of CSR is </w:t>
      </w:r>
      <w:r>
        <w:rPr>
          <w:rFonts w:eastAsia="Times New Roman" w:cs="Times New Roman"/>
          <w:szCs w:val="24"/>
        </w:rPr>
        <w:t xml:space="preserve">becoming ever more challenging </w:t>
      </w:r>
      <w:r>
        <w:rPr>
          <w:rFonts w:eastAsia="Times New Roman" w:cs="Times New Roman"/>
          <w:szCs w:val="24"/>
        </w:rPr>
        <w:fldChar w:fldCharType="begin" w:fldLock="1"/>
      </w:r>
      <w:r>
        <w:rPr>
          <w:rFonts w:eastAsia="Times New Roman" w:cs="Times New Roman"/>
          <w:szCs w:val="24"/>
        </w:rPr>
        <w:instrText>ADDIN CSL_CITATION { "citationItems" : [ { "id" : "ITEM-1", "itemData" : { "DOI" : "10.1057/crr.2008.1", "ISBN" : "1479-1889\\r1363-3589", "ISSN" : "1363-3589", "PMID" : "31527410", "abstract" : "This paper presents the findings of a qualitative field study undertaken with senior managers responsible for their firm's corporate social responsibility (CSR) activities to explore the interaction between a firm's reputation for CSR and the actions of its industry peers; the actions of its industry; and the actions of other firms in its local geographic community. Examining this phenomenon from an institutional perspective, we seek to explain how and why CSR norms become institutionalized both within and across industries. Specifically, we develop a model to explain the diffusion of CSR norms; a process that we argue results in slowly ratcheting expectations over time. We propose that firms in sensitive industries face and respond to higher stakeholder expectations for CSR. In response, elite firms operating in the same geographic community across a range of industries take cues from the firms operating in industries with higher expectations for CSR. Thus, norms for CSR are established among the elite firms within a geographic community rather than within industries. These norms are then diffused within industries through mimetic forces. This creates a cycle whereby the general diffusion of these norms creates a new expectations gap for firms in high visibility industries. Their subsequent response will launch another cycle and, over time, raise expectations for CSR for all firms in the geographic region regardless of industry.Corporate Reputation Review (2008) 11, 56\u201372. doi:10.1057/crr.2008.1 [ABSTRACT FROM AUTHOR]", "author" : [ { "dropping-particle" : "", "family" : "Bertels", "given" : "Stephanie", "non-dropping-particle" : "", "parse-names" : false, "suffix" : "" }, { "dropping-particle" : "", "family" : "Peloza", "given" : "John", "non-dropping-particle" : "", "parse-names" : false, "suffix" : "" } ], "container-title" : "Corporate Reputation Review", "id" : "ITEM-1", "issue" : "1", "issued" : { "date-parts" : [ [ "2008" ] ] }, "page" : "56-72", "title" : "Running Just to Stand Still? Managing CSR Reputation in an Era of Ratcheting Expectations", "type" : "article-journal", "volume" : "11" }, "uris" : [ "http://www.mendeley.com/documents/?uuid=122dd4ea-1c16-451a-898f-5a022457d1f0" ] } ], "mendeley" : { "formattedCitation" : "(Bertels and Peloza, 2008)", "manualFormatting" : "(Bertels &amp; Peloza, 2008, pg.57", "plainTextFormattedCitation" : "(Bertels and Peloza, 2008)", "previouslyFormattedCitation" : "(Bertels and Peloza, 2008)"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(Bertels &amp;</w:t>
      </w:r>
      <w:r w:rsidRPr="00DF3FB1">
        <w:rPr>
          <w:rFonts w:eastAsia="Times New Roman" w:cs="Times New Roman"/>
          <w:noProof/>
          <w:szCs w:val="24"/>
        </w:rPr>
        <w:t xml:space="preserve"> Peloza, 2008</w:t>
      </w:r>
      <w:r>
        <w:rPr>
          <w:rFonts w:eastAsia="Times New Roman" w:cs="Times New Roman"/>
          <w:szCs w:val="24"/>
        </w:rPr>
        <w:fldChar w:fldCharType="end"/>
      </w:r>
      <w:r>
        <w:rPr>
          <w:rFonts w:eastAsia="Times New Roman" w:cs="Times New Roman"/>
          <w:szCs w:val="24"/>
        </w:rPr>
        <w:fldChar w:fldCharType="begin" w:fldLock="1"/>
      </w:r>
      <w:r>
        <w:rPr>
          <w:rFonts w:eastAsia="Times New Roman" w:cs="Times New Roman"/>
          <w:szCs w:val="24"/>
        </w:rPr>
        <w:instrText>ADDIN CSL_CITATION { "citationItems" : [ { "id" : "ITEM-1", "itemData" : { "DOI" : "10.1016/j.jbusres.2014.06.024", "ISBN" : "01482963", "ISSN" : "01482963", "PMID" : "99792656", "abstract" : "Direct relationship between corporate social responsibility (CSR) and firm performance has been examined by many scholars, but this direct test seems to be spurious and imprecise. This is because many factors indirectly influence this relation. Therefore, this study considers sustainable competitive advantage, reputation, and customer satisfaction as three probable mediators in the relationship between CSR and firm performance. The findings from 205 Iranian manufacturing and consumer product firms reveal that the link between CSR and firm performance is a fully mediated relationship. The positive effect of CSR on firm performance is due to the positive effect CSR has on competitive advantage, reputation, and customer satisfaction. The final findings show that only reputation and competitive advantage mediate the relationship between CSR and firm performance. Taken together, these findings suggest a role for CSR in indirectly promoting firm performance through enhancing reputation and competitive advantage while improving the level of customer satisfaction.", "author" : [ { "dropping-particle" : "", "family" : "Saeidi", "given" : "Sayedeh Parastoo", "non-dropping-particle" : "", "parse-names" : false, "suffix" : "" }, { "dropping-particle" : "", "family" : "Sofian", "given" : "Saudah", "non-dropping-particle" : "", "parse-names" : false, "suffix" : "" }, { "dropping-particle" : "", "family" : "Saeidi", "given" : "Parvaneh", "non-dropping-particle" : "", "parse-names" : false, "suffix" : "" }, { "dropping-particle" : "", "family" : "Saeidi", "given" : "Sayyedeh Parisa", "non-dropping-particle" : "", "parse-names" : false, "suffix" : "" }, { "dropping-particle" : "", "family" : "Saaeidi", "given" : "Seyyed Alireza", "non-dropping-particle" : "", "parse-names" : false, "suffix" : "" } ], "container-title" : "Journal of Business Research", "id" : "ITEM-1", "issue" : "2", "issued" : { "date-parts" : [ [ "2015" ] ] }, "page" : "341-350", "title" : "How does corporate social responsibility contribute to firm financial performance? The mediating role of competitive advantage, reputation, and customer satisfaction", "type" : "article-journal", "volume" : "68" }, "uris" : [ "http://www.mendeley.com/documents/?uuid=bc0c8751-bb44-47b9-b103-7a7e7c42ac00" ] } ], "mendeley" : { "formattedCitation" : "(Saeidi &lt;i&gt;et al.&lt;/i&gt;, 2015)", "manualFormatting" : ";Saeidi et al., 2015, pg.343)", "plainTextFormattedCitation" : "(Saeidi et al., 2015)", "previouslyFormattedCitation" : "(Saeidi &lt;i&gt;et al.&lt;/i&gt;, 2015)" }, "properties" : {  }, "schema" : "https://github.com/citation-style-language/schema/raw/master/csl-citation.json" }</w:instrText>
      </w:r>
      <w:r>
        <w:rPr>
          <w:rFonts w:eastAsia="Times New Roman" w:cs="Times New Roman"/>
          <w:szCs w:val="24"/>
        </w:rPr>
        <w:fldChar w:fldCharType="separate"/>
      </w:r>
      <w:r>
        <w:rPr>
          <w:rFonts w:eastAsia="Times New Roman" w:cs="Times New Roman"/>
          <w:noProof/>
          <w:szCs w:val="24"/>
        </w:rPr>
        <w:t>;</w:t>
      </w:r>
      <w:r w:rsidRPr="001E2295">
        <w:rPr>
          <w:rFonts w:eastAsia="Times New Roman" w:cs="Times New Roman"/>
          <w:noProof/>
          <w:szCs w:val="24"/>
        </w:rPr>
        <w:t xml:space="preserve">Saeidi </w:t>
      </w:r>
      <w:r w:rsidRPr="001E2295">
        <w:rPr>
          <w:rFonts w:eastAsia="Times New Roman" w:cs="Times New Roman"/>
          <w:i/>
          <w:noProof/>
          <w:szCs w:val="24"/>
        </w:rPr>
        <w:t>et al.</w:t>
      </w:r>
      <w:r w:rsidRPr="001E2295">
        <w:rPr>
          <w:rFonts w:eastAsia="Times New Roman" w:cs="Times New Roman"/>
          <w:noProof/>
          <w:szCs w:val="24"/>
        </w:rPr>
        <w:t>, 2015)</w:t>
      </w:r>
      <w:r>
        <w:rPr>
          <w:rFonts w:eastAsia="Times New Roman" w:cs="Times New Roman"/>
          <w:szCs w:val="24"/>
        </w:rPr>
        <w:fldChar w:fldCharType="end"/>
      </w:r>
      <w:r>
        <w:rPr>
          <w:rFonts w:eastAsia="Times New Roman" w:cs="Times New Roman"/>
          <w:szCs w:val="24"/>
        </w:rPr>
        <w:t>, and managers spend increasingly more resources on CSR efforts (Du et al., 2010</w:t>
      </w:r>
      <w:r w:rsidR="00133D5E">
        <w:rPr>
          <w:rFonts w:eastAsia="Times New Roman" w:cs="Times New Roman"/>
          <w:szCs w:val="24"/>
        </w:rPr>
        <w:t xml:space="preserve">), as a means of enhancing its image, attracting and retaining talent, cost-cutting, meeting customer demands, and managing risks </w:t>
      </w:r>
      <w:r>
        <w:rPr>
          <w:rFonts w:eastAsia="Times New Roman" w:cs="Times New Roman"/>
          <w:szCs w:val="24"/>
        </w:rPr>
        <w:fldChar w:fldCharType="begin" w:fldLock="1"/>
      </w:r>
      <w:r>
        <w:rPr>
          <w:rFonts w:eastAsia="Times New Roman" w:cs="Times New Roman"/>
          <w:szCs w:val="24"/>
        </w:rPr>
        <w:instrText>ADDIN CSL_CITATION { "citationItems" : [ { "id" : "ITEM-1", "itemData" : { "DOI" : "10.1111/j.1468-2370.2009.00276.x", "ISBN" : "1460-8545", "ISSN" : "14608545", "PMID" : "47582554", "abstract" : "By engaging in corporate social responsibility (CSR) activities, companies can not only generate favorable stakeholder attitudes and better support behaviors (e.g. purchase, seeking employment, investing in the company), but also, over the long run, build corporate image, strengthen stakeholder-company relationships, and enhance stakeholders' advocacy behaviors. However, stakeholders' low awareness of and unfavorable attributions towards companies' CSR activities remain critical impediments in companies' attempts to maximize business benefits from their CSR activities, highlighting a need for companies to communicate CSR more effectively to stakeholders. In light of these challenges, a conceptual framework of CSR communication is presented and its different aspects are analyzed, from message content and communication channels to company- and stakeholder-specific factors that influence the effectiveness of CSR communication. \u00a9 2010 Blackwell Publishing Ltd and British Academy of Management.", "author" : [ { "dropping-particle" : "", "family" : "Du", "given" : "Shuili", "non-dropping-particle" : "", "parse-names" : false, "suffix" : "" }, { "dropping-particle" : "", "family" : "Bhattacharya", "given" : "C. B.", "non-dropping-particle" : "", "parse-names" : false, "suffix" : "" }, { "dropping-particle" : "", "family" : "Sen", "given" : "Sankar", "non-dropping-particle" : "", "parse-names" : false, "suffix" : "" } ], "container-title" : "International Journal of Management Reviews", "id" : "ITEM-1", "issue" : "1", "issued" : { "date-parts" : [ [ "2010" ] ] }, "page" : "8-19", "title" : "Maximizing business returns to corporate social responsibility (CSR): The role of CSR communication", "type" : "article-journal", "volume" : "12" }, "uris" : [ "http://www.mendeley.com/documents/?uuid=1977eff0-7f2f-490c-9bc4-1226d861e19c" ] } ], "mendeley" : { "formattedCitation" : "(Du, Bhattacharya and Sen, 2010)", "manualFormatting" : "(Du, Bhattacharya and Sen, 2010, pg.446-447;", "plainTextFormattedCitation" : "(Du, Bhattacharya and Sen, 2010)", "previouslyFormattedCitation" : "(Du, Bhattacharya and Sen, 2010)" }, "properties" : {  }, "schema" : "https://github.com/citation-style-language/schema/raw/master/csl-citation.json" }</w:instrText>
      </w:r>
      <w:r>
        <w:rPr>
          <w:rFonts w:eastAsia="Times New Roman" w:cs="Times New Roman"/>
          <w:szCs w:val="24"/>
        </w:rPr>
        <w:fldChar w:fldCharType="separate"/>
      </w:r>
      <w:r w:rsidRPr="0044132D">
        <w:rPr>
          <w:rFonts w:eastAsia="Times New Roman" w:cs="Times New Roman"/>
          <w:noProof/>
          <w:szCs w:val="24"/>
        </w:rPr>
        <w:t>(Du</w:t>
      </w:r>
      <w:r w:rsidR="00F95DA2">
        <w:rPr>
          <w:rFonts w:eastAsia="Times New Roman" w:cs="Times New Roman"/>
          <w:noProof/>
          <w:szCs w:val="24"/>
        </w:rPr>
        <w:t xml:space="preserve"> et al.</w:t>
      </w:r>
      <w:r w:rsidRPr="0044132D">
        <w:rPr>
          <w:rFonts w:eastAsia="Times New Roman" w:cs="Times New Roman"/>
          <w:noProof/>
          <w:szCs w:val="24"/>
        </w:rPr>
        <w:t>, 2010</w:t>
      </w:r>
      <w:r>
        <w:rPr>
          <w:rFonts w:eastAsia="Times New Roman" w:cs="Times New Roman"/>
          <w:noProof/>
          <w:szCs w:val="24"/>
        </w:rPr>
        <w:t>;</w:t>
      </w:r>
      <w:r>
        <w:rPr>
          <w:rFonts w:eastAsia="Times New Roman" w:cs="Times New Roman"/>
          <w:szCs w:val="24"/>
        </w:rPr>
        <w:fldChar w:fldCharType="end"/>
      </w:r>
      <w:r>
        <w:rPr>
          <w:rFonts w:eastAsia="Times New Roman" w:cs="Times New Roman"/>
          <w:szCs w:val="24"/>
        </w:rPr>
        <w:fldChar w:fldCharType="begin" w:fldLock="1"/>
      </w:r>
      <w:r>
        <w:rPr>
          <w:rFonts w:eastAsia="Times New Roman" w:cs="Times New Roman"/>
          <w:szCs w:val="24"/>
        </w:rPr>
        <w:instrText>ADDIN CSL_CITATION { "citationItems" : [ { "id" : "ITEM-1", "itemData" : { "DOI" : "10.1016/j.emj.2008.01.006", "ISBN" : "0263-2373", "ISSN" : "02632373", "PMID" : "873", "abstract" : "Although theoretical and empirical research often points to a positive relation between CSR and company competitiveness, approaches to measure the company-specific business impacts of CSR are missing in the current literature. However, such an approach could strengthen the overall CSR involvement and support rational decision-making in this area. This paper thus focuses on the question how to measure the business impact of CSR activities from a company perspective. Using a theoretical approach a multi-step measurement model is developed that allows managers to evaluate their company-specific business case for CSR. A case example illustrates the use of the model in practice. \u00a9 2008 Elsevier Ltd. All rights reserved.", "author" : [ { "dropping-particle" : "", "family" : "Weber", "given" : "Manuela", "non-dropping-particle" : "", "parse-names" : false, "suffix" : "" } ], "container-title" : "European Management Journal", "id" : "ITEM-1", "issue" : "4", "issued" : { "date-parts" : [ [ "2008" ] ] }, "page" : "247-261", "title" : "The business case for corporate social responsibility: A company-level measurement approach for CSR", "type" : "article-journal", "volume" : "26" }, "uris" : [ "http://www.mendeley.com/documents/?uuid=0baf810f-068d-4b1e-913d-51392ad68d54" ] } ], "mendeley" : { "formattedCitation" : "(Weber, 2008)", "manualFormatting" : "Weber, 2008, pg.248)", "plainTextFormattedCitation" : "(Weber, 2008)", "previouslyFormattedCitation" : "(Weber, 2008)" }, "properties" : {  }, "schema" : "https://github.com/citation-style-language/schema/raw/master/csl-citation.json" }</w:instrText>
      </w:r>
      <w:r>
        <w:rPr>
          <w:rFonts w:eastAsia="Times New Roman" w:cs="Times New Roman"/>
          <w:szCs w:val="24"/>
        </w:rPr>
        <w:fldChar w:fldCharType="separate"/>
      </w:r>
      <w:r w:rsidRPr="00E4435B">
        <w:rPr>
          <w:rFonts w:eastAsia="Times New Roman" w:cs="Times New Roman"/>
          <w:noProof/>
          <w:szCs w:val="24"/>
        </w:rPr>
        <w:t>Weber, 2008)</w:t>
      </w:r>
      <w:r>
        <w:rPr>
          <w:rFonts w:eastAsia="Times New Roman" w:cs="Times New Roman"/>
          <w:szCs w:val="24"/>
        </w:rPr>
        <w:fldChar w:fldCharType="end"/>
      </w:r>
      <w:r>
        <w:rPr>
          <w:rFonts w:eastAsia="Times New Roman" w:cs="Times New Roman"/>
          <w:szCs w:val="24"/>
        </w:rPr>
        <w:t>.</w:t>
      </w:r>
    </w:p>
    <w:p w:rsidR="00CC5626" w:rsidRPr="00261578" w:rsidRDefault="00787F19" w:rsidP="000738E2">
      <w:pPr>
        <w:rPr>
          <w:rFonts w:eastAsia="Times New Roman" w:cs="Times New Roman"/>
          <w:szCs w:val="24"/>
        </w:rPr>
      </w:pPr>
      <w:r>
        <w:rPr>
          <w:rFonts w:eastAsia="Times New Roman" w:cs="Times New Roman"/>
          <w:szCs w:val="24"/>
        </w:rPr>
        <w:lastRenderedPageBreak/>
        <w:t>This essay</w:t>
      </w:r>
      <w:r w:rsidR="00CC5626">
        <w:rPr>
          <w:rFonts w:eastAsia="Times New Roman" w:cs="Times New Roman"/>
          <w:szCs w:val="24"/>
        </w:rPr>
        <w:t xml:space="preserve"> focused on </w:t>
      </w:r>
      <w:r w:rsidR="00DC53D7">
        <w:rPr>
          <w:rFonts w:eastAsia="Times New Roman" w:cs="Times New Roman"/>
          <w:szCs w:val="24"/>
        </w:rPr>
        <w:t xml:space="preserve">the </w:t>
      </w:r>
      <w:r w:rsidR="00DC53D7">
        <w:rPr>
          <w:rFonts w:eastAsia="Times New Roman" w:cs="Times New Roman"/>
          <w:i/>
          <w:szCs w:val="24"/>
        </w:rPr>
        <w:t xml:space="preserve">best practice </w:t>
      </w:r>
      <w:r w:rsidR="00DC53D7">
        <w:rPr>
          <w:rFonts w:eastAsia="Times New Roman" w:cs="Times New Roman"/>
          <w:szCs w:val="24"/>
        </w:rPr>
        <w:t>of CSR and the applicabil</w:t>
      </w:r>
      <w:r w:rsidR="00460CBD">
        <w:rPr>
          <w:rFonts w:eastAsia="Times New Roman" w:cs="Times New Roman"/>
          <w:szCs w:val="24"/>
        </w:rPr>
        <w:t>ity of ethical theor</w:t>
      </w:r>
      <w:r>
        <w:rPr>
          <w:rFonts w:eastAsia="Times New Roman" w:cs="Times New Roman"/>
          <w:szCs w:val="24"/>
        </w:rPr>
        <w:t>ies</w:t>
      </w:r>
      <w:r w:rsidR="00460CBD">
        <w:rPr>
          <w:rFonts w:eastAsia="Times New Roman" w:cs="Times New Roman"/>
          <w:szCs w:val="24"/>
        </w:rPr>
        <w:t xml:space="preserve">, using the </w:t>
      </w:r>
      <w:r>
        <w:rPr>
          <w:rFonts w:eastAsia="Times New Roman" w:cs="Times New Roman"/>
          <w:szCs w:val="24"/>
        </w:rPr>
        <w:t>ca</w:t>
      </w:r>
      <w:r w:rsidR="00460CBD">
        <w:rPr>
          <w:rFonts w:eastAsia="Times New Roman" w:cs="Times New Roman"/>
          <w:szCs w:val="24"/>
        </w:rPr>
        <w:t xml:space="preserve">se study of </w:t>
      </w:r>
      <w:r w:rsidR="009A45AB">
        <w:rPr>
          <w:rFonts w:eastAsia="Times New Roman" w:cs="Times New Roman"/>
          <w:szCs w:val="24"/>
        </w:rPr>
        <w:t>GlobalTech</w:t>
      </w:r>
      <w:r w:rsidR="00460CBD">
        <w:rPr>
          <w:rFonts w:eastAsia="Times New Roman" w:cs="Times New Roman"/>
          <w:szCs w:val="24"/>
        </w:rPr>
        <w:t xml:space="preserve">. </w:t>
      </w:r>
      <w:r w:rsidR="00FA5115">
        <w:rPr>
          <w:rFonts w:eastAsia="Times New Roman" w:cs="Times New Roman"/>
          <w:szCs w:val="24"/>
        </w:rPr>
        <w:t>First,</w:t>
      </w:r>
      <w:r>
        <w:rPr>
          <w:rFonts w:eastAsia="Times New Roman" w:cs="Times New Roman"/>
          <w:szCs w:val="24"/>
        </w:rPr>
        <w:t xml:space="preserve"> </w:t>
      </w:r>
      <w:r w:rsidR="00FA5115">
        <w:rPr>
          <w:rFonts w:eastAsia="Times New Roman" w:cs="Times New Roman"/>
          <w:szCs w:val="24"/>
        </w:rPr>
        <w:t>the organisation’s efforts in philanth</w:t>
      </w:r>
      <w:r w:rsidR="00616EDC">
        <w:rPr>
          <w:rFonts w:eastAsia="Times New Roman" w:cs="Times New Roman"/>
          <w:szCs w:val="24"/>
        </w:rPr>
        <w:t>ropy and environment protection</w:t>
      </w:r>
      <w:r>
        <w:rPr>
          <w:rFonts w:eastAsia="Times New Roman" w:cs="Times New Roman"/>
          <w:szCs w:val="24"/>
        </w:rPr>
        <w:t xml:space="preserve"> were highlighted</w:t>
      </w:r>
      <w:r w:rsidR="00616EDC">
        <w:rPr>
          <w:rFonts w:eastAsia="Times New Roman" w:cs="Times New Roman"/>
          <w:szCs w:val="24"/>
        </w:rPr>
        <w:t xml:space="preserve">, to illustrate some of the formal CSR programs in </w:t>
      </w:r>
      <w:r w:rsidR="009A45AB">
        <w:rPr>
          <w:rFonts w:eastAsia="Times New Roman" w:cs="Times New Roman"/>
          <w:szCs w:val="24"/>
        </w:rPr>
        <w:t>GlobalTech</w:t>
      </w:r>
      <w:r w:rsidR="00616EDC">
        <w:rPr>
          <w:rFonts w:eastAsia="Times New Roman" w:cs="Times New Roman"/>
          <w:szCs w:val="24"/>
        </w:rPr>
        <w:t xml:space="preserve">. </w:t>
      </w:r>
      <w:r w:rsidR="00CE7FC8">
        <w:rPr>
          <w:rFonts w:eastAsia="Times New Roman" w:cs="Times New Roman"/>
          <w:szCs w:val="24"/>
        </w:rPr>
        <w:t xml:space="preserve">However, </w:t>
      </w:r>
      <w:r>
        <w:rPr>
          <w:rFonts w:eastAsia="Times New Roman" w:cs="Times New Roman"/>
          <w:szCs w:val="24"/>
        </w:rPr>
        <w:t>it was further</w:t>
      </w:r>
      <w:r w:rsidR="00CE7FC8">
        <w:rPr>
          <w:rFonts w:eastAsia="Times New Roman" w:cs="Times New Roman"/>
          <w:szCs w:val="24"/>
        </w:rPr>
        <w:t xml:space="preserve"> argued that </w:t>
      </w:r>
      <w:r w:rsidR="009A45AB">
        <w:rPr>
          <w:rFonts w:eastAsia="Times New Roman" w:cs="Times New Roman"/>
          <w:szCs w:val="24"/>
        </w:rPr>
        <w:t xml:space="preserve">GlobalTech’s </w:t>
      </w:r>
      <w:r w:rsidR="00CE7FC8">
        <w:rPr>
          <w:rFonts w:eastAsia="Times New Roman" w:cs="Times New Roman"/>
          <w:szCs w:val="24"/>
        </w:rPr>
        <w:t xml:space="preserve">CSR reputation is the consequence of </w:t>
      </w:r>
      <w:r w:rsidR="00D833A4">
        <w:rPr>
          <w:rFonts w:eastAsia="Times New Roman" w:cs="Times New Roman"/>
          <w:szCs w:val="24"/>
        </w:rPr>
        <w:t>organisational culture</w:t>
      </w:r>
      <w:r w:rsidR="00CE7FC8">
        <w:rPr>
          <w:rFonts w:eastAsia="Times New Roman" w:cs="Times New Roman"/>
          <w:szCs w:val="24"/>
        </w:rPr>
        <w:t xml:space="preserve"> and values build by </w:t>
      </w:r>
      <w:r w:rsidR="009A45AB">
        <w:rPr>
          <w:rFonts w:eastAsia="Times New Roman" w:cs="Times New Roman"/>
          <w:szCs w:val="24"/>
        </w:rPr>
        <w:t>its</w:t>
      </w:r>
      <w:r w:rsidR="00CE7FC8">
        <w:rPr>
          <w:rFonts w:eastAsia="Times New Roman" w:cs="Times New Roman"/>
          <w:szCs w:val="24"/>
        </w:rPr>
        <w:t xml:space="preserve"> founders and can be successfully explained through </w:t>
      </w:r>
      <w:r w:rsidR="00CE7FC8">
        <w:rPr>
          <w:rFonts w:eastAsia="Times New Roman" w:cs="Times New Roman"/>
          <w:i/>
          <w:szCs w:val="24"/>
        </w:rPr>
        <w:t>ethics of virtue</w:t>
      </w:r>
      <w:r w:rsidR="00261578">
        <w:rPr>
          <w:rFonts w:eastAsia="Times New Roman" w:cs="Times New Roman"/>
          <w:szCs w:val="24"/>
        </w:rPr>
        <w:t xml:space="preserve"> theory</w:t>
      </w:r>
      <w:r w:rsidR="00D833A4">
        <w:rPr>
          <w:rFonts w:eastAsia="Times New Roman" w:cs="Times New Roman"/>
          <w:szCs w:val="24"/>
        </w:rPr>
        <w:t xml:space="preserve"> (VE)</w:t>
      </w:r>
      <w:r w:rsidR="00261578">
        <w:rPr>
          <w:rFonts w:eastAsia="Times New Roman" w:cs="Times New Roman"/>
          <w:szCs w:val="24"/>
        </w:rPr>
        <w:t xml:space="preserve"> and </w:t>
      </w:r>
      <w:r w:rsidR="00261578">
        <w:rPr>
          <w:rFonts w:eastAsia="Times New Roman" w:cs="Times New Roman"/>
          <w:i/>
          <w:szCs w:val="24"/>
        </w:rPr>
        <w:t>moral management</w:t>
      </w:r>
      <w:r w:rsidR="00261578">
        <w:rPr>
          <w:rFonts w:eastAsia="Times New Roman" w:cs="Times New Roman"/>
          <w:szCs w:val="24"/>
        </w:rPr>
        <w:t>.</w:t>
      </w:r>
    </w:p>
    <w:p w:rsidR="000A19D6" w:rsidRDefault="00787F19" w:rsidP="00086E88">
      <w:pPr>
        <w:rPr>
          <w:rFonts w:eastAsia="Times New Roman" w:cs="Times New Roman"/>
        </w:rPr>
      </w:pPr>
      <w:r>
        <w:rPr>
          <w:rFonts w:eastAsia="Times New Roman" w:cs="Times New Roman"/>
        </w:rPr>
        <w:t>Because</w:t>
      </w:r>
      <w:r w:rsidR="00833C06">
        <w:rPr>
          <w:rFonts w:eastAsia="Times New Roman" w:cs="Times New Roman"/>
        </w:rPr>
        <w:t xml:space="preserve"> </w:t>
      </w:r>
      <w:r w:rsidR="00D833A4">
        <w:rPr>
          <w:rFonts w:eastAsia="Times New Roman" w:cs="Times New Roman"/>
        </w:rPr>
        <w:t>VE</w:t>
      </w:r>
      <w:r w:rsidR="00833C06">
        <w:rPr>
          <w:rFonts w:eastAsia="Times New Roman" w:cs="Times New Roman"/>
        </w:rPr>
        <w:t xml:space="preserve"> is more suitable for explaining the motivators of CSR, rather than the decision-making process </w:t>
      </w:r>
      <w:r w:rsidR="00833C06">
        <w:rPr>
          <w:rFonts w:eastAsia="Times New Roman" w:cs="Times New Roman"/>
        </w:rPr>
        <w:fldChar w:fldCharType="begin" w:fldLock="1"/>
      </w:r>
      <w:r w:rsidR="00833C06">
        <w:rPr>
          <w:rFonts w:eastAsia="Times New Roman" w:cs="Times New Roman"/>
        </w:rPr>
        <w:instrText>ADDIN CSL_CITATION { "citationItems" : [ { "id" : "ITEM-1", "itemData" : { "DOI" : "10.1023/A:1006339112331", "ISBN" : "01674544", "ISSN" : "01674544", "PMID" : "12250011", "abstract" : "Cet article d\u00e9veloppe une m\u00e9ta-th\u00e9orie de l'entreprise bas\u00e9e sur la th\u00e9orie de la vertu qui relie le concept de vertus, le bien commun, et l'\u00e9conomie dynamique dans une unification et th\u00e9orie globale de l'entreprise.Les th\u00e9ories traditionnelles et des mod\u00e8les d'entreprise ont perdu leur utilit\u00e9 car ils sont incapables d'expliquer ad\u00e9quatement la r\u00e9alit\u00e9 sociale. La th\u00e9orie de la Vertu montre que les entreprises qui poursuivent des strat\u00e9gies orient\u00e9 \u00e9thique peuvent r\u00e9aliser un potentiel de profit sup\u00e9rieur aux autres entreprises qui ont une strat\u00e9gie ax\u00e9es sur les profits seul.La th\u00e9orie expose que l'entreprise d'affaires sont les affaires \u00e9thiques et que les crises que les entreprises et le visage de la soci\u00e9t\u00e9 d'aujourd'hui sont des crises de leadership et l'\u00e9thique.Les questions de leadership et de responsabilit\u00e9 sociale des entreprises sont discut\u00e9s dans le contexte de la th\u00e9orie propos\u00e9e", "author" : [ { "dropping-particle" : "", "family" : "Arjoon", "given" : "Surendra", "non-dropping-particle" : "", "parse-names" : false, "suffix" : "" } ], "container-title" : "Journal of Business Ethics", "id" : "ITEM-1", "issued" : { "date-parts" : [ [ "2000" ] ] }, "page" : "159-178", "title" : "Virtue Theory as a Dynamic Theory of Business.", "type" : "article-journal", "volume" : "28" }, "uris" : [ "http://www.mendeley.com/documents/?uuid=e0850b0d-4bae-4ed8-9be7-87d8f0454312" ] } ], "mendeley" : { "formattedCitation" : "(Arjoon, 2000)", "manualFormatting" : "(Arjoon, 2000, pg.162)", "plainTextFormattedCitation" : "(Arjoon, 2000)", "previouslyFormattedCitation" : "(Arjoon, 2000)" }, "properties" : {  }, "schema" : "https://github.com/citation-style-language/schema/raw/master/csl-citation.json" }</w:instrText>
      </w:r>
      <w:r w:rsidR="00833C06">
        <w:rPr>
          <w:rFonts w:eastAsia="Times New Roman" w:cs="Times New Roman"/>
        </w:rPr>
        <w:fldChar w:fldCharType="separate"/>
      </w:r>
      <w:r w:rsidR="00833C06" w:rsidRPr="00740C6B">
        <w:rPr>
          <w:rFonts w:eastAsia="Times New Roman" w:cs="Times New Roman"/>
          <w:noProof/>
        </w:rPr>
        <w:t>(Arjoon, 2000)</w:t>
      </w:r>
      <w:r w:rsidR="00833C06">
        <w:rPr>
          <w:rFonts w:eastAsia="Times New Roman" w:cs="Times New Roman"/>
        </w:rPr>
        <w:fldChar w:fldCharType="end"/>
      </w:r>
      <w:r w:rsidR="00833C06">
        <w:rPr>
          <w:rFonts w:eastAsia="Times New Roman" w:cs="Times New Roman"/>
        </w:rPr>
        <w:t xml:space="preserve">, </w:t>
      </w:r>
      <w:r>
        <w:rPr>
          <w:rFonts w:eastAsia="Times New Roman" w:cs="Times New Roman"/>
        </w:rPr>
        <w:t>I</w:t>
      </w:r>
      <w:r w:rsidR="00EE159E">
        <w:rPr>
          <w:rFonts w:eastAsia="Times New Roman" w:cs="Times New Roman"/>
        </w:rPr>
        <w:t xml:space="preserve"> argued for the simultaneous use of </w:t>
      </w:r>
      <w:r w:rsidR="00EE159E">
        <w:rPr>
          <w:rFonts w:eastAsia="Times New Roman" w:cs="Times New Roman"/>
          <w:i/>
        </w:rPr>
        <w:t>discourse ethics</w:t>
      </w:r>
      <w:r w:rsidR="00EE159E">
        <w:rPr>
          <w:rFonts w:eastAsia="Times New Roman" w:cs="Times New Roman"/>
        </w:rPr>
        <w:t xml:space="preserve">. </w:t>
      </w:r>
      <w:r w:rsidR="00261578">
        <w:rPr>
          <w:rFonts w:eastAsia="Times New Roman" w:cs="Times New Roman"/>
        </w:rPr>
        <w:t xml:space="preserve">As such, the </w:t>
      </w:r>
      <w:r w:rsidR="009A45AB">
        <w:rPr>
          <w:rFonts w:eastAsia="Times New Roman" w:cs="Times New Roman"/>
        </w:rPr>
        <w:t>GlobalTech</w:t>
      </w:r>
      <w:r w:rsidR="00261578">
        <w:rPr>
          <w:rFonts w:eastAsia="Times New Roman" w:cs="Times New Roman"/>
        </w:rPr>
        <w:t xml:space="preserve"> case study illustrates how different </w:t>
      </w:r>
      <w:r w:rsidR="00476616">
        <w:rPr>
          <w:rFonts w:eastAsia="Times New Roman" w:cs="Times New Roman"/>
        </w:rPr>
        <w:t xml:space="preserve">ethical approaches are often combined in business practice to </w:t>
      </w:r>
      <w:r w:rsidR="00A2674F">
        <w:rPr>
          <w:rFonts w:eastAsia="Times New Roman" w:cs="Times New Roman"/>
        </w:rPr>
        <w:t>direct ethical conduct.</w:t>
      </w:r>
    </w:p>
    <w:p w:rsidR="00833C06" w:rsidRPr="00FD501F" w:rsidRDefault="00FC4647" w:rsidP="00086E88">
      <w:pPr>
        <w:rPr>
          <w:lang w:val="en-US"/>
        </w:rPr>
      </w:pPr>
      <w:r>
        <w:rPr>
          <w:rFonts w:eastAsia="Times New Roman" w:cs="Times New Roman"/>
        </w:rPr>
        <w:t>T</w:t>
      </w:r>
      <w:r w:rsidR="00544BB4">
        <w:rPr>
          <w:rFonts w:eastAsia="Times New Roman" w:cs="Times New Roman"/>
        </w:rPr>
        <w:t>hree examples of G</w:t>
      </w:r>
      <w:r w:rsidR="009A45AB">
        <w:rPr>
          <w:rFonts w:eastAsia="Times New Roman" w:cs="Times New Roman"/>
        </w:rPr>
        <w:t>lobalTech</w:t>
      </w:r>
      <w:r w:rsidR="00544BB4">
        <w:rPr>
          <w:rFonts w:eastAsia="Times New Roman" w:cs="Times New Roman"/>
        </w:rPr>
        <w:t>’s decisions about censorship</w:t>
      </w:r>
      <w:r>
        <w:rPr>
          <w:rFonts w:eastAsia="Times New Roman" w:cs="Times New Roman"/>
        </w:rPr>
        <w:t xml:space="preserve"> were then presented</w:t>
      </w:r>
      <w:r w:rsidR="00F13790">
        <w:rPr>
          <w:rFonts w:eastAsia="Times New Roman" w:cs="Times New Roman"/>
        </w:rPr>
        <w:t>, to illustrate how globalization leads to difficulties</w:t>
      </w:r>
      <w:r w:rsidR="00241A3C">
        <w:rPr>
          <w:rFonts w:eastAsia="Times New Roman" w:cs="Times New Roman"/>
        </w:rPr>
        <w:t xml:space="preserve"> in decision-making</w:t>
      </w:r>
      <w:r w:rsidR="00CC350E">
        <w:rPr>
          <w:rFonts w:eastAsia="Times New Roman" w:cs="Times New Roman"/>
        </w:rPr>
        <w:t>, as it adds the dimension of</w:t>
      </w:r>
      <w:r w:rsidR="00241A3C">
        <w:rPr>
          <w:rFonts w:eastAsia="Times New Roman" w:cs="Times New Roman"/>
        </w:rPr>
        <w:t xml:space="preserve"> cultural and legal differences (</w:t>
      </w:r>
      <w:r w:rsidR="00241A3C">
        <w:rPr>
          <w:lang w:val="en-US"/>
        </w:rPr>
        <w:t>Crane &amp; Matten, 2016).</w:t>
      </w:r>
      <w:r w:rsidR="00535213">
        <w:rPr>
          <w:lang w:val="en-US"/>
        </w:rPr>
        <w:t xml:space="preserve"> Moreover, the case of</w:t>
      </w:r>
      <w:r w:rsidR="00716EC2">
        <w:rPr>
          <w:lang w:val="en-US"/>
        </w:rPr>
        <w:t xml:space="preserve"> </w:t>
      </w:r>
      <w:r w:rsidR="009A45AB">
        <w:rPr>
          <w:lang w:val="en-US"/>
        </w:rPr>
        <w:t xml:space="preserve">Country 2 </w:t>
      </w:r>
      <w:r w:rsidR="00F70AD2">
        <w:rPr>
          <w:lang w:val="en-US"/>
        </w:rPr>
        <w:t>proved that the outcomes of CSR</w:t>
      </w:r>
      <w:r w:rsidR="00FD501F">
        <w:rPr>
          <w:lang w:val="en-US"/>
        </w:rPr>
        <w:t xml:space="preserve"> are uncertain</w:t>
      </w:r>
      <w:r w:rsidR="00F70AD2">
        <w:rPr>
          <w:lang w:val="en-US"/>
        </w:rPr>
        <w:t xml:space="preserve">, </w:t>
      </w:r>
      <w:r w:rsidR="00253FA0">
        <w:rPr>
          <w:lang w:val="en-US"/>
        </w:rPr>
        <w:t xml:space="preserve">even where local law and cultural differences are accommodated. </w:t>
      </w:r>
    </w:p>
    <w:p w:rsidR="004F14B5" w:rsidRDefault="000121A8" w:rsidP="00EA6CE2">
      <w:pPr>
        <w:spacing w:before="240"/>
      </w:pPr>
      <w:r>
        <w:t xml:space="preserve">We proposed several factors that might </w:t>
      </w:r>
      <w:r w:rsidR="005944CF">
        <w:t xml:space="preserve">have negatively </w:t>
      </w:r>
      <w:r w:rsidR="00EA6CE2">
        <w:t xml:space="preserve">impact the decision-making – such as flawed application of ethical concepts (ignoring the </w:t>
      </w:r>
      <w:r w:rsidR="00EA6CE2">
        <w:rPr>
          <w:i/>
        </w:rPr>
        <w:t xml:space="preserve">virtuous </w:t>
      </w:r>
      <w:r w:rsidR="00EA6CE2">
        <w:t>insti</w:t>
      </w:r>
      <w:r w:rsidR="00FC4647">
        <w:t>n</w:t>
      </w:r>
      <w:r w:rsidR="00EA6CE2">
        <w:t xml:space="preserve">cts, not reaching agreement in </w:t>
      </w:r>
      <w:r w:rsidR="00EA6CE2">
        <w:rPr>
          <w:i/>
        </w:rPr>
        <w:t>discourse</w:t>
      </w:r>
      <w:r w:rsidR="00FE7972">
        <w:t>, incorrect prioritizing of stakeholders</w:t>
      </w:r>
      <w:r w:rsidR="003D2A92">
        <w:t>); and its outcome</w:t>
      </w:r>
      <w:r w:rsidR="00FC4647">
        <w:t>s</w:t>
      </w:r>
      <w:r w:rsidR="003D2A92">
        <w:t xml:space="preserve"> </w:t>
      </w:r>
      <w:r w:rsidR="00FE7972">
        <w:t xml:space="preserve">– the </w:t>
      </w:r>
      <w:r w:rsidR="003D2A92">
        <w:t xml:space="preserve">effects of CSR communication (such as stakeholder scepticism), and possible </w:t>
      </w:r>
      <w:r w:rsidR="005D2329">
        <w:t xml:space="preserve">negative </w:t>
      </w:r>
      <w:r w:rsidR="003D2A92">
        <w:t xml:space="preserve">effects of </w:t>
      </w:r>
      <w:r w:rsidR="005D2329">
        <w:t>reputation commons in the territory</w:t>
      </w:r>
      <w:r w:rsidR="009A45AB">
        <w:t xml:space="preserve"> of Country 3</w:t>
      </w:r>
      <w:r w:rsidR="005D2329">
        <w:t>.</w:t>
      </w:r>
    </w:p>
    <w:p w:rsidR="005F6BAD" w:rsidRDefault="005F6BAD" w:rsidP="00EA6CE2">
      <w:pPr>
        <w:spacing w:before="240"/>
      </w:pPr>
      <w:r>
        <w:t>We argue</w:t>
      </w:r>
      <w:r w:rsidR="00141216">
        <w:t xml:space="preserve"> that, based on the OC built on </w:t>
      </w:r>
      <w:r w:rsidR="00141216">
        <w:rPr>
          <w:i/>
        </w:rPr>
        <w:t>virtues</w:t>
      </w:r>
      <w:r w:rsidR="00B92BA5">
        <w:rPr>
          <w:i/>
        </w:rPr>
        <w:t xml:space="preserve"> </w:t>
      </w:r>
      <w:r w:rsidR="00B92BA5">
        <w:t xml:space="preserve">and </w:t>
      </w:r>
      <w:r w:rsidR="00B92BA5">
        <w:rPr>
          <w:i/>
        </w:rPr>
        <w:t>discou</w:t>
      </w:r>
      <w:r w:rsidR="00FC4647">
        <w:rPr>
          <w:i/>
        </w:rPr>
        <w:t>r</w:t>
      </w:r>
      <w:r w:rsidR="00B92BA5">
        <w:rPr>
          <w:i/>
        </w:rPr>
        <w:t>se</w:t>
      </w:r>
      <w:r w:rsidR="00141216">
        <w:t xml:space="preserve">, </w:t>
      </w:r>
      <w:r w:rsidR="009A45AB">
        <w:t>GlobalTech</w:t>
      </w:r>
      <w:r w:rsidR="00141216">
        <w:t xml:space="preserve"> </w:t>
      </w:r>
      <w:r w:rsidR="00E4760F">
        <w:t xml:space="preserve">should avoid acting upon the principles of </w:t>
      </w:r>
      <w:r w:rsidR="00E4760F">
        <w:rPr>
          <w:i/>
        </w:rPr>
        <w:t>utilitarianism</w:t>
      </w:r>
      <w:r w:rsidR="00E4760F">
        <w:t xml:space="preserve"> </w:t>
      </w:r>
      <w:r w:rsidR="005A4E0D">
        <w:t xml:space="preserve">to prevent future </w:t>
      </w:r>
      <w:r w:rsidR="002958E6">
        <w:t xml:space="preserve">ethical </w:t>
      </w:r>
      <w:r w:rsidR="00B77175">
        <w:t xml:space="preserve">issues, as </w:t>
      </w:r>
      <w:r w:rsidR="008236B8">
        <w:t>the app</w:t>
      </w:r>
      <w:r w:rsidR="00604137">
        <w:t>roach seem</w:t>
      </w:r>
      <w:r w:rsidR="00FC4647">
        <w:t>s</w:t>
      </w:r>
      <w:r w:rsidR="00604137">
        <w:t xml:space="preserve"> to be incompatible with their overall CSR approach.</w:t>
      </w:r>
    </w:p>
    <w:p w:rsidR="00D32ECC" w:rsidRDefault="00D32ECC" w:rsidP="00EA6CE2">
      <w:pPr>
        <w:spacing w:before="240"/>
      </w:pPr>
    </w:p>
    <w:p w:rsidR="004803C0" w:rsidRDefault="004803C0" w:rsidP="00EA6CE2">
      <w:pPr>
        <w:spacing w:before="240"/>
      </w:pPr>
    </w:p>
    <w:p w:rsidR="004803C0" w:rsidRDefault="004803C0" w:rsidP="00EA6CE2">
      <w:pPr>
        <w:spacing w:before="240"/>
      </w:pPr>
    </w:p>
    <w:p w:rsidR="004803C0" w:rsidRDefault="004803C0" w:rsidP="00EA6CE2">
      <w:pPr>
        <w:spacing w:before="240"/>
      </w:pPr>
    </w:p>
    <w:p w:rsidR="004803C0" w:rsidRDefault="004803C0" w:rsidP="00EA6CE2">
      <w:pPr>
        <w:spacing w:before="240"/>
      </w:pPr>
    </w:p>
    <w:p w:rsidR="007B2C0C" w:rsidRPr="00EA1873" w:rsidRDefault="007B2C0C" w:rsidP="00EA6CE2">
      <w:pPr>
        <w:spacing w:before="240"/>
      </w:pPr>
    </w:p>
    <w:p w:rsidR="005B5617" w:rsidRPr="009A45AB" w:rsidRDefault="005B5617" w:rsidP="009A45AB">
      <w:pPr>
        <w:pBdr>
          <w:top w:val="none" w:sz="0" w:space="0" w:color="auto"/>
          <w:left w:val="none" w:sz="0" w:space="0" w:color="auto"/>
          <w:bottom w:val="none" w:sz="0" w:space="0" w:color="auto"/>
          <w:right w:val="none" w:sz="0" w:space="0" w:color="auto"/>
          <w:between w:val="none" w:sz="0" w:space="0" w:color="auto"/>
        </w:pBdr>
        <w:spacing w:line="259" w:lineRule="auto"/>
      </w:pPr>
      <w:r>
        <w:rPr>
          <w:b/>
        </w:rPr>
        <w:t>Reference list:</w:t>
      </w:r>
    </w:p>
    <w:p w:rsidR="00BE054B" w:rsidRPr="00BE054B" w:rsidRDefault="00943BF8" w:rsidP="00BE054B">
      <w:pPr>
        <w:widowControl w:val="0"/>
        <w:autoSpaceDE w:val="0"/>
        <w:autoSpaceDN w:val="0"/>
        <w:adjustRightInd w:val="0"/>
        <w:spacing w:before="240"/>
        <w:rPr>
          <w:rFonts w:cs="Times New Roman"/>
          <w:noProof/>
          <w:szCs w:val="24"/>
        </w:rPr>
      </w:pPr>
      <w:r>
        <w:rPr>
          <w:b/>
        </w:rPr>
        <w:fldChar w:fldCharType="begin" w:fldLock="1"/>
      </w:r>
      <w:r>
        <w:rPr>
          <w:b/>
        </w:rPr>
        <w:instrText xml:space="preserve">ADDIN Mendeley Bibliography CSL_BIBLIOGRAPHY </w:instrText>
      </w:r>
      <w:r>
        <w:rPr>
          <w:b/>
        </w:rPr>
        <w:fldChar w:fldCharType="separate"/>
      </w:r>
      <w:r w:rsidR="00BE054B" w:rsidRPr="00BE054B">
        <w:rPr>
          <w:rFonts w:cs="Times New Roman"/>
          <w:noProof/>
          <w:szCs w:val="24"/>
        </w:rPr>
        <w:t xml:space="preserve">Arjoon, S. (2000) ‘Virtue Theory as a Dynamic Theory of Business.’, </w:t>
      </w:r>
      <w:r w:rsidR="00BE054B" w:rsidRPr="00BE054B">
        <w:rPr>
          <w:rFonts w:cs="Times New Roman"/>
          <w:i/>
          <w:iCs/>
          <w:noProof/>
          <w:szCs w:val="24"/>
        </w:rPr>
        <w:t>Journal of Business Ethics</w:t>
      </w:r>
      <w:r w:rsidR="00BE054B" w:rsidRPr="00BE054B">
        <w:rPr>
          <w:rFonts w:cs="Times New Roman"/>
          <w:noProof/>
          <w:szCs w:val="24"/>
        </w:rPr>
        <w:t>, 28, pp. 159–178. doi: 10.1023/A:1006339112331.</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Baker, L. (2004) </w:t>
      </w:r>
      <w:r w:rsidR="009A45AB">
        <w:rPr>
          <w:rFonts w:cs="Times New Roman"/>
          <w:i/>
          <w:iCs/>
          <w:noProof/>
          <w:szCs w:val="24"/>
        </w:rPr>
        <w:t>GlobalTech</w:t>
      </w:r>
      <w:r w:rsidRPr="00BE054B">
        <w:rPr>
          <w:rFonts w:cs="Times New Roman"/>
          <w:i/>
          <w:iCs/>
          <w:noProof/>
          <w:szCs w:val="24"/>
        </w:rPr>
        <w:t xml:space="preserve"> Explains </w:t>
      </w:r>
      <w:r w:rsidR="009A45AB">
        <w:rPr>
          <w:rFonts w:cs="Times New Roman"/>
          <w:i/>
          <w:iCs/>
          <w:noProof/>
          <w:szCs w:val="24"/>
        </w:rPr>
        <w:t>[religious themed]</w:t>
      </w:r>
      <w:r w:rsidRPr="00BE054B">
        <w:rPr>
          <w:rFonts w:cs="Times New Roman"/>
          <w:i/>
          <w:iCs/>
          <w:noProof/>
          <w:szCs w:val="24"/>
        </w:rPr>
        <w:t xml:space="preserve"> Search Results</w:t>
      </w:r>
      <w:r w:rsidRPr="00BE054B">
        <w:rPr>
          <w:rFonts w:cs="Times New Roman"/>
          <w:noProof/>
          <w:szCs w:val="24"/>
        </w:rPr>
        <w:t xml:space="preserve">. Available at: </w:t>
      </w:r>
      <w:r w:rsidR="007909DD">
        <w:rPr>
          <w:rFonts w:cs="Times New Roman"/>
          <w:noProof/>
          <w:szCs w:val="24"/>
        </w:rPr>
        <w:t>[censored for anonymity]</w:t>
      </w:r>
      <w:r w:rsidRPr="00BE054B">
        <w:rPr>
          <w:rFonts w:cs="Times New Roman"/>
          <w:noProof/>
          <w:szCs w:val="24"/>
        </w:rPr>
        <w:t xml:space="preserve"> (Accessed: 8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Bertels, S. and Peloza, J. (2008) ‘Running Just to Stand Still? Managing CSR Reputation in an Era of Ratcheting Expectations’, </w:t>
      </w:r>
      <w:r w:rsidRPr="00BE054B">
        <w:rPr>
          <w:rFonts w:cs="Times New Roman"/>
          <w:i/>
          <w:iCs/>
          <w:noProof/>
          <w:szCs w:val="24"/>
        </w:rPr>
        <w:t>Corporate Reputation Review</w:t>
      </w:r>
      <w:r w:rsidRPr="00BE054B">
        <w:rPr>
          <w:rFonts w:cs="Times New Roman"/>
          <w:noProof/>
          <w:szCs w:val="24"/>
        </w:rPr>
        <w:t>, 11(1), pp. 56–72. doi: 10.1057/crr.2008.1.</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Brandt, R. L. (2011) </w:t>
      </w:r>
      <w:r w:rsidR="007909DD">
        <w:rPr>
          <w:rFonts w:cs="Times New Roman"/>
          <w:noProof/>
          <w:szCs w:val="24"/>
        </w:rPr>
        <w:t>[censored for anonymity]</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Brown, D., Roemer-mahler, A. and Vetterlein, A. (2010) ‘Theorizing Transnational Corporations as Social Actors : An Analysis of Corporate Motivations’, </w:t>
      </w:r>
      <w:r w:rsidRPr="00BE054B">
        <w:rPr>
          <w:rFonts w:cs="Times New Roman"/>
          <w:i/>
          <w:iCs/>
          <w:noProof/>
          <w:szCs w:val="24"/>
        </w:rPr>
        <w:t>Business and Politics</w:t>
      </w:r>
      <w:r w:rsidRPr="00BE054B">
        <w:rPr>
          <w:rFonts w:cs="Times New Roman"/>
          <w:noProof/>
          <w:szCs w:val="24"/>
        </w:rPr>
        <w:t>, 12(1), pp. 1–37. doi: 10.2202/1469-3569.1302.</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Carroll, A. B. (1991) ‘The Pyramid of Corporate Social Responsibiiity: Toward the Moral Management of Organizational Stakeholders’, </w:t>
      </w:r>
      <w:r w:rsidRPr="00BE054B">
        <w:rPr>
          <w:rFonts w:cs="Times New Roman"/>
          <w:i/>
          <w:iCs/>
          <w:noProof/>
          <w:szCs w:val="24"/>
        </w:rPr>
        <w:t>Business Horizons</w:t>
      </w:r>
      <w:r w:rsidRPr="00BE054B">
        <w:rPr>
          <w:rFonts w:cs="Times New Roman"/>
          <w:noProof/>
          <w:szCs w:val="24"/>
        </w:rPr>
        <w:t>, 34, pp. 39–48. doi: 10.1177/0312896211432941.</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lastRenderedPageBreak/>
        <w:t xml:space="preserve">Carroll, A. B. (2000) ‘Ethical Challenges for Business in the New Millennium: Corporate Social Responsibility and Models of Management Morality’, </w:t>
      </w:r>
      <w:r w:rsidRPr="00BE054B">
        <w:rPr>
          <w:rFonts w:cs="Times New Roman"/>
          <w:i/>
          <w:iCs/>
          <w:noProof/>
          <w:szCs w:val="24"/>
        </w:rPr>
        <w:t>Business Ethics Quarterly</w:t>
      </w:r>
      <w:r w:rsidRPr="00BE054B">
        <w:rPr>
          <w:rFonts w:cs="Times New Roman"/>
          <w:noProof/>
          <w:szCs w:val="24"/>
        </w:rPr>
        <w:t>, 10(1), pp. 33–42.</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Carroll, A. B. (2016) ‘Carroll’s pyramid of CSR: taking another look’, </w:t>
      </w:r>
      <w:r w:rsidRPr="00BE054B">
        <w:rPr>
          <w:rFonts w:cs="Times New Roman"/>
          <w:i/>
          <w:iCs/>
          <w:noProof/>
          <w:szCs w:val="24"/>
        </w:rPr>
        <w:t>International Journal of Corporate Social Responsibility</w:t>
      </w:r>
      <w:r w:rsidRPr="00BE054B">
        <w:rPr>
          <w:rFonts w:cs="Times New Roman"/>
          <w:noProof/>
          <w:szCs w:val="24"/>
        </w:rPr>
        <w:t>. International Journal of Corporate Social Responsibility, 1(3), pp. 1–8. doi: 10.1186/s40991-016-0004-6.</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Cheng, E. (2016) </w:t>
      </w:r>
      <w:r w:rsidR="007909DD">
        <w:rPr>
          <w:rFonts w:cs="Times New Roman"/>
          <w:noProof/>
          <w:szCs w:val="24"/>
        </w:rPr>
        <w:t>[censored for anonymity]</w:t>
      </w:r>
      <w:r w:rsidRPr="00BE054B">
        <w:rPr>
          <w:rFonts w:cs="Times New Roman"/>
          <w:noProof/>
          <w:szCs w:val="24"/>
        </w:rPr>
        <w:t xml:space="preserve"> (Accessed: 1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Cragg, W. (2002) ‘Business ethics and stakeholder theory’, </w:t>
      </w:r>
      <w:r w:rsidRPr="00BE054B">
        <w:rPr>
          <w:rFonts w:cs="Times New Roman"/>
          <w:i/>
          <w:iCs/>
          <w:noProof/>
          <w:szCs w:val="24"/>
        </w:rPr>
        <w:t>Business Ethics Quarterly</w:t>
      </w:r>
      <w:r w:rsidRPr="00BE054B">
        <w:rPr>
          <w:rFonts w:cs="Times New Roman"/>
          <w:noProof/>
          <w:szCs w:val="24"/>
        </w:rPr>
        <w:t>, 12(2), pp. 113–142. doi: 10.2307/3857807.</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Crane, A. and Livesey, S. (2003) ‘Are you talking to me? Stakeholder communication and the risks and rewards of dialogue’, in </w:t>
      </w:r>
      <w:r w:rsidRPr="00BE054B">
        <w:rPr>
          <w:rFonts w:cs="Times New Roman"/>
          <w:i/>
          <w:iCs/>
          <w:noProof/>
          <w:szCs w:val="24"/>
        </w:rPr>
        <w:t>Unfolding stakeholder thinking 2: relationships, communication, reporting and performance</w:t>
      </w:r>
      <w:r w:rsidRPr="00BE054B">
        <w:rPr>
          <w:rFonts w:cs="Times New Roman"/>
          <w:noProof/>
          <w:szCs w:val="24"/>
        </w:rPr>
        <w:t>, pp. 39–52.</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Crane, A. and Matten, D. (2016) </w:t>
      </w:r>
      <w:r w:rsidRPr="00BE054B">
        <w:rPr>
          <w:rFonts w:cs="Times New Roman"/>
          <w:i/>
          <w:iCs/>
          <w:noProof/>
          <w:szCs w:val="24"/>
        </w:rPr>
        <w:t>Business Ethics</w:t>
      </w:r>
      <w:r w:rsidRPr="00BE054B">
        <w:rPr>
          <w:rFonts w:cs="Times New Roman"/>
          <w:noProof/>
          <w:szCs w:val="24"/>
        </w:rPr>
        <w:t>. 4th edn. Oxford: Oxford University Press.</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Demuijnck, G. (2015) ‘Universal Values and Virtues in Management Versus Cross-Cultural Moral Relativism: An Educational Strategy to Clear the Ground for Business Ethics’, </w:t>
      </w:r>
      <w:r w:rsidRPr="00BE054B">
        <w:rPr>
          <w:rFonts w:cs="Times New Roman"/>
          <w:i/>
          <w:iCs/>
          <w:noProof/>
          <w:szCs w:val="24"/>
        </w:rPr>
        <w:t>Journal of Business Ethics</w:t>
      </w:r>
      <w:r w:rsidRPr="00BE054B">
        <w:rPr>
          <w:rFonts w:cs="Times New Roman"/>
          <w:noProof/>
          <w:szCs w:val="24"/>
        </w:rPr>
        <w:t>, 128(4), pp. 817–835. doi: 10.1007/s10551-014-2065-3.</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Du, S., Bhattacharya, C. B. and Sen, S. (2010) ‘Maximizing business returns to corporate social responsibility (CSR): The role of CSR communication’, </w:t>
      </w:r>
      <w:r w:rsidRPr="00BE054B">
        <w:rPr>
          <w:rFonts w:cs="Times New Roman"/>
          <w:i/>
          <w:iCs/>
          <w:noProof/>
          <w:szCs w:val="24"/>
        </w:rPr>
        <w:t>International Journal of Management Reviews</w:t>
      </w:r>
      <w:r w:rsidRPr="00BE054B">
        <w:rPr>
          <w:rFonts w:cs="Times New Roman"/>
          <w:noProof/>
          <w:szCs w:val="24"/>
        </w:rPr>
        <w:t>, 12(1), pp. 8–19. doi: 10.1111/j.1468-2370.2009.00276.x.</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Garriga, E. and Melé, D. (2004) ‘Corporate Social Responsibility Theories : Mapping the Territory Social Responsibility Corporate Theories : Mapping the Territory’, </w:t>
      </w:r>
      <w:r w:rsidRPr="00BE054B">
        <w:rPr>
          <w:rFonts w:cs="Times New Roman"/>
          <w:i/>
          <w:iCs/>
          <w:noProof/>
          <w:szCs w:val="24"/>
        </w:rPr>
        <w:t>Journal of Business Ethics</w:t>
      </w:r>
      <w:r w:rsidRPr="00BE054B">
        <w:rPr>
          <w:rFonts w:cs="Times New Roman"/>
          <w:noProof/>
          <w:szCs w:val="24"/>
        </w:rPr>
        <w:t>, 53(1/2), pp. 51–71. doi: 10.1787/9789264122352-de.</w:t>
      </w:r>
    </w:p>
    <w:p w:rsid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G</w:t>
      </w:r>
      <w:r w:rsidR="007909DD">
        <w:rPr>
          <w:rFonts w:cs="Times New Roman"/>
          <w:noProof/>
          <w:szCs w:val="24"/>
        </w:rPr>
        <w:t>lobalTech</w:t>
      </w:r>
      <w:r w:rsidRPr="00BE054B">
        <w:rPr>
          <w:rFonts w:cs="Times New Roman"/>
          <w:noProof/>
          <w:szCs w:val="24"/>
        </w:rPr>
        <w:t xml:space="preserve"> (2016) ‘Environmental report’, (July), p. 46. doi: 10.1016/S0378-777X(78)80017-1.</w:t>
      </w:r>
    </w:p>
    <w:p w:rsidR="00881985" w:rsidRPr="00BE054B" w:rsidRDefault="00881985" w:rsidP="00BE054B">
      <w:pPr>
        <w:widowControl w:val="0"/>
        <w:autoSpaceDE w:val="0"/>
        <w:autoSpaceDN w:val="0"/>
        <w:adjustRightInd w:val="0"/>
        <w:spacing w:before="240"/>
        <w:rPr>
          <w:rFonts w:cs="Times New Roman"/>
          <w:noProof/>
          <w:szCs w:val="24"/>
        </w:rPr>
      </w:pPr>
      <w:r>
        <w:rPr>
          <w:rFonts w:cs="Times New Roman"/>
          <w:noProof/>
          <w:szCs w:val="24"/>
        </w:rPr>
        <w:t>GlobalTech</w:t>
      </w:r>
      <w:r w:rsidRPr="00BE054B">
        <w:rPr>
          <w:rFonts w:cs="Times New Roman"/>
          <w:noProof/>
          <w:szCs w:val="24"/>
        </w:rPr>
        <w:t xml:space="preserve"> (2017) </w:t>
      </w:r>
      <w:r>
        <w:rPr>
          <w:rFonts w:cs="Times New Roman"/>
          <w:i/>
          <w:iCs/>
          <w:noProof/>
          <w:szCs w:val="24"/>
        </w:rPr>
        <w:t>GlobalTech</w:t>
      </w:r>
      <w:r w:rsidRPr="00BE054B">
        <w:rPr>
          <w:rFonts w:cs="Times New Roman"/>
          <w:i/>
          <w:iCs/>
          <w:noProof/>
          <w:szCs w:val="24"/>
        </w:rPr>
        <w:t xml:space="preserve"> Code of Conduct</w:t>
      </w:r>
      <w:r w:rsidRPr="00BE054B">
        <w:rPr>
          <w:rFonts w:cs="Times New Roman"/>
          <w:noProof/>
          <w:szCs w:val="24"/>
        </w:rPr>
        <w:t xml:space="preserve">. Available at: </w:t>
      </w:r>
      <w:r>
        <w:rPr>
          <w:rFonts w:cs="Times New Roman"/>
          <w:noProof/>
          <w:szCs w:val="24"/>
        </w:rPr>
        <w:t>[censored for anonymity]</w:t>
      </w:r>
      <w:r w:rsidRPr="007909DD">
        <w:rPr>
          <w:rFonts w:cs="Times New Roman"/>
          <w:noProof/>
          <w:szCs w:val="24"/>
        </w:rPr>
        <w:t xml:space="preserve"> </w:t>
      </w:r>
      <w:r w:rsidRPr="00BE054B">
        <w:rPr>
          <w:rFonts w:cs="Times New Roman"/>
          <w:noProof/>
          <w:szCs w:val="24"/>
        </w:rPr>
        <w:t xml:space="preserve">(Accessed: </w:t>
      </w:r>
      <w:r>
        <w:rPr>
          <w:rFonts w:cs="Times New Roman"/>
          <w:noProof/>
          <w:szCs w:val="24"/>
        </w:rPr>
        <w:t>6</w:t>
      </w:r>
      <w:r w:rsidRPr="00BE054B">
        <w:rPr>
          <w:rFonts w:cs="Times New Roman"/>
          <w:noProof/>
          <w:szCs w:val="24"/>
        </w:rPr>
        <w:t xml:space="preserve">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G</w:t>
      </w:r>
      <w:r w:rsidR="007909DD">
        <w:rPr>
          <w:rFonts w:cs="Times New Roman"/>
          <w:noProof/>
          <w:szCs w:val="24"/>
        </w:rPr>
        <w:t xml:space="preserve">lobalTech </w:t>
      </w:r>
      <w:r w:rsidRPr="00BE054B">
        <w:rPr>
          <w:rFonts w:cs="Times New Roman"/>
          <w:noProof/>
          <w:szCs w:val="24"/>
        </w:rPr>
        <w:t>(2017</w:t>
      </w:r>
      <w:r w:rsidR="007909DD">
        <w:rPr>
          <w:rFonts w:cs="Times New Roman"/>
          <w:noProof/>
          <w:szCs w:val="24"/>
        </w:rPr>
        <w:t>a</w:t>
      </w:r>
      <w:r w:rsidRPr="00BE054B">
        <w:rPr>
          <w:rFonts w:cs="Times New Roman"/>
          <w:noProof/>
          <w:szCs w:val="24"/>
        </w:rPr>
        <w:t xml:space="preserve">) </w:t>
      </w:r>
      <w:r w:rsidRPr="00BE054B">
        <w:rPr>
          <w:rFonts w:cs="Times New Roman"/>
          <w:i/>
          <w:iCs/>
          <w:noProof/>
          <w:szCs w:val="24"/>
        </w:rPr>
        <w:t>Environmental report 2017</w:t>
      </w:r>
      <w:r w:rsidRPr="00BE054B">
        <w:rPr>
          <w:rFonts w:cs="Times New Roman"/>
          <w:noProof/>
          <w:szCs w:val="24"/>
        </w:rPr>
        <w:t xml:space="preserve">. Available at: </w:t>
      </w:r>
      <w:r w:rsidR="007909DD">
        <w:rPr>
          <w:rFonts w:cs="Times New Roman"/>
          <w:noProof/>
          <w:szCs w:val="24"/>
        </w:rPr>
        <w:t>[censored for anonymity]</w:t>
      </w:r>
      <w:r w:rsidR="007909DD" w:rsidRPr="00BE054B">
        <w:rPr>
          <w:rFonts w:cs="Times New Roman"/>
          <w:noProof/>
          <w:szCs w:val="24"/>
        </w:rPr>
        <w:t xml:space="preserve"> </w:t>
      </w:r>
      <w:r w:rsidRPr="00BE054B">
        <w:rPr>
          <w:rFonts w:cs="Times New Roman"/>
          <w:noProof/>
          <w:szCs w:val="24"/>
        </w:rPr>
        <w:t>(Accessed: 7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G</w:t>
      </w:r>
      <w:r w:rsidR="007909DD">
        <w:rPr>
          <w:rFonts w:cs="Times New Roman"/>
          <w:noProof/>
          <w:szCs w:val="24"/>
        </w:rPr>
        <w:t>lobalTech</w:t>
      </w:r>
      <w:r w:rsidRPr="00BE054B">
        <w:rPr>
          <w:rFonts w:cs="Times New Roman"/>
          <w:noProof/>
          <w:szCs w:val="24"/>
        </w:rPr>
        <w:t xml:space="preserve"> (no date a) </w:t>
      </w:r>
      <w:r w:rsidR="007909DD">
        <w:rPr>
          <w:rFonts w:cs="Times New Roman"/>
          <w:noProof/>
          <w:szCs w:val="24"/>
        </w:rPr>
        <w:t>[censored for anonymity]</w:t>
      </w:r>
      <w:r w:rsidR="007909DD" w:rsidRPr="00BE054B">
        <w:rPr>
          <w:rFonts w:cs="Times New Roman"/>
          <w:noProof/>
          <w:szCs w:val="24"/>
        </w:rPr>
        <w:t xml:space="preserve"> </w:t>
      </w:r>
      <w:r w:rsidRPr="00BE054B">
        <w:rPr>
          <w:rFonts w:cs="Times New Roman"/>
          <w:noProof/>
          <w:szCs w:val="24"/>
        </w:rPr>
        <w:t>(Accessed: 8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G</w:t>
      </w:r>
      <w:r w:rsidR="007909DD">
        <w:rPr>
          <w:rFonts w:cs="Times New Roman"/>
          <w:noProof/>
          <w:szCs w:val="24"/>
        </w:rPr>
        <w:t>lobalTech</w:t>
      </w:r>
      <w:r w:rsidRPr="00BE054B">
        <w:rPr>
          <w:rFonts w:cs="Times New Roman"/>
          <w:noProof/>
          <w:szCs w:val="24"/>
        </w:rPr>
        <w:t xml:space="preserve"> (no date b) </w:t>
      </w:r>
      <w:r w:rsidRPr="00BE054B">
        <w:rPr>
          <w:rFonts w:cs="Times New Roman"/>
          <w:i/>
          <w:iCs/>
          <w:noProof/>
          <w:szCs w:val="24"/>
        </w:rPr>
        <w:t>Our Company</w:t>
      </w:r>
      <w:r w:rsidRPr="00BE054B">
        <w:rPr>
          <w:rFonts w:cs="Times New Roman"/>
          <w:noProof/>
          <w:szCs w:val="24"/>
        </w:rPr>
        <w:t xml:space="preserve">. Available at: </w:t>
      </w:r>
      <w:r w:rsidR="007909DD">
        <w:rPr>
          <w:rFonts w:cs="Times New Roman"/>
          <w:noProof/>
          <w:szCs w:val="24"/>
        </w:rPr>
        <w:t>[censored for anonymity]</w:t>
      </w:r>
      <w:r w:rsidRPr="00BE054B">
        <w:rPr>
          <w:rFonts w:cs="Times New Roman"/>
          <w:noProof/>
          <w:szCs w:val="24"/>
        </w:rPr>
        <w:t xml:space="preserve"> (Accessed: 3 March 2018).</w:t>
      </w:r>
    </w:p>
    <w:p w:rsidR="00BE054B" w:rsidRPr="00BE054B" w:rsidRDefault="007909DD" w:rsidP="00BE054B">
      <w:pPr>
        <w:widowControl w:val="0"/>
        <w:autoSpaceDE w:val="0"/>
        <w:autoSpaceDN w:val="0"/>
        <w:adjustRightInd w:val="0"/>
        <w:spacing w:before="240"/>
        <w:rPr>
          <w:rFonts w:cs="Times New Roman"/>
          <w:noProof/>
          <w:szCs w:val="24"/>
        </w:rPr>
      </w:pPr>
      <w:r>
        <w:rPr>
          <w:rFonts w:cs="Times New Roman"/>
          <w:noProof/>
          <w:szCs w:val="24"/>
        </w:rPr>
        <w:t>GlobalTech</w:t>
      </w:r>
      <w:r w:rsidR="00BE054B" w:rsidRPr="00BE054B">
        <w:rPr>
          <w:rFonts w:cs="Times New Roman"/>
          <w:noProof/>
          <w:szCs w:val="24"/>
        </w:rPr>
        <w:t xml:space="preserve">.org (no date) </w:t>
      </w:r>
      <w:r w:rsidR="00BE054B" w:rsidRPr="00BE054B">
        <w:rPr>
          <w:rFonts w:cs="Times New Roman"/>
          <w:i/>
          <w:iCs/>
          <w:noProof/>
          <w:szCs w:val="24"/>
        </w:rPr>
        <w:t>Our Work</w:t>
      </w:r>
      <w:r w:rsidR="00BE054B" w:rsidRPr="00BE054B">
        <w:rPr>
          <w:rFonts w:cs="Times New Roman"/>
          <w:noProof/>
          <w:szCs w:val="24"/>
        </w:rPr>
        <w:t xml:space="preserve">, </w:t>
      </w:r>
      <w:r w:rsidR="00BE054B" w:rsidRPr="00BE054B">
        <w:rPr>
          <w:rFonts w:cs="Times New Roman"/>
          <w:i/>
          <w:iCs/>
          <w:noProof/>
          <w:szCs w:val="24"/>
        </w:rPr>
        <w:t>n.d.</w:t>
      </w:r>
      <w:r w:rsidR="00BE054B" w:rsidRPr="00BE054B">
        <w:rPr>
          <w:rFonts w:cs="Times New Roman"/>
          <w:noProof/>
          <w:szCs w:val="24"/>
        </w:rPr>
        <w:t xml:space="preserve"> Available at: </w:t>
      </w:r>
      <w:r>
        <w:rPr>
          <w:rFonts w:cs="Times New Roman"/>
          <w:noProof/>
          <w:szCs w:val="24"/>
        </w:rPr>
        <w:t>[censored for anonymity]</w:t>
      </w:r>
      <w:r w:rsidR="00BE054B" w:rsidRPr="00BE054B">
        <w:rPr>
          <w:rFonts w:cs="Times New Roman"/>
          <w:noProof/>
          <w:szCs w:val="24"/>
        </w:rPr>
        <w:t xml:space="preserve"> (Accessed: 8 March 2017).</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Hemingway, C. A. and Maclagan, P. W. (2004) ‘Managers’ Personsl Values as Drivers of Corporate Social Responsibility’, </w:t>
      </w:r>
      <w:r w:rsidRPr="00BE054B">
        <w:rPr>
          <w:rFonts w:cs="Times New Roman"/>
          <w:i/>
          <w:iCs/>
          <w:noProof/>
          <w:szCs w:val="24"/>
        </w:rPr>
        <w:t>Journal of Business Ethics</w:t>
      </w:r>
      <w:r w:rsidRPr="00BE054B">
        <w:rPr>
          <w:rFonts w:cs="Times New Roman"/>
          <w:noProof/>
          <w:szCs w:val="24"/>
        </w:rPr>
        <w:t>, 50(1), pp. 33–44. doi: 10.1023/B.</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Hoffman, A. J. and Ventresca, M. J. (2002) ‘Governance and Regulatory Structures’, in </w:t>
      </w:r>
      <w:r w:rsidRPr="00BE054B">
        <w:rPr>
          <w:rFonts w:cs="Times New Roman"/>
          <w:i/>
          <w:iCs/>
          <w:noProof/>
          <w:szCs w:val="24"/>
        </w:rPr>
        <w:t>Organizations, Policy and the Natural Environment: Institutional and Strategic Perspectives</w:t>
      </w:r>
      <w:r w:rsidRPr="00BE054B">
        <w:rPr>
          <w:rFonts w:cs="Times New Roman"/>
          <w:noProof/>
          <w:szCs w:val="24"/>
        </w:rPr>
        <w:t>. Stanford: Stanford University Press, p. 465.</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Lantos, G. P. (2001) </w:t>
      </w:r>
      <w:r w:rsidRPr="00BE054B">
        <w:rPr>
          <w:rFonts w:cs="Times New Roman"/>
          <w:i/>
          <w:iCs/>
          <w:noProof/>
          <w:szCs w:val="24"/>
        </w:rPr>
        <w:t>The boundaries of strategic corporate social responsibility</w:t>
      </w:r>
      <w:r w:rsidRPr="00BE054B">
        <w:rPr>
          <w:rFonts w:cs="Times New Roman"/>
          <w:noProof/>
          <w:szCs w:val="24"/>
        </w:rPr>
        <w:t xml:space="preserve">, </w:t>
      </w:r>
      <w:r w:rsidRPr="00BE054B">
        <w:rPr>
          <w:rFonts w:cs="Times New Roman"/>
          <w:i/>
          <w:iCs/>
          <w:noProof/>
          <w:szCs w:val="24"/>
        </w:rPr>
        <w:t>Journal of Consumer Marketing</w:t>
      </w:r>
      <w:r w:rsidRPr="00BE054B">
        <w:rPr>
          <w:rFonts w:cs="Times New Roman"/>
          <w:noProof/>
          <w:szCs w:val="24"/>
        </w:rPr>
        <w:t>. doi: 10.1108/07363760110410281.</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Maguad, B. A. and Krone, R. M. (2009) ‘Ethics and moral leadership: Quality linkages’, </w:t>
      </w:r>
      <w:r w:rsidRPr="00BE054B">
        <w:rPr>
          <w:rFonts w:cs="Times New Roman"/>
          <w:i/>
          <w:iCs/>
          <w:noProof/>
          <w:szCs w:val="24"/>
        </w:rPr>
        <w:t>Total Quality Management and Business Excellence</w:t>
      </w:r>
      <w:r w:rsidRPr="00BE054B">
        <w:rPr>
          <w:rFonts w:cs="Times New Roman"/>
          <w:noProof/>
          <w:szCs w:val="24"/>
        </w:rPr>
        <w:t>, 20(2), pp. 209–222. doi: 10.1080/14783360802623043.</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Mingers, B. J. and Walsham, G. (2010) ‘Toward Ethical Information Systems: The Contribution of Discourse Ethics’, </w:t>
      </w:r>
      <w:r w:rsidRPr="00BE054B">
        <w:rPr>
          <w:rFonts w:cs="Times New Roman"/>
          <w:i/>
          <w:iCs/>
          <w:noProof/>
          <w:szCs w:val="24"/>
        </w:rPr>
        <w:t>MIS Quarterly</w:t>
      </w:r>
      <w:r w:rsidRPr="00BE054B">
        <w:rPr>
          <w:rFonts w:cs="Times New Roman"/>
          <w:noProof/>
          <w:szCs w:val="24"/>
        </w:rPr>
        <w:t>, 34(4), pp. 833–854.</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Mitchell, R., Wood, D. and Agle, B. (1997) ‘Toward a Theory of Stakeholder Identification and Salience : Defining the Principle of Who and What Really Counts Authors ( s ): Ronald K . Mitchell , Bradley R . Agle and Donna J . Wood Source : The Academy of Management Review , Vol . 22 , No . 4 ( Oct’, </w:t>
      </w:r>
      <w:r w:rsidRPr="00BE054B">
        <w:rPr>
          <w:rFonts w:cs="Times New Roman"/>
          <w:i/>
          <w:iCs/>
          <w:noProof/>
          <w:szCs w:val="24"/>
        </w:rPr>
        <w:t>Academy of Management Review</w:t>
      </w:r>
      <w:r w:rsidRPr="00BE054B">
        <w:rPr>
          <w:rFonts w:cs="Times New Roman"/>
          <w:noProof/>
          <w:szCs w:val="24"/>
        </w:rPr>
        <w:t>, 22(4), pp. 853–886. doi: 10.5465/AMR.1997.9711022105.</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Pingdom (2010) </w:t>
      </w:r>
      <w:r w:rsidR="007909DD">
        <w:rPr>
          <w:rFonts w:cs="Times New Roman"/>
          <w:i/>
          <w:iCs/>
          <w:noProof/>
          <w:szCs w:val="24"/>
        </w:rPr>
        <w:t>GlobalTech</w:t>
      </w:r>
      <w:r w:rsidRPr="00BE054B">
        <w:rPr>
          <w:rFonts w:cs="Times New Roman"/>
          <w:i/>
          <w:iCs/>
          <w:noProof/>
          <w:szCs w:val="24"/>
        </w:rPr>
        <w:t xml:space="preserve"> facts and figures (massive infographic)</w:t>
      </w:r>
      <w:r w:rsidRPr="00BE054B">
        <w:rPr>
          <w:rFonts w:cs="Times New Roman"/>
          <w:noProof/>
          <w:szCs w:val="24"/>
        </w:rPr>
        <w:t xml:space="preserve">. Available at: </w:t>
      </w:r>
      <w:r w:rsidR="007909DD">
        <w:rPr>
          <w:rFonts w:cs="Times New Roman"/>
          <w:noProof/>
          <w:szCs w:val="24"/>
        </w:rPr>
        <w:t>[censored for anonymity]</w:t>
      </w:r>
      <w:r w:rsidRPr="00BE054B">
        <w:rPr>
          <w:rFonts w:cs="Times New Roman"/>
          <w:noProof/>
          <w:szCs w:val="24"/>
        </w:rPr>
        <w:t xml:space="preserve"> (Accessed: 5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Saeidi, S. P. </w:t>
      </w:r>
      <w:r w:rsidRPr="00BE054B">
        <w:rPr>
          <w:rFonts w:cs="Times New Roman"/>
          <w:i/>
          <w:iCs/>
          <w:noProof/>
          <w:szCs w:val="24"/>
        </w:rPr>
        <w:t>et al.</w:t>
      </w:r>
      <w:r w:rsidRPr="00BE054B">
        <w:rPr>
          <w:rFonts w:cs="Times New Roman"/>
          <w:noProof/>
          <w:szCs w:val="24"/>
        </w:rPr>
        <w:t xml:space="preserve"> (2015) ‘How does corporate social responsibility contribute to firm financial performance? The mediating role of competitive advantage, reputation, and customer satisfaction’, </w:t>
      </w:r>
      <w:r w:rsidRPr="00BE054B">
        <w:rPr>
          <w:rFonts w:cs="Times New Roman"/>
          <w:i/>
          <w:iCs/>
          <w:noProof/>
          <w:szCs w:val="24"/>
        </w:rPr>
        <w:t>Journal of Business Research</w:t>
      </w:r>
      <w:r w:rsidRPr="00BE054B">
        <w:rPr>
          <w:rFonts w:cs="Times New Roman"/>
          <w:noProof/>
          <w:szCs w:val="24"/>
        </w:rPr>
        <w:t>, 68(2), pp. 341–350. doi: 10.1016/j.jbusres.2014.06.024.</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Statista (2018) </w:t>
      </w:r>
      <w:r w:rsidRPr="00BE054B">
        <w:rPr>
          <w:rFonts w:cs="Times New Roman"/>
          <w:i/>
          <w:iCs/>
          <w:noProof/>
          <w:szCs w:val="24"/>
        </w:rPr>
        <w:t xml:space="preserve">Numer of full-time </w:t>
      </w:r>
      <w:r w:rsidR="007909DD">
        <w:rPr>
          <w:rFonts w:cs="Times New Roman"/>
          <w:i/>
          <w:iCs/>
          <w:noProof/>
          <w:szCs w:val="24"/>
        </w:rPr>
        <w:t>GlobalTech</w:t>
      </w:r>
      <w:r w:rsidRPr="00BE054B">
        <w:rPr>
          <w:rFonts w:cs="Times New Roman"/>
          <w:i/>
          <w:iCs/>
          <w:noProof/>
          <w:szCs w:val="24"/>
        </w:rPr>
        <w:t xml:space="preserve"> employees from 2007 to 2017</w:t>
      </w:r>
      <w:r w:rsidRPr="00BE054B">
        <w:rPr>
          <w:rFonts w:cs="Times New Roman"/>
          <w:noProof/>
          <w:szCs w:val="24"/>
        </w:rPr>
        <w:t xml:space="preserve">. Available at: </w:t>
      </w:r>
      <w:r w:rsidR="007909DD">
        <w:rPr>
          <w:rFonts w:cs="Times New Roman"/>
          <w:noProof/>
          <w:szCs w:val="24"/>
        </w:rPr>
        <w:t>[censored for anonymity]</w:t>
      </w:r>
      <w:r w:rsidRPr="00BE054B">
        <w:rPr>
          <w:rFonts w:cs="Times New Roman"/>
          <w:noProof/>
          <w:szCs w:val="24"/>
        </w:rPr>
        <w:t xml:space="preserve"> (Accessed: 5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Strauss, K. (2017) </w:t>
      </w:r>
      <w:r w:rsidRPr="00BE054B">
        <w:rPr>
          <w:rFonts w:cs="Times New Roman"/>
          <w:i/>
          <w:iCs/>
          <w:noProof/>
          <w:szCs w:val="24"/>
        </w:rPr>
        <w:t>The 10 Companies With The Best CSR Reputations in 2017</w:t>
      </w:r>
      <w:r w:rsidRPr="00BE054B">
        <w:rPr>
          <w:rFonts w:cs="Times New Roman"/>
          <w:noProof/>
          <w:szCs w:val="24"/>
        </w:rPr>
        <w:t xml:space="preserve">, </w:t>
      </w:r>
      <w:r w:rsidRPr="00BE054B">
        <w:rPr>
          <w:rFonts w:cs="Times New Roman"/>
          <w:i/>
          <w:iCs/>
          <w:noProof/>
          <w:szCs w:val="24"/>
        </w:rPr>
        <w:t>Forbes</w:t>
      </w:r>
      <w:r w:rsidRPr="00BE054B">
        <w:rPr>
          <w:rFonts w:cs="Times New Roman"/>
          <w:noProof/>
          <w:szCs w:val="24"/>
        </w:rPr>
        <w:t>. Available at: https://www.forbes.com/sites/karstenstrauss/2017/09/13/the-10-companies-with-the-best-csr-reputations-in-2017/#27f64ba1546b (Accessed: 4 March 2018).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Treviño, L. K., Weaver, G. R. and Reynolds, S. J. (2006) </w:t>
      </w:r>
      <w:r w:rsidRPr="00BE054B">
        <w:rPr>
          <w:rFonts w:cs="Times New Roman"/>
          <w:i/>
          <w:iCs/>
          <w:noProof/>
          <w:szCs w:val="24"/>
        </w:rPr>
        <w:t>Behavioral ethics in organizations: A review</w:t>
      </w:r>
      <w:r w:rsidRPr="00BE054B">
        <w:rPr>
          <w:rFonts w:cs="Times New Roman"/>
          <w:noProof/>
          <w:szCs w:val="24"/>
        </w:rPr>
        <w:t xml:space="preserve">, </w:t>
      </w:r>
      <w:r w:rsidRPr="00BE054B">
        <w:rPr>
          <w:rFonts w:cs="Times New Roman"/>
          <w:i/>
          <w:iCs/>
          <w:noProof/>
          <w:szCs w:val="24"/>
        </w:rPr>
        <w:t>Journal of Management</w:t>
      </w:r>
      <w:r w:rsidRPr="00BE054B">
        <w:rPr>
          <w:rFonts w:cs="Times New Roman"/>
          <w:noProof/>
          <w:szCs w:val="24"/>
        </w:rPr>
        <w:t>. doi: 10.1177/0149206306294258.</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Vise, D. A. and Malseed, M. (2006) </w:t>
      </w:r>
      <w:r w:rsidR="007909DD">
        <w:rPr>
          <w:rFonts w:cs="Times New Roman"/>
          <w:noProof/>
          <w:szCs w:val="24"/>
        </w:rPr>
        <w:t>[censored for anonymity]</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Wang, Y., Cheney, G. and Roper, J. (2016) ‘Virtue Ethics and the Practice–Institution Schema: An Ethical Case of Excellent Business Practices’, </w:t>
      </w:r>
      <w:r w:rsidRPr="00BE054B">
        <w:rPr>
          <w:rFonts w:cs="Times New Roman"/>
          <w:i/>
          <w:iCs/>
          <w:noProof/>
          <w:szCs w:val="24"/>
        </w:rPr>
        <w:t>Journal of Business Ethics</w:t>
      </w:r>
      <w:r w:rsidRPr="00BE054B">
        <w:rPr>
          <w:rFonts w:cs="Times New Roman"/>
          <w:noProof/>
          <w:szCs w:val="24"/>
        </w:rPr>
        <w:t>, 138(1), pp. 67–77. doi: 10.1007/s10551-015-2579-3.</w:t>
      </w:r>
    </w:p>
    <w:p w:rsidR="00BE054B" w:rsidRPr="00BE054B" w:rsidRDefault="00BE054B" w:rsidP="00BE054B">
      <w:pPr>
        <w:widowControl w:val="0"/>
        <w:autoSpaceDE w:val="0"/>
        <w:autoSpaceDN w:val="0"/>
        <w:adjustRightInd w:val="0"/>
        <w:spacing w:before="240"/>
        <w:rPr>
          <w:rFonts w:cs="Times New Roman"/>
          <w:noProof/>
          <w:szCs w:val="24"/>
        </w:rPr>
      </w:pPr>
      <w:r w:rsidRPr="00BE054B">
        <w:rPr>
          <w:rFonts w:cs="Times New Roman"/>
          <w:noProof/>
          <w:szCs w:val="24"/>
        </w:rPr>
        <w:t xml:space="preserve">Weber, M. (2008) ‘The business case for corporate social responsibility: A company-level measurement approach for CSR’, </w:t>
      </w:r>
      <w:r w:rsidRPr="00BE054B">
        <w:rPr>
          <w:rFonts w:cs="Times New Roman"/>
          <w:i/>
          <w:iCs/>
          <w:noProof/>
          <w:szCs w:val="24"/>
        </w:rPr>
        <w:t>European Management Journal</w:t>
      </w:r>
      <w:r w:rsidRPr="00BE054B">
        <w:rPr>
          <w:rFonts w:cs="Times New Roman"/>
          <w:noProof/>
          <w:szCs w:val="24"/>
        </w:rPr>
        <w:t>, 26(4), pp. 247–261. doi: 10.1016/j.emj.2008.01.006.</w:t>
      </w:r>
    </w:p>
    <w:p w:rsidR="00BE054B" w:rsidRPr="00BE054B" w:rsidRDefault="00BE054B" w:rsidP="00BE054B">
      <w:pPr>
        <w:widowControl w:val="0"/>
        <w:autoSpaceDE w:val="0"/>
        <w:autoSpaceDN w:val="0"/>
        <w:adjustRightInd w:val="0"/>
        <w:spacing w:before="240"/>
        <w:rPr>
          <w:rFonts w:cs="Times New Roman"/>
          <w:noProof/>
        </w:rPr>
      </w:pPr>
      <w:r w:rsidRPr="00BE054B">
        <w:rPr>
          <w:rFonts w:cs="Times New Roman"/>
          <w:noProof/>
          <w:szCs w:val="24"/>
        </w:rPr>
        <w:t xml:space="preserve">Wood, D. J. (1991) ‘Corporate Social Performance Revisited’, </w:t>
      </w:r>
      <w:r w:rsidRPr="00BE054B">
        <w:rPr>
          <w:rFonts w:cs="Times New Roman"/>
          <w:i/>
          <w:iCs/>
          <w:noProof/>
          <w:szCs w:val="24"/>
        </w:rPr>
        <w:t>Academy of Management Review</w:t>
      </w:r>
      <w:r w:rsidRPr="00BE054B">
        <w:rPr>
          <w:rFonts w:cs="Times New Roman"/>
          <w:noProof/>
          <w:szCs w:val="24"/>
        </w:rPr>
        <w:t>, 16(4), pp. 691–718. doi: 10.5465/AMR.1991.4279616.</w:t>
      </w:r>
    </w:p>
    <w:p w:rsidR="005B5617" w:rsidRPr="005B5617" w:rsidRDefault="00943BF8" w:rsidP="00EA6CE2">
      <w:pPr>
        <w:spacing w:before="240"/>
        <w:rPr>
          <w:b/>
        </w:rPr>
      </w:pPr>
      <w:r>
        <w:rPr>
          <w:b/>
        </w:rPr>
        <w:fldChar w:fldCharType="end"/>
      </w:r>
    </w:p>
    <w:p w:rsidR="00B92BA5" w:rsidRPr="00E4760F" w:rsidRDefault="00B92BA5" w:rsidP="00EA6CE2">
      <w:pPr>
        <w:spacing w:before="240"/>
      </w:pPr>
    </w:p>
    <w:p w:rsidR="00D55D58" w:rsidRDefault="00D55D58" w:rsidP="00086E88"/>
    <w:p w:rsidR="0080394B" w:rsidRDefault="0080394B" w:rsidP="00086E88"/>
    <w:p w:rsidR="004E4F47" w:rsidRPr="005A6BA4" w:rsidRDefault="004E4F47" w:rsidP="00086E88"/>
    <w:p w:rsidR="00FC140A" w:rsidRDefault="00FC140A" w:rsidP="0065379F"/>
    <w:p w:rsidR="00F152B6" w:rsidRDefault="00F152B6" w:rsidP="0065379F"/>
    <w:p w:rsidR="00813D98" w:rsidRDefault="00813D98" w:rsidP="0065379F"/>
    <w:p w:rsidR="00453E5F" w:rsidRDefault="00453E5F" w:rsidP="0065379F"/>
    <w:p w:rsidR="00031709" w:rsidRDefault="00031709" w:rsidP="0065379F"/>
    <w:sectPr w:rsidR="00031709" w:rsidSect="00BD223F">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F0" w:rsidRDefault="008457F0" w:rsidP="0050147E">
      <w:pPr>
        <w:spacing w:after="0" w:line="240" w:lineRule="auto"/>
      </w:pPr>
      <w:r>
        <w:separator/>
      </w:r>
    </w:p>
  </w:endnote>
  <w:endnote w:type="continuationSeparator" w:id="0">
    <w:p w:rsidR="008457F0" w:rsidRDefault="008457F0" w:rsidP="0050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91839"/>
      <w:docPartObj>
        <w:docPartGallery w:val="Page Numbers (Bottom of Page)"/>
        <w:docPartUnique/>
      </w:docPartObj>
    </w:sdtPr>
    <w:sdtEndPr/>
    <w:sdtContent>
      <w:p w:rsidR="009A45AB" w:rsidRDefault="009A45AB">
        <w:pPr>
          <w:pStyle w:val="Footer"/>
          <w:jc w:val="center"/>
        </w:pPr>
        <w:r>
          <w:fldChar w:fldCharType="begin"/>
        </w:r>
        <w:r>
          <w:instrText>PAGE   \* MERGEFORMAT</w:instrText>
        </w:r>
        <w:r>
          <w:fldChar w:fldCharType="separate"/>
        </w:r>
        <w:r w:rsidR="00AA3A7E" w:rsidRPr="00AA3A7E">
          <w:rPr>
            <w:noProof/>
            <w:lang w:val="cs-CZ"/>
          </w:rPr>
          <w:t>1</w:t>
        </w:r>
        <w:r>
          <w:fldChar w:fldCharType="end"/>
        </w:r>
      </w:p>
    </w:sdtContent>
  </w:sdt>
  <w:p w:rsidR="009A45AB" w:rsidRDefault="009A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F0" w:rsidRDefault="008457F0" w:rsidP="0050147E">
      <w:pPr>
        <w:spacing w:after="0" w:line="240" w:lineRule="auto"/>
      </w:pPr>
      <w:r>
        <w:separator/>
      </w:r>
    </w:p>
  </w:footnote>
  <w:footnote w:type="continuationSeparator" w:id="0">
    <w:p w:rsidR="008457F0" w:rsidRDefault="008457F0" w:rsidP="0050147E">
      <w:pPr>
        <w:spacing w:after="0" w:line="240" w:lineRule="auto"/>
      </w:pPr>
      <w:r>
        <w:continuationSeparator/>
      </w:r>
    </w:p>
  </w:footnote>
  <w:footnote w:id="1">
    <w:p w:rsidR="00835C82" w:rsidRDefault="00835C82">
      <w:pPr>
        <w:pStyle w:val="FootnoteText"/>
      </w:pPr>
      <w:r>
        <w:rPr>
          <w:rStyle w:val="FootnoteReference"/>
        </w:rPr>
        <w:footnoteRef/>
      </w:r>
      <w:r>
        <w:t xml:space="preserve"> The individuals, company, and other specific circumstances of the case study were ‘pseudonymized’ </w:t>
      </w:r>
      <w:r w:rsidR="008D385D">
        <w:t xml:space="preserve">and references adapted accordingly </w:t>
      </w:r>
      <w:r>
        <w:t xml:space="preserve">for anonymity purposes. </w:t>
      </w:r>
    </w:p>
  </w:footnote>
  <w:footnote w:id="2">
    <w:p w:rsidR="009A45AB" w:rsidRPr="0050147E" w:rsidRDefault="009A45AB" w:rsidP="00A6419D">
      <w:pPr>
        <w:pStyle w:val="FootnoteText"/>
        <w:rPr>
          <w:lang w:val="en-US"/>
        </w:rPr>
      </w:pPr>
      <w:r w:rsidRPr="00A2187D">
        <w:rPr>
          <w:rStyle w:val="FootnoteReference"/>
        </w:rPr>
        <w:footnoteRef/>
      </w:r>
      <w:r>
        <w:t xml:space="preserve"> </w:t>
      </w:r>
      <w:r>
        <w:rPr>
          <w:lang w:val="en-US"/>
        </w:rPr>
        <w:t xml:space="preserve">Data sourced from </w:t>
      </w:r>
      <w:r>
        <w:rPr>
          <w:lang w:val="en-US"/>
        </w:rPr>
        <w:fldChar w:fldCharType="begin" w:fldLock="1"/>
      </w:r>
      <w:r>
        <w:rPr>
          <w:lang w:val="en-US"/>
        </w:rPr>
        <w:instrText>ADDIN CSL_CITATION { "citationItems" : [ { "id" : "ITEM-1", "itemData" : { "URL" : "https://www.statista.com/statistics/273744/number-of-full-time-google-employees/", "accessed" : { "date-parts" : [ [ "2018", "3", "5" ] ] }, "author" : [ { "dropping-particle" : "", "family" : "Statista", "given" : "", "non-dropping-particle" : "", "parse-names" : false, "suffix" : "" } ], "id" : "ITEM-1", "issued" : { "date-parts" : [ [ "2018" ] ] }, "title" : "Numer of full-time Alphabet employees from 2007 to 2017", "type" : "webpage" }, "uris" : [ "http://www.mendeley.com/documents/?uuid=94c6628c-e166-4c70-9ba7-dea1c3827c54" ] } ], "mendeley" : { "formattedCitation" : "(Statista, 2018)", "manualFormatting" : "Statista (2018)", "plainTextFormattedCitation" : "(Statista, 2018)", "previouslyFormattedCitation" : "(Statista, 2018)" }, "properties" : {  }, "schema" : "https://github.com/citation-style-language/schema/raw/master/csl-citation.json" }</w:instrText>
      </w:r>
      <w:r>
        <w:rPr>
          <w:lang w:val="en-US"/>
        </w:rPr>
        <w:fldChar w:fldCharType="separate"/>
      </w:r>
      <w:r>
        <w:rPr>
          <w:noProof/>
          <w:lang w:val="en-US"/>
        </w:rPr>
        <w:t>Statista</w:t>
      </w:r>
      <w:r w:rsidRPr="0050147E">
        <w:rPr>
          <w:noProof/>
          <w:lang w:val="en-US"/>
        </w:rPr>
        <w:t xml:space="preserve"> </w:t>
      </w:r>
      <w:r>
        <w:rPr>
          <w:noProof/>
          <w:lang w:val="en-US"/>
        </w:rPr>
        <w:t>(</w:t>
      </w:r>
      <w:r w:rsidRPr="0050147E">
        <w:rPr>
          <w:noProof/>
          <w:lang w:val="en-US"/>
        </w:rPr>
        <w:t>2018)</w:t>
      </w:r>
      <w:r>
        <w:rPr>
          <w:lang w:val="en-US"/>
        </w:rPr>
        <w:fldChar w:fldCharType="end"/>
      </w:r>
      <w:r>
        <w:rPr>
          <w:lang w:val="en-US"/>
        </w:rPr>
        <w:t xml:space="preserve"> and </w:t>
      </w:r>
      <w:r>
        <w:rPr>
          <w:lang w:val="en-US"/>
        </w:rPr>
        <w:fldChar w:fldCharType="begin" w:fldLock="1"/>
      </w:r>
      <w:r>
        <w:rPr>
          <w:lang w:val="en-US"/>
        </w:rPr>
        <w:instrText>ADDIN CSL_CITATION { "citationItems" : [ { "id" : "ITEM-1", "itemData" : { "URL" : "https://royal.pingdom.com/2010/02/24/google-facts-and-figures-massive-infographic/", "accessed" : { "date-parts" : [ [ "2018", "3", "5" ] ] }, "author" : [ { "dropping-particle" : "", "family" : "Pingdom", "given" : "", "non-dropping-particle" : "", "parse-names" : false, "suffix" : "" } ], "id" : "ITEM-1", "issued" : { "date-parts" : [ [ "2010" ] ] }, "title" : "Google facts and figures (massive infographic)", "type" : "webpage" }, "uris" : [ "http://www.mendeley.com/documents/?uuid=56a4b884-547c-495e-aac4-f886a9f12849" ] } ], "mendeley" : { "formattedCitation" : "(Pingdom, 2010)", "manualFormatting" : "Pingdom (2010)", "plainTextFormattedCitation" : "(Pingdom, 2010)", "previouslyFormattedCitation" : "(Pingdom, 2010)" }, "properties" : {  }, "schema" : "https://github.com/citation-style-language/schema/raw/master/csl-citation.json" }</w:instrText>
      </w:r>
      <w:r>
        <w:rPr>
          <w:lang w:val="en-US"/>
        </w:rPr>
        <w:fldChar w:fldCharType="separate"/>
      </w:r>
      <w:r>
        <w:rPr>
          <w:noProof/>
          <w:lang w:val="en-US"/>
        </w:rPr>
        <w:t>Pingdom</w:t>
      </w:r>
      <w:r w:rsidRPr="0050147E">
        <w:rPr>
          <w:noProof/>
          <w:lang w:val="en-US"/>
        </w:rPr>
        <w:t xml:space="preserve"> </w:t>
      </w:r>
      <w:r>
        <w:rPr>
          <w:noProof/>
          <w:lang w:val="en-US"/>
        </w:rPr>
        <w:t>(</w:t>
      </w:r>
      <w:r w:rsidRPr="0050147E">
        <w:rPr>
          <w:noProof/>
          <w:lang w:val="en-US"/>
        </w:rPr>
        <w:t>2010)</w:t>
      </w:r>
      <w:r>
        <w:rPr>
          <w:lang w:val="en-US"/>
        </w:rPr>
        <w:fldChar w:fldCharType="end"/>
      </w:r>
    </w:p>
  </w:footnote>
  <w:footnote w:id="3">
    <w:p w:rsidR="009A45AB" w:rsidRPr="007C1FED" w:rsidRDefault="009A45AB" w:rsidP="003A3932">
      <w:pPr>
        <w:pStyle w:val="FootnoteText"/>
        <w:rPr>
          <w:lang w:val="en-US"/>
        </w:rPr>
      </w:pPr>
      <w:r w:rsidRPr="00A2187D">
        <w:rPr>
          <w:rStyle w:val="FootnoteReference"/>
        </w:rPr>
        <w:footnoteRef/>
      </w:r>
      <w:r>
        <w:t xml:space="preserve"> </w:t>
      </w:r>
      <w:r>
        <w:rPr>
          <w:lang w:val="en-US"/>
        </w:rPr>
        <w:t>Two out of three issues acknowledged by Crane &amp; Matten (2016).</w:t>
      </w:r>
    </w:p>
  </w:footnote>
  <w:footnote w:id="4">
    <w:p w:rsidR="009A45AB" w:rsidRPr="00B612D2" w:rsidRDefault="009A45AB" w:rsidP="00BD5615">
      <w:pPr>
        <w:pStyle w:val="FootnoteText"/>
        <w:rPr>
          <w:lang w:val="en-US"/>
        </w:rPr>
      </w:pPr>
      <w:r w:rsidRPr="00A2187D">
        <w:rPr>
          <w:rStyle w:val="FootnoteReference"/>
        </w:rPr>
        <w:footnoteRef/>
      </w:r>
      <w:r>
        <w:t xml:space="preserve"> </w:t>
      </w:r>
      <w:r>
        <w:rPr>
          <w:lang w:val="en-US"/>
        </w:rPr>
        <w:t>Particularly because, as described by Brandt (2011), the founders never stopped doubting the morality of decision to enter Country 2.</w:t>
      </w:r>
    </w:p>
  </w:footnote>
  <w:footnote w:id="5">
    <w:p w:rsidR="009A45AB" w:rsidRPr="001F7533" w:rsidRDefault="009A45AB" w:rsidP="00BD5615">
      <w:pPr>
        <w:pStyle w:val="FootnoteText"/>
        <w:rPr>
          <w:lang w:val="en-US"/>
        </w:rPr>
      </w:pPr>
      <w:r w:rsidRPr="00A2187D">
        <w:rPr>
          <w:rStyle w:val="FootnoteReference"/>
        </w:rPr>
        <w:footnoteRef/>
      </w:r>
      <w:r>
        <w:t xml:space="preserve"> </w:t>
      </w:r>
      <w:r>
        <w:rPr>
          <w:lang w:val="en-US"/>
        </w:rPr>
        <w:t>When decision could not be reached through discourse, GlobalTech decided to evaluate which alternative creates largest amount of good for the largest amount of people (i.e. not providing Country 2 users with any information was considered worse than providing a censored 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129"/>
    <w:multiLevelType w:val="hybridMultilevel"/>
    <w:tmpl w:val="E7AE8AE8"/>
    <w:lvl w:ilvl="0" w:tplc="D2220A0C">
      <w:start w:val="3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357749"/>
    <w:multiLevelType w:val="hybridMultilevel"/>
    <w:tmpl w:val="7BEEC1EA"/>
    <w:lvl w:ilvl="0" w:tplc="B196781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6EA067D"/>
    <w:multiLevelType w:val="hybridMultilevel"/>
    <w:tmpl w:val="BC9AD060"/>
    <w:lvl w:ilvl="0" w:tplc="0C80CEE4">
      <w:start w:val="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BDB7875"/>
    <w:multiLevelType w:val="hybridMultilevel"/>
    <w:tmpl w:val="22569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0DC67A4"/>
    <w:multiLevelType w:val="hybridMultilevel"/>
    <w:tmpl w:val="1070187A"/>
    <w:lvl w:ilvl="0" w:tplc="CE40E296">
      <w:start w:val="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1E"/>
    <w:rsid w:val="00002323"/>
    <w:rsid w:val="00003951"/>
    <w:rsid w:val="00003BAA"/>
    <w:rsid w:val="0000585C"/>
    <w:rsid w:val="00006593"/>
    <w:rsid w:val="000121A8"/>
    <w:rsid w:val="0002138A"/>
    <w:rsid w:val="000236E0"/>
    <w:rsid w:val="00024F6D"/>
    <w:rsid w:val="00025999"/>
    <w:rsid w:val="00025A1E"/>
    <w:rsid w:val="00031709"/>
    <w:rsid w:val="000353AA"/>
    <w:rsid w:val="00037908"/>
    <w:rsid w:val="00041F67"/>
    <w:rsid w:val="00042A59"/>
    <w:rsid w:val="0004576A"/>
    <w:rsid w:val="00046184"/>
    <w:rsid w:val="00047EF8"/>
    <w:rsid w:val="000510C4"/>
    <w:rsid w:val="0005150C"/>
    <w:rsid w:val="0005361F"/>
    <w:rsid w:val="00053F4B"/>
    <w:rsid w:val="0005424C"/>
    <w:rsid w:val="000651DA"/>
    <w:rsid w:val="0007027B"/>
    <w:rsid w:val="000738E2"/>
    <w:rsid w:val="000772A8"/>
    <w:rsid w:val="00081E3E"/>
    <w:rsid w:val="000850E8"/>
    <w:rsid w:val="000855B7"/>
    <w:rsid w:val="00085F7E"/>
    <w:rsid w:val="00086D43"/>
    <w:rsid w:val="00086E88"/>
    <w:rsid w:val="0009036D"/>
    <w:rsid w:val="000939DC"/>
    <w:rsid w:val="000A0D15"/>
    <w:rsid w:val="000A19D6"/>
    <w:rsid w:val="000B4D30"/>
    <w:rsid w:val="000C0307"/>
    <w:rsid w:val="000C1012"/>
    <w:rsid w:val="000C1CAD"/>
    <w:rsid w:val="000C2683"/>
    <w:rsid w:val="000C5C95"/>
    <w:rsid w:val="000D2D98"/>
    <w:rsid w:val="000D2DF2"/>
    <w:rsid w:val="000D617F"/>
    <w:rsid w:val="000E04E3"/>
    <w:rsid w:val="000E402C"/>
    <w:rsid w:val="000E72C4"/>
    <w:rsid w:val="000F052A"/>
    <w:rsid w:val="00100B78"/>
    <w:rsid w:val="00101C96"/>
    <w:rsid w:val="00105B33"/>
    <w:rsid w:val="001061B7"/>
    <w:rsid w:val="00107266"/>
    <w:rsid w:val="00110319"/>
    <w:rsid w:val="0011034A"/>
    <w:rsid w:val="00112689"/>
    <w:rsid w:val="001133DD"/>
    <w:rsid w:val="00113E8E"/>
    <w:rsid w:val="001209A9"/>
    <w:rsid w:val="001217E9"/>
    <w:rsid w:val="00126387"/>
    <w:rsid w:val="001265F8"/>
    <w:rsid w:val="00133D5E"/>
    <w:rsid w:val="00141216"/>
    <w:rsid w:val="00144444"/>
    <w:rsid w:val="00146E61"/>
    <w:rsid w:val="001471C9"/>
    <w:rsid w:val="00154B77"/>
    <w:rsid w:val="00157395"/>
    <w:rsid w:val="0017513E"/>
    <w:rsid w:val="001766BF"/>
    <w:rsid w:val="00183BF1"/>
    <w:rsid w:val="0018430E"/>
    <w:rsid w:val="00184F6C"/>
    <w:rsid w:val="00196FF1"/>
    <w:rsid w:val="001A6C3E"/>
    <w:rsid w:val="001B23C1"/>
    <w:rsid w:val="001B322C"/>
    <w:rsid w:val="001C1669"/>
    <w:rsid w:val="001C452B"/>
    <w:rsid w:val="001C62DE"/>
    <w:rsid w:val="001D0822"/>
    <w:rsid w:val="001D2622"/>
    <w:rsid w:val="001D284D"/>
    <w:rsid w:val="001D34A5"/>
    <w:rsid w:val="001E2295"/>
    <w:rsid w:val="001F23CF"/>
    <w:rsid w:val="001F34D0"/>
    <w:rsid w:val="001F5CEB"/>
    <w:rsid w:val="001F63A3"/>
    <w:rsid w:val="001F7533"/>
    <w:rsid w:val="001F7541"/>
    <w:rsid w:val="001F7A5B"/>
    <w:rsid w:val="00202E79"/>
    <w:rsid w:val="002108DD"/>
    <w:rsid w:val="002117A0"/>
    <w:rsid w:val="0021436D"/>
    <w:rsid w:val="00214C0C"/>
    <w:rsid w:val="0021770C"/>
    <w:rsid w:val="00223983"/>
    <w:rsid w:val="00241A3C"/>
    <w:rsid w:val="00242666"/>
    <w:rsid w:val="00245018"/>
    <w:rsid w:val="00246921"/>
    <w:rsid w:val="00250739"/>
    <w:rsid w:val="0025121B"/>
    <w:rsid w:val="00253FA0"/>
    <w:rsid w:val="0025508F"/>
    <w:rsid w:val="00261578"/>
    <w:rsid w:val="00271583"/>
    <w:rsid w:val="00272594"/>
    <w:rsid w:val="00272DAC"/>
    <w:rsid w:val="00272FBE"/>
    <w:rsid w:val="00277B37"/>
    <w:rsid w:val="00282693"/>
    <w:rsid w:val="00284E7E"/>
    <w:rsid w:val="002958E6"/>
    <w:rsid w:val="002A1977"/>
    <w:rsid w:val="002A1C99"/>
    <w:rsid w:val="002A2B1F"/>
    <w:rsid w:val="002A3931"/>
    <w:rsid w:val="002A6489"/>
    <w:rsid w:val="002B35BF"/>
    <w:rsid w:val="002B541E"/>
    <w:rsid w:val="002B70F8"/>
    <w:rsid w:val="002D5AF5"/>
    <w:rsid w:val="002D6D60"/>
    <w:rsid w:val="002D774B"/>
    <w:rsid w:val="002D7AF4"/>
    <w:rsid w:val="002E0B3E"/>
    <w:rsid w:val="002E2DDC"/>
    <w:rsid w:val="002E6BA2"/>
    <w:rsid w:val="002F0F4D"/>
    <w:rsid w:val="002F0FC9"/>
    <w:rsid w:val="002F100B"/>
    <w:rsid w:val="002F1D6D"/>
    <w:rsid w:val="002F7363"/>
    <w:rsid w:val="00302699"/>
    <w:rsid w:val="00302E68"/>
    <w:rsid w:val="0030380D"/>
    <w:rsid w:val="00303CD1"/>
    <w:rsid w:val="00311D36"/>
    <w:rsid w:val="0032483D"/>
    <w:rsid w:val="0033205C"/>
    <w:rsid w:val="003323E4"/>
    <w:rsid w:val="00332CA9"/>
    <w:rsid w:val="0033413A"/>
    <w:rsid w:val="003374F4"/>
    <w:rsid w:val="00341900"/>
    <w:rsid w:val="00342FF8"/>
    <w:rsid w:val="0034526A"/>
    <w:rsid w:val="003456A8"/>
    <w:rsid w:val="00347C0E"/>
    <w:rsid w:val="00350F84"/>
    <w:rsid w:val="00353603"/>
    <w:rsid w:val="003558B9"/>
    <w:rsid w:val="00366DF1"/>
    <w:rsid w:val="00367FFB"/>
    <w:rsid w:val="00380E31"/>
    <w:rsid w:val="003861D2"/>
    <w:rsid w:val="00392C2C"/>
    <w:rsid w:val="00395764"/>
    <w:rsid w:val="003A1718"/>
    <w:rsid w:val="003A1E45"/>
    <w:rsid w:val="003A2948"/>
    <w:rsid w:val="003A35B8"/>
    <w:rsid w:val="003A3932"/>
    <w:rsid w:val="003A589B"/>
    <w:rsid w:val="003A5AE0"/>
    <w:rsid w:val="003B3636"/>
    <w:rsid w:val="003B4452"/>
    <w:rsid w:val="003B5011"/>
    <w:rsid w:val="003B6800"/>
    <w:rsid w:val="003C015B"/>
    <w:rsid w:val="003C59F3"/>
    <w:rsid w:val="003D2A92"/>
    <w:rsid w:val="003D3F8E"/>
    <w:rsid w:val="003D6716"/>
    <w:rsid w:val="003D7D65"/>
    <w:rsid w:val="003E1D16"/>
    <w:rsid w:val="003E27A9"/>
    <w:rsid w:val="003E4D9C"/>
    <w:rsid w:val="003E63BD"/>
    <w:rsid w:val="003F2D05"/>
    <w:rsid w:val="003F5A65"/>
    <w:rsid w:val="00403716"/>
    <w:rsid w:val="00407731"/>
    <w:rsid w:val="00410227"/>
    <w:rsid w:val="0042071C"/>
    <w:rsid w:val="00420EC8"/>
    <w:rsid w:val="004233DB"/>
    <w:rsid w:val="00427C0E"/>
    <w:rsid w:val="00432B64"/>
    <w:rsid w:val="004348B7"/>
    <w:rsid w:val="004369B7"/>
    <w:rsid w:val="0044132D"/>
    <w:rsid w:val="00447AE5"/>
    <w:rsid w:val="00452EFE"/>
    <w:rsid w:val="00453E5F"/>
    <w:rsid w:val="00460CBD"/>
    <w:rsid w:val="00464206"/>
    <w:rsid w:val="004652B1"/>
    <w:rsid w:val="004656A6"/>
    <w:rsid w:val="00466D21"/>
    <w:rsid w:val="004743A0"/>
    <w:rsid w:val="00476616"/>
    <w:rsid w:val="004803C0"/>
    <w:rsid w:val="004836CE"/>
    <w:rsid w:val="0048428E"/>
    <w:rsid w:val="00485340"/>
    <w:rsid w:val="00486BD0"/>
    <w:rsid w:val="00491406"/>
    <w:rsid w:val="004918AE"/>
    <w:rsid w:val="00496F2C"/>
    <w:rsid w:val="004A173A"/>
    <w:rsid w:val="004A27A2"/>
    <w:rsid w:val="004A7873"/>
    <w:rsid w:val="004B51E7"/>
    <w:rsid w:val="004B615C"/>
    <w:rsid w:val="004C0C27"/>
    <w:rsid w:val="004C5A96"/>
    <w:rsid w:val="004C666A"/>
    <w:rsid w:val="004C7D81"/>
    <w:rsid w:val="004D555F"/>
    <w:rsid w:val="004D5FF0"/>
    <w:rsid w:val="004D60B1"/>
    <w:rsid w:val="004E0809"/>
    <w:rsid w:val="004E4B59"/>
    <w:rsid w:val="004E4F47"/>
    <w:rsid w:val="004F046A"/>
    <w:rsid w:val="004F14B5"/>
    <w:rsid w:val="0050086B"/>
    <w:rsid w:val="0050147E"/>
    <w:rsid w:val="00501C4E"/>
    <w:rsid w:val="00502EAC"/>
    <w:rsid w:val="00503454"/>
    <w:rsid w:val="00504591"/>
    <w:rsid w:val="005201AE"/>
    <w:rsid w:val="00535213"/>
    <w:rsid w:val="00535DDD"/>
    <w:rsid w:val="00541A7C"/>
    <w:rsid w:val="00541B4D"/>
    <w:rsid w:val="00544BB4"/>
    <w:rsid w:val="00545500"/>
    <w:rsid w:val="00545D37"/>
    <w:rsid w:val="00546E10"/>
    <w:rsid w:val="0055527D"/>
    <w:rsid w:val="005563FF"/>
    <w:rsid w:val="0055708D"/>
    <w:rsid w:val="005613A9"/>
    <w:rsid w:val="00562003"/>
    <w:rsid w:val="00562FAC"/>
    <w:rsid w:val="005655F3"/>
    <w:rsid w:val="005728BC"/>
    <w:rsid w:val="005739B3"/>
    <w:rsid w:val="00573C38"/>
    <w:rsid w:val="005772AA"/>
    <w:rsid w:val="005817F3"/>
    <w:rsid w:val="00581FFB"/>
    <w:rsid w:val="005944CF"/>
    <w:rsid w:val="005959C5"/>
    <w:rsid w:val="005A0BE9"/>
    <w:rsid w:val="005A0E53"/>
    <w:rsid w:val="005A11C7"/>
    <w:rsid w:val="005A188D"/>
    <w:rsid w:val="005A1A04"/>
    <w:rsid w:val="005A1D20"/>
    <w:rsid w:val="005A4BB2"/>
    <w:rsid w:val="005A4E0D"/>
    <w:rsid w:val="005A6BA3"/>
    <w:rsid w:val="005A6BA4"/>
    <w:rsid w:val="005B5617"/>
    <w:rsid w:val="005B5CA4"/>
    <w:rsid w:val="005B7128"/>
    <w:rsid w:val="005C18C5"/>
    <w:rsid w:val="005D2329"/>
    <w:rsid w:val="005D382F"/>
    <w:rsid w:val="005E4689"/>
    <w:rsid w:val="005E7F37"/>
    <w:rsid w:val="005F34E9"/>
    <w:rsid w:val="005F4795"/>
    <w:rsid w:val="005F6BAD"/>
    <w:rsid w:val="00602ED5"/>
    <w:rsid w:val="00603584"/>
    <w:rsid w:val="00604137"/>
    <w:rsid w:val="006048A0"/>
    <w:rsid w:val="006065EA"/>
    <w:rsid w:val="00614F09"/>
    <w:rsid w:val="006151BA"/>
    <w:rsid w:val="00616EDC"/>
    <w:rsid w:val="00621EC9"/>
    <w:rsid w:val="0063381A"/>
    <w:rsid w:val="0063729C"/>
    <w:rsid w:val="00640123"/>
    <w:rsid w:val="00642FF2"/>
    <w:rsid w:val="00643F6E"/>
    <w:rsid w:val="00645E6E"/>
    <w:rsid w:val="00652C4E"/>
    <w:rsid w:val="0065379F"/>
    <w:rsid w:val="00653B03"/>
    <w:rsid w:val="00654F8B"/>
    <w:rsid w:val="00655295"/>
    <w:rsid w:val="0065546F"/>
    <w:rsid w:val="006614DD"/>
    <w:rsid w:val="0066588C"/>
    <w:rsid w:val="006670A5"/>
    <w:rsid w:val="00667AD1"/>
    <w:rsid w:val="00690D63"/>
    <w:rsid w:val="00691B09"/>
    <w:rsid w:val="00693DB5"/>
    <w:rsid w:val="00697D52"/>
    <w:rsid w:val="006A74CA"/>
    <w:rsid w:val="006B01B9"/>
    <w:rsid w:val="006B0A85"/>
    <w:rsid w:val="006B0EDD"/>
    <w:rsid w:val="006B347F"/>
    <w:rsid w:val="006B5FD8"/>
    <w:rsid w:val="006C2278"/>
    <w:rsid w:val="006D0951"/>
    <w:rsid w:val="006D13F6"/>
    <w:rsid w:val="006D1AC8"/>
    <w:rsid w:val="006E2ADE"/>
    <w:rsid w:val="006E30A4"/>
    <w:rsid w:val="006E319F"/>
    <w:rsid w:val="006E558B"/>
    <w:rsid w:val="006E5B3F"/>
    <w:rsid w:val="006E5EEE"/>
    <w:rsid w:val="006F5B37"/>
    <w:rsid w:val="006F69D2"/>
    <w:rsid w:val="00703AE3"/>
    <w:rsid w:val="00704DDB"/>
    <w:rsid w:val="00706121"/>
    <w:rsid w:val="007061E6"/>
    <w:rsid w:val="007142CC"/>
    <w:rsid w:val="00716EC2"/>
    <w:rsid w:val="007233E5"/>
    <w:rsid w:val="007314D4"/>
    <w:rsid w:val="0073216A"/>
    <w:rsid w:val="00740C6B"/>
    <w:rsid w:val="007444FA"/>
    <w:rsid w:val="0074528C"/>
    <w:rsid w:val="00745C28"/>
    <w:rsid w:val="00751EF5"/>
    <w:rsid w:val="00754BB3"/>
    <w:rsid w:val="00755A8B"/>
    <w:rsid w:val="00756D1B"/>
    <w:rsid w:val="007631F5"/>
    <w:rsid w:val="00764584"/>
    <w:rsid w:val="007646B5"/>
    <w:rsid w:val="00765CDF"/>
    <w:rsid w:val="00774079"/>
    <w:rsid w:val="00780EC0"/>
    <w:rsid w:val="00781CDC"/>
    <w:rsid w:val="007879D7"/>
    <w:rsid w:val="00787F19"/>
    <w:rsid w:val="007909DD"/>
    <w:rsid w:val="0079716A"/>
    <w:rsid w:val="007A2180"/>
    <w:rsid w:val="007A27D2"/>
    <w:rsid w:val="007A2DE4"/>
    <w:rsid w:val="007A602A"/>
    <w:rsid w:val="007B2284"/>
    <w:rsid w:val="007B2C0C"/>
    <w:rsid w:val="007B584A"/>
    <w:rsid w:val="007B7A45"/>
    <w:rsid w:val="007C1FED"/>
    <w:rsid w:val="007C2DA8"/>
    <w:rsid w:val="007C38EE"/>
    <w:rsid w:val="007C459F"/>
    <w:rsid w:val="007C7E9D"/>
    <w:rsid w:val="007D0ED6"/>
    <w:rsid w:val="007D202A"/>
    <w:rsid w:val="007F0C0C"/>
    <w:rsid w:val="007F2032"/>
    <w:rsid w:val="007F2C51"/>
    <w:rsid w:val="007F3F67"/>
    <w:rsid w:val="007F6916"/>
    <w:rsid w:val="0080394B"/>
    <w:rsid w:val="008108D1"/>
    <w:rsid w:val="00813D98"/>
    <w:rsid w:val="008143E7"/>
    <w:rsid w:val="008204AB"/>
    <w:rsid w:val="008204C1"/>
    <w:rsid w:val="00820B29"/>
    <w:rsid w:val="00823336"/>
    <w:rsid w:val="008236B8"/>
    <w:rsid w:val="0082576A"/>
    <w:rsid w:val="00833C06"/>
    <w:rsid w:val="00833DF8"/>
    <w:rsid w:val="00834043"/>
    <w:rsid w:val="00835C82"/>
    <w:rsid w:val="00837D3D"/>
    <w:rsid w:val="008402D6"/>
    <w:rsid w:val="00840B16"/>
    <w:rsid w:val="0084153F"/>
    <w:rsid w:val="0084219C"/>
    <w:rsid w:val="00842847"/>
    <w:rsid w:val="008457F0"/>
    <w:rsid w:val="008470E1"/>
    <w:rsid w:val="00850B33"/>
    <w:rsid w:val="00864831"/>
    <w:rsid w:val="00864B1B"/>
    <w:rsid w:val="00870D03"/>
    <w:rsid w:val="00872351"/>
    <w:rsid w:val="008736FB"/>
    <w:rsid w:val="0087447D"/>
    <w:rsid w:val="00880012"/>
    <w:rsid w:val="00881985"/>
    <w:rsid w:val="0088542D"/>
    <w:rsid w:val="00885BAC"/>
    <w:rsid w:val="00885C20"/>
    <w:rsid w:val="00893381"/>
    <w:rsid w:val="008933DF"/>
    <w:rsid w:val="008962F8"/>
    <w:rsid w:val="008A386E"/>
    <w:rsid w:val="008A4B8E"/>
    <w:rsid w:val="008A78EF"/>
    <w:rsid w:val="008B04E1"/>
    <w:rsid w:val="008B0633"/>
    <w:rsid w:val="008B2A1C"/>
    <w:rsid w:val="008B46A0"/>
    <w:rsid w:val="008C063C"/>
    <w:rsid w:val="008C09F5"/>
    <w:rsid w:val="008D00F5"/>
    <w:rsid w:val="008D11FB"/>
    <w:rsid w:val="008D2191"/>
    <w:rsid w:val="008D2E74"/>
    <w:rsid w:val="008D385D"/>
    <w:rsid w:val="008D4734"/>
    <w:rsid w:val="008D51E4"/>
    <w:rsid w:val="008D6256"/>
    <w:rsid w:val="008D7EFE"/>
    <w:rsid w:val="008E3672"/>
    <w:rsid w:val="008F18C1"/>
    <w:rsid w:val="008F238D"/>
    <w:rsid w:val="00900705"/>
    <w:rsid w:val="009022C0"/>
    <w:rsid w:val="00903E05"/>
    <w:rsid w:val="009141A3"/>
    <w:rsid w:val="00915723"/>
    <w:rsid w:val="0091735A"/>
    <w:rsid w:val="009179C3"/>
    <w:rsid w:val="0092033B"/>
    <w:rsid w:val="0092187F"/>
    <w:rsid w:val="00922E77"/>
    <w:rsid w:val="00925386"/>
    <w:rsid w:val="009422BF"/>
    <w:rsid w:val="00943BF8"/>
    <w:rsid w:val="00947B76"/>
    <w:rsid w:val="009524A1"/>
    <w:rsid w:val="00955B73"/>
    <w:rsid w:val="00956BFF"/>
    <w:rsid w:val="0095725F"/>
    <w:rsid w:val="00957B69"/>
    <w:rsid w:val="00960F73"/>
    <w:rsid w:val="00962A85"/>
    <w:rsid w:val="009647FC"/>
    <w:rsid w:val="009669D5"/>
    <w:rsid w:val="0097039C"/>
    <w:rsid w:val="009759C5"/>
    <w:rsid w:val="00977D17"/>
    <w:rsid w:val="00977FDE"/>
    <w:rsid w:val="009801CF"/>
    <w:rsid w:val="00980679"/>
    <w:rsid w:val="009851B1"/>
    <w:rsid w:val="009875AF"/>
    <w:rsid w:val="00990DEE"/>
    <w:rsid w:val="00992717"/>
    <w:rsid w:val="00996B77"/>
    <w:rsid w:val="00997B88"/>
    <w:rsid w:val="009A1FC1"/>
    <w:rsid w:val="009A45AB"/>
    <w:rsid w:val="009A55C0"/>
    <w:rsid w:val="009A55D1"/>
    <w:rsid w:val="009A6D94"/>
    <w:rsid w:val="009B34A9"/>
    <w:rsid w:val="009B38F7"/>
    <w:rsid w:val="009C0483"/>
    <w:rsid w:val="009C60E4"/>
    <w:rsid w:val="009D1F73"/>
    <w:rsid w:val="009D620B"/>
    <w:rsid w:val="009E415B"/>
    <w:rsid w:val="009F01D0"/>
    <w:rsid w:val="009F065E"/>
    <w:rsid w:val="00A01251"/>
    <w:rsid w:val="00A02B01"/>
    <w:rsid w:val="00A143C9"/>
    <w:rsid w:val="00A14C61"/>
    <w:rsid w:val="00A16C5B"/>
    <w:rsid w:val="00A176EF"/>
    <w:rsid w:val="00A2187D"/>
    <w:rsid w:val="00A22DD5"/>
    <w:rsid w:val="00A23350"/>
    <w:rsid w:val="00A2674F"/>
    <w:rsid w:val="00A30FBC"/>
    <w:rsid w:val="00A34AD2"/>
    <w:rsid w:val="00A36859"/>
    <w:rsid w:val="00A3738F"/>
    <w:rsid w:val="00A41CFF"/>
    <w:rsid w:val="00A46720"/>
    <w:rsid w:val="00A6419D"/>
    <w:rsid w:val="00A70A04"/>
    <w:rsid w:val="00A70F8B"/>
    <w:rsid w:val="00A7401B"/>
    <w:rsid w:val="00A74C86"/>
    <w:rsid w:val="00A8259C"/>
    <w:rsid w:val="00A859F8"/>
    <w:rsid w:val="00A86CDF"/>
    <w:rsid w:val="00A916F6"/>
    <w:rsid w:val="00A931B4"/>
    <w:rsid w:val="00AA00CB"/>
    <w:rsid w:val="00AA32CF"/>
    <w:rsid w:val="00AA3A7E"/>
    <w:rsid w:val="00AA74C8"/>
    <w:rsid w:val="00AB0691"/>
    <w:rsid w:val="00AB32B9"/>
    <w:rsid w:val="00AB6D57"/>
    <w:rsid w:val="00AB7264"/>
    <w:rsid w:val="00AB7388"/>
    <w:rsid w:val="00AC0D61"/>
    <w:rsid w:val="00AC3CD7"/>
    <w:rsid w:val="00AD120F"/>
    <w:rsid w:val="00AD2AC7"/>
    <w:rsid w:val="00AD7AC8"/>
    <w:rsid w:val="00AE041B"/>
    <w:rsid w:val="00AE1985"/>
    <w:rsid w:val="00AE20E0"/>
    <w:rsid w:val="00AE2E7F"/>
    <w:rsid w:val="00AF1C9F"/>
    <w:rsid w:val="00AF5A24"/>
    <w:rsid w:val="00AF5B08"/>
    <w:rsid w:val="00B04B59"/>
    <w:rsid w:val="00B0552C"/>
    <w:rsid w:val="00B06890"/>
    <w:rsid w:val="00B17D98"/>
    <w:rsid w:val="00B23476"/>
    <w:rsid w:val="00B24197"/>
    <w:rsid w:val="00B254A1"/>
    <w:rsid w:val="00B26C19"/>
    <w:rsid w:val="00B43266"/>
    <w:rsid w:val="00B440C4"/>
    <w:rsid w:val="00B54A3D"/>
    <w:rsid w:val="00B6088F"/>
    <w:rsid w:val="00B60C59"/>
    <w:rsid w:val="00B612D2"/>
    <w:rsid w:val="00B61C8B"/>
    <w:rsid w:val="00B61F15"/>
    <w:rsid w:val="00B6266F"/>
    <w:rsid w:val="00B62CF1"/>
    <w:rsid w:val="00B635C8"/>
    <w:rsid w:val="00B649C2"/>
    <w:rsid w:val="00B7141D"/>
    <w:rsid w:val="00B759E5"/>
    <w:rsid w:val="00B77175"/>
    <w:rsid w:val="00B77C7B"/>
    <w:rsid w:val="00B809A4"/>
    <w:rsid w:val="00B80DEE"/>
    <w:rsid w:val="00B830E7"/>
    <w:rsid w:val="00B84D1F"/>
    <w:rsid w:val="00B855F5"/>
    <w:rsid w:val="00B86559"/>
    <w:rsid w:val="00B879C9"/>
    <w:rsid w:val="00B90ED5"/>
    <w:rsid w:val="00B91167"/>
    <w:rsid w:val="00B92A7A"/>
    <w:rsid w:val="00B92BA5"/>
    <w:rsid w:val="00B933CD"/>
    <w:rsid w:val="00B94A62"/>
    <w:rsid w:val="00BA2D5E"/>
    <w:rsid w:val="00BA7FBF"/>
    <w:rsid w:val="00BB06CA"/>
    <w:rsid w:val="00BB7220"/>
    <w:rsid w:val="00BC5984"/>
    <w:rsid w:val="00BC6263"/>
    <w:rsid w:val="00BD223F"/>
    <w:rsid w:val="00BD227D"/>
    <w:rsid w:val="00BD5615"/>
    <w:rsid w:val="00BE054B"/>
    <w:rsid w:val="00BE5193"/>
    <w:rsid w:val="00BE585B"/>
    <w:rsid w:val="00BF0294"/>
    <w:rsid w:val="00BF2223"/>
    <w:rsid w:val="00BF5437"/>
    <w:rsid w:val="00BF6B3C"/>
    <w:rsid w:val="00C00E69"/>
    <w:rsid w:val="00C016B6"/>
    <w:rsid w:val="00C017E7"/>
    <w:rsid w:val="00C0312C"/>
    <w:rsid w:val="00C0318A"/>
    <w:rsid w:val="00C079BD"/>
    <w:rsid w:val="00C07E06"/>
    <w:rsid w:val="00C139D1"/>
    <w:rsid w:val="00C1619C"/>
    <w:rsid w:val="00C218E5"/>
    <w:rsid w:val="00C246B8"/>
    <w:rsid w:val="00C247A8"/>
    <w:rsid w:val="00C2549D"/>
    <w:rsid w:val="00C26252"/>
    <w:rsid w:val="00C32CC6"/>
    <w:rsid w:val="00C42F03"/>
    <w:rsid w:val="00C42FA4"/>
    <w:rsid w:val="00C445A2"/>
    <w:rsid w:val="00C53C7B"/>
    <w:rsid w:val="00C53EEA"/>
    <w:rsid w:val="00C6095F"/>
    <w:rsid w:val="00C62AE6"/>
    <w:rsid w:val="00C6341D"/>
    <w:rsid w:val="00C64F39"/>
    <w:rsid w:val="00C65DEE"/>
    <w:rsid w:val="00C7185B"/>
    <w:rsid w:val="00C722A2"/>
    <w:rsid w:val="00C73DBD"/>
    <w:rsid w:val="00C81B0F"/>
    <w:rsid w:val="00C82CFB"/>
    <w:rsid w:val="00C854D9"/>
    <w:rsid w:val="00C8604D"/>
    <w:rsid w:val="00C97B08"/>
    <w:rsid w:val="00CA2182"/>
    <w:rsid w:val="00CA4C5D"/>
    <w:rsid w:val="00CA530F"/>
    <w:rsid w:val="00CA592A"/>
    <w:rsid w:val="00CA6EF5"/>
    <w:rsid w:val="00CB7253"/>
    <w:rsid w:val="00CB74AE"/>
    <w:rsid w:val="00CB7E4B"/>
    <w:rsid w:val="00CC350E"/>
    <w:rsid w:val="00CC42A2"/>
    <w:rsid w:val="00CC4460"/>
    <w:rsid w:val="00CC5626"/>
    <w:rsid w:val="00CC60FB"/>
    <w:rsid w:val="00CE104F"/>
    <w:rsid w:val="00CE5CDF"/>
    <w:rsid w:val="00CE7FC8"/>
    <w:rsid w:val="00CF5688"/>
    <w:rsid w:val="00CF5981"/>
    <w:rsid w:val="00CF65F8"/>
    <w:rsid w:val="00D03E42"/>
    <w:rsid w:val="00D11C89"/>
    <w:rsid w:val="00D12651"/>
    <w:rsid w:val="00D16B92"/>
    <w:rsid w:val="00D2017A"/>
    <w:rsid w:val="00D22DF0"/>
    <w:rsid w:val="00D268BC"/>
    <w:rsid w:val="00D2758B"/>
    <w:rsid w:val="00D300A5"/>
    <w:rsid w:val="00D32D2C"/>
    <w:rsid w:val="00D32ECC"/>
    <w:rsid w:val="00D33AA8"/>
    <w:rsid w:val="00D3576A"/>
    <w:rsid w:val="00D36981"/>
    <w:rsid w:val="00D369DA"/>
    <w:rsid w:val="00D41B5C"/>
    <w:rsid w:val="00D4371A"/>
    <w:rsid w:val="00D44AA4"/>
    <w:rsid w:val="00D4738A"/>
    <w:rsid w:val="00D50AC9"/>
    <w:rsid w:val="00D51D88"/>
    <w:rsid w:val="00D51FDC"/>
    <w:rsid w:val="00D54E54"/>
    <w:rsid w:val="00D55098"/>
    <w:rsid w:val="00D55D58"/>
    <w:rsid w:val="00D57CF1"/>
    <w:rsid w:val="00D639BD"/>
    <w:rsid w:val="00D65456"/>
    <w:rsid w:val="00D65969"/>
    <w:rsid w:val="00D6742D"/>
    <w:rsid w:val="00D701FF"/>
    <w:rsid w:val="00D72862"/>
    <w:rsid w:val="00D76298"/>
    <w:rsid w:val="00D81471"/>
    <w:rsid w:val="00D833A4"/>
    <w:rsid w:val="00D85D72"/>
    <w:rsid w:val="00D865F3"/>
    <w:rsid w:val="00D87E0E"/>
    <w:rsid w:val="00D94DA6"/>
    <w:rsid w:val="00D96483"/>
    <w:rsid w:val="00DA7F43"/>
    <w:rsid w:val="00DB52C5"/>
    <w:rsid w:val="00DB6541"/>
    <w:rsid w:val="00DC0545"/>
    <w:rsid w:val="00DC4D89"/>
    <w:rsid w:val="00DC53D7"/>
    <w:rsid w:val="00DC7AAC"/>
    <w:rsid w:val="00DD187A"/>
    <w:rsid w:val="00DD48B5"/>
    <w:rsid w:val="00DD521F"/>
    <w:rsid w:val="00DD5485"/>
    <w:rsid w:val="00DD7BEB"/>
    <w:rsid w:val="00DE0AC7"/>
    <w:rsid w:val="00DE15D0"/>
    <w:rsid w:val="00DF2944"/>
    <w:rsid w:val="00DF31A1"/>
    <w:rsid w:val="00DF3FB1"/>
    <w:rsid w:val="00DF58F5"/>
    <w:rsid w:val="00E017B0"/>
    <w:rsid w:val="00E10278"/>
    <w:rsid w:val="00E11D1A"/>
    <w:rsid w:val="00E15B52"/>
    <w:rsid w:val="00E24284"/>
    <w:rsid w:val="00E244A7"/>
    <w:rsid w:val="00E25A9C"/>
    <w:rsid w:val="00E30042"/>
    <w:rsid w:val="00E348FF"/>
    <w:rsid w:val="00E41AB1"/>
    <w:rsid w:val="00E4435B"/>
    <w:rsid w:val="00E44671"/>
    <w:rsid w:val="00E4760F"/>
    <w:rsid w:val="00E51898"/>
    <w:rsid w:val="00E539BC"/>
    <w:rsid w:val="00E61C55"/>
    <w:rsid w:val="00E63FE8"/>
    <w:rsid w:val="00E64C73"/>
    <w:rsid w:val="00E71BAC"/>
    <w:rsid w:val="00E71F77"/>
    <w:rsid w:val="00E74D97"/>
    <w:rsid w:val="00E755B1"/>
    <w:rsid w:val="00E769C1"/>
    <w:rsid w:val="00E77F4A"/>
    <w:rsid w:val="00E82274"/>
    <w:rsid w:val="00E8320E"/>
    <w:rsid w:val="00E848D9"/>
    <w:rsid w:val="00E8492C"/>
    <w:rsid w:val="00E9430C"/>
    <w:rsid w:val="00EA075D"/>
    <w:rsid w:val="00EA1195"/>
    <w:rsid w:val="00EA1873"/>
    <w:rsid w:val="00EA1A65"/>
    <w:rsid w:val="00EA48F5"/>
    <w:rsid w:val="00EA6365"/>
    <w:rsid w:val="00EA6CE2"/>
    <w:rsid w:val="00EB234C"/>
    <w:rsid w:val="00EB78C1"/>
    <w:rsid w:val="00EC26F0"/>
    <w:rsid w:val="00ED4DB5"/>
    <w:rsid w:val="00EE159E"/>
    <w:rsid w:val="00EE33A1"/>
    <w:rsid w:val="00EF575E"/>
    <w:rsid w:val="00F04FB1"/>
    <w:rsid w:val="00F0518C"/>
    <w:rsid w:val="00F108A7"/>
    <w:rsid w:val="00F13790"/>
    <w:rsid w:val="00F148CD"/>
    <w:rsid w:val="00F152B6"/>
    <w:rsid w:val="00F1583E"/>
    <w:rsid w:val="00F15A4F"/>
    <w:rsid w:val="00F17ABB"/>
    <w:rsid w:val="00F27534"/>
    <w:rsid w:val="00F27E7F"/>
    <w:rsid w:val="00F32FD3"/>
    <w:rsid w:val="00F33CB1"/>
    <w:rsid w:val="00F645F5"/>
    <w:rsid w:val="00F65356"/>
    <w:rsid w:val="00F707A4"/>
    <w:rsid w:val="00F70AD2"/>
    <w:rsid w:val="00F717B7"/>
    <w:rsid w:val="00F71CF0"/>
    <w:rsid w:val="00F72918"/>
    <w:rsid w:val="00F73D54"/>
    <w:rsid w:val="00F76B3D"/>
    <w:rsid w:val="00F77CF0"/>
    <w:rsid w:val="00F80C67"/>
    <w:rsid w:val="00F80D89"/>
    <w:rsid w:val="00F81AAA"/>
    <w:rsid w:val="00F8420D"/>
    <w:rsid w:val="00F84A7F"/>
    <w:rsid w:val="00F90F52"/>
    <w:rsid w:val="00F9343D"/>
    <w:rsid w:val="00F94A91"/>
    <w:rsid w:val="00F955EB"/>
    <w:rsid w:val="00F95DA2"/>
    <w:rsid w:val="00FA0D2E"/>
    <w:rsid w:val="00FA446B"/>
    <w:rsid w:val="00FA5115"/>
    <w:rsid w:val="00FB0339"/>
    <w:rsid w:val="00FB1C50"/>
    <w:rsid w:val="00FB26E4"/>
    <w:rsid w:val="00FC140A"/>
    <w:rsid w:val="00FC1D67"/>
    <w:rsid w:val="00FC2DE1"/>
    <w:rsid w:val="00FC4647"/>
    <w:rsid w:val="00FC5F35"/>
    <w:rsid w:val="00FC6C27"/>
    <w:rsid w:val="00FD0FC7"/>
    <w:rsid w:val="00FD2235"/>
    <w:rsid w:val="00FD34A5"/>
    <w:rsid w:val="00FD3868"/>
    <w:rsid w:val="00FD3C28"/>
    <w:rsid w:val="00FD501F"/>
    <w:rsid w:val="00FD6D7F"/>
    <w:rsid w:val="00FE4F5D"/>
    <w:rsid w:val="00FE5C49"/>
    <w:rsid w:val="00FE7972"/>
    <w:rsid w:val="00FF01C2"/>
    <w:rsid w:val="00FF3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31"/>
    <w:pPr>
      <w:pBdr>
        <w:top w:val="nil"/>
        <w:left w:val="nil"/>
        <w:bottom w:val="nil"/>
        <w:right w:val="nil"/>
        <w:between w:val="nil"/>
      </w:pBdr>
      <w:spacing w:line="480" w:lineRule="auto"/>
    </w:pPr>
    <w:rPr>
      <w:rFonts w:ascii="Arial" w:eastAsia="Calibri" w:hAnsi="Arial" w:cs="Calibri"/>
      <w:color w:val="000000"/>
      <w:sz w:val="24"/>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1E"/>
    <w:pPr>
      <w:ind w:left="720"/>
      <w:contextualSpacing/>
    </w:pPr>
  </w:style>
  <w:style w:type="table" w:styleId="TableGrid">
    <w:name w:val="Table Grid"/>
    <w:basedOn w:val="TableNormal"/>
    <w:uiPriority w:val="39"/>
    <w:rsid w:val="00025A1E"/>
    <w:pPr>
      <w:pBdr>
        <w:top w:val="nil"/>
        <w:left w:val="nil"/>
        <w:bottom w:val="nil"/>
        <w:right w:val="nil"/>
        <w:between w:val="nil"/>
      </w:pBdr>
      <w:spacing w:after="0" w:line="240" w:lineRule="auto"/>
    </w:pPr>
    <w:rPr>
      <w:rFonts w:ascii="Calibri" w:eastAsia="Calibri" w:hAnsi="Calibri" w:cs="Calibri"/>
      <w:color w:val="00000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1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47E"/>
    <w:rPr>
      <w:rFonts w:ascii="Times New Roman" w:eastAsia="Calibri" w:hAnsi="Times New Roman" w:cs="Calibri"/>
      <w:color w:val="000000"/>
      <w:sz w:val="20"/>
      <w:szCs w:val="20"/>
      <w:lang w:eastAsia="cs-CZ"/>
    </w:rPr>
  </w:style>
  <w:style w:type="character" w:styleId="FootnoteReference">
    <w:name w:val="footnote reference"/>
    <w:basedOn w:val="DefaultParagraphFont"/>
    <w:uiPriority w:val="99"/>
    <w:semiHidden/>
    <w:unhideWhenUsed/>
    <w:rsid w:val="0050147E"/>
    <w:rPr>
      <w:vertAlign w:val="superscript"/>
    </w:rPr>
  </w:style>
  <w:style w:type="table" w:customStyle="1" w:styleId="Tabulkasmkou2zvraznn61">
    <w:name w:val="Tabulka s mřížkou 2 – zvýraznění 61"/>
    <w:basedOn w:val="TableNormal"/>
    <w:uiPriority w:val="47"/>
    <w:rsid w:val="007444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6">
    <w:name w:val="Grid Table 2 Accent 6"/>
    <w:basedOn w:val="TableNormal"/>
    <w:uiPriority w:val="47"/>
    <w:rsid w:val="00546E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qFormat/>
    <w:rsid w:val="00BD223F"/>
    <w:pPr>
      <w:spacing w:after="0" w:line="240" w:lineRule="auto"/>
    </w:pPr>
    <w:rPr>
      <w:rFonts w:eastAsiaTheme="minorEastAsia"/>
      <w:lang w:eastAsia="cs-CZ"/>
    </w:rPr>
  </w:style>
  <w:style w:type="character" w:customStyle="1" w:styleId="NoSpacingChar">
    <w:name w:val="No Spacing Char"/>
    <w:basedOn w:val="DefaultParagraphFont"/>
    <w:link w:val="NoSpacing"/>
    <w:uiPriority w:val="1"/>
    <w:rsid w:val="00BD223F"/>
    <w:rPr>
      <w:rFonts w:eastAsiaTheme="minorEastAsia"/>
      <w:lang w:eastAsia="cs-CZ"/>
    </w:rPr>
  </w:style>
  <w:style w:type="paragraph" w:styleId="Header">
    <w:name w:val="header"/>
    <w:basedOn w:val="Normal"/>
    <w:link w:val="HeaderChar"/>
    <w:uiPriority w:val="99"/>
    <w:unhideWhenUsed/>
    <w:rsid w:val="005B56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617"/>
    <w:rPr>
      <w:rFonts w:ascii="Times New Roman" w:eastAsia="Calibri" w:hAnsi="Times New Roman" w:cs="Calibri"/>
      <w:color w:val="000000"/>
      <w:sz w:val="24"/>
      <w:lang w:val="en-GB" w:eastAsia="cs-CZ"/>
    </w:rPr>
  </w:style>
  <w:style w:type="paragraph" w:styleId="Footer">
    <w:name w:val="footer"/>
    <w:basedOn w:val="Normal"/>
    <w:link w:val="FooterChar"/>
    <w:uiPriority w:val="99"/>
    <w:unhideWhenUsed/>
    <w:rsid w:val="005B56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617"/>
    <w:rPr>
      <w:rFonts w:ascii="Times New Roman" w:eastAsia="Calibri" w:hAnsi="Times New Roman" w:cs="Calibri"/>
      <w:color w:val="000000"/>
      <w:sz w:val="24"/>
      <w:lang w:val="en-GB" w:eastAsia="cs-CZ"/>
    </w:rPr>
  </w:style>
  <w:style w:type="character" w:styleId="EndnoteReference">
    <w:name w:val="endnote reference"/>
    <w:basedOn w:val="DefaultParagraphFont"/>
    <w:uiPriority w:val="99"/>
    <w:semiHidden/>
    <w:unhideWhenUsed/>
    <w:rsid w:val="00A2187D"/>
    <w:rPr>
      <w:vertAlign w:val="superscript"/>
    </w:rPr>
  </w:style>
  <w:style w:type="table" w:customStyle="1" w:styleId="PlainTable4">
    <w:name w:val="Plain Table 4"/>
    <w:basedOn w:val="TableNormal"/>
    <w:uiPriority w:val="44"/>
    <w:rsid w:val="00BD56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D51E4"/>
    <w:rPr>
      <w:color w:val="0563C1" w:themeColor="hyperlink"/>
      <w:u w:val="single"/>
    </w:rPr>
  </w:style>
  <w:style w:type="character" w:customStyle="1" w:styleId="UnresolvedMention">
    <w:name w:val="Unresolved Mention"/>
    <w:basedOn w:val="DefaultParagraphFont"/>
    <w:uiPriority w:val="99"/>
    <w:semiHidden/>
    <w:unhideWhenUsed/>
    <w:rsid w:val="008D51E4"/>
    <w:rPr>
      <w:color w:val="605E5C"/>
      <w:shd w:val="clear" w:color="auto" w:fill="E1DFDD"/>
    </w:rPr>
  </w:style>
  <w:style w:type="paragraph" w:styleId="BalloonText">
    <w:name w:val="Balloon Text"/>
    <w:basedOn w:val="Normal"/>
    <w:link w:val="BalloonTextChar"/>
    <w:uiPriority w:val="99"/>
    <w:semiHidden/>
    <w:unhideWhenUsed/>
    <w:rsid w:val="00AA3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A7E"/>
    <w:rPr>
      <w:rFonts w:ascii="Tahoma" w:eastAsia="Calibri" w:hAnsi="Tahoma" w:cs="Tahoma"/>
      <w:color w:val="000000"/>
      <w:sz w:val="16"/>
      <w:szCs w:val="16"/>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31"/>
    <w:pPr>
      <w:pBdr>
        <w:top w:val="nil"/>
        <w:left w:val="nil"/>
        <w:bottom w:val="nil"/>
        <w:right w:val="nil"/>
        <w:between w:val="nil"/>
      </w:pBdr>
      <w:spacing w:line="480" w:lineRule="auto"/>
    </w:pPr>
    <w:rPr>
      <w:rFonts w:ascii="Arial" w:eastAsia="Calibri" w:hAnsi="Arial" w:cs="Calibri"/>
      <w:color w:val="000000"/>
      <w:sz w:val="24"/>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1E"/>
    <w:pPr>
      <w:ind w:left="720"/>
      <w:contextualSpacing/>
    </w:pPr>
  </w:style>
  <w:style w:type="table" w:styleId="TableGrid">
    <w:name w:val="Table Grid"/>
    <w:basedOn w:val="TableNormal"/>
    <w:uiPriority w:val="39"/>
    <w:rsid w:val="00025A1E"/>
    <w:pPr>
      <w:pBdr>
        <w:top w:val="nil"/>
        <w:left w:val="nil"/>
        <w:bottom w:val="nil"/>
        <w:right w:val="nil"/>
        <w:between w:val="nil"/>
      </w:pBdr>
      <w:spacing w:after="0" w:line="240" w:lineRule="auto"/>
    </w:pPr>
    <w:rPr>
      <w:rFonts w:ascii="Calibri" w:eastAsia="Calibri" w:hAnsi="Calibri" w:cs="Calibri"/>
      <w:color w:val="00000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1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47E"/>
    <w:rPr>
      <w:rFonts w:ascii="Times New Roman" w:eastAsia="Calibri" w:hAnsi="Times New Roman" w:cs="Calibri"/>
      <w:color w:val="000000"/>
      <w:sz w:val="20"/>
      <w:szCs w:val="20"/>
      <w:lang w:eastAsia="cs-CZ"/>
    </w:rPr>
  </w:style>
  <w:style w:type="character" w:styleId="FootnoteReference">
    <w:name w:val="footnote reference"/>
    <w:basedOn w:val="DefaultParagraphFont"/>
    <w:uiPriority w:val="99"/>
    <w:semiHidden/>
    <w:unhideWhenUsed/>
    <w:rsid w:val="0050147E"/>
    <w:rPr>
      <w:vertAlign w:val="superscript"/>
    </w:rPr>
  </w:style>
  <w:style w:type="table" w:customStyle="1" w:styleId="Tabulkasmkou2zvraznn61">
    <w:name w:val="Tabulka s mřížkou 2 – zvýraznění 61"/>
    <w:basedOn w:val="TableNormal"/>
    <w:uiPriority w:val="47"/>
    <w:rsid w:val="007444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6">
    <w:name w:val="Grid Table 2 Accent 6"/>
    <w:basedOn w:val="TableNormal"/>
    <w:uiPriority w:val="47"/>
    <w:rsid w:val="00546E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qFormat/>
    <w:rsid w:val="00BD223F"/>
    <w:pPr>
      <w:spacing w:after="0" w:line="240" w:lineRule="auto"/>
    </w:pPr>
    <w:rPr>
      <w:rFonts w:eastAsiaTheme="minorEastAsia"/>
      <w:lang w:eastAsia="cs-CZ"/>
    </w:rPr>
  </w:style>
  <w:style w:type="character" w:customStyle="1" w:styleId="NoSpacingChar">
    <w:name w:val="No Spacing Char"/>
    <w:basedOn w:val="DefaultParagraphFont"/>
    <w:link w:val="NoSpacing"/>
    <w:uiPriority w:val="1"/>
    <w:rsid w:val="00BD223F"/>
    <w:rPr>
      <w:rFonts w:eastAsiaTheme="minorEastAsia"/>
      <w:lang w:eastAsia="cs-CZ"/>
    </w:rPr>
  </w:style>
  <w:style w:type="paragraph" w:styleId="Header">
    <w:name w:val="header"/>
    <w:basedOn w:val="Normal"/>
    <w:link w:val="HeaderChar"/>
    <w:uiPriority w:val="99"/>
    <w:unhideWhenUsed/>
    <w:rsid w:val="005B56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617"/>
    <w:rPr>
      <w:rFonts w:ascii="Times New Roman" w:eastAsia="Calibri" w:hAnsi="Times New Roman" w:cs="Calibri"/>
      <w:color w:val="000000"/>
      <w:sz w:val="24"/>
      <w:lang w:val="en-GB" w:eastAsia="cs-CZ"/>
    </w:rPr>
  </w:style>
  <w:style w:type="paragraph" w:styleId="Footer">
    <w:name w:val="footer"/>
    <w:basedOn w:val="Normal"/>
    <w:link w:val="FooterChar"/>
    <w:uiPriority w:val="99"/>
    <w:unhideWhenUsed/>
    <w:rsid w:val="005B56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617"/>
    <w:rPr>
      <w:rFonts w:ascii="Times New Roman" w:eastAsia="Calibri" w:hAnsi="Times New Roman" w:cs="Calibri"/>
      <w:color w:val="000000"/>
      <w:sz w:val="24"/>
      <w:lang w:val="en-GB" w:eastAsia="cs-CZ"/>
    </w:rPr>
  </w:style>
  <w:style w:type="character" w:styleId="EndnoteReference">
    <w:name w:val="endnote reference"/>
    <w:basedOn w:val="DefaultParagraphFont"/>
    <w:uiPriority w:val="99"/>
    <w:semiHidden/>
    <w:unhideWhenUsed/>
    <w:rsid w:val="00A2187D"/>
    <w:rPr>
      <w:vertAlign w:val="superscript"/>
    </w:rPr>
  </w:style>
  <w:style w:type="table" w:customStyle="1" w:styleId="PlainTable4">
    <w:name w:val="Plain Table 4"/>
    <w:basedOn w:val="TableNormal"/>
    <w:uiPriority w:val="44"/>
    <w:rsid w:val="00BD56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D51E4"/>
    <w:rPr>
      <w:color w:val="0563C1" w:themeColor="hyperlink"/>
      <w:u w:val="single"/>
    </w:rPr>
  </w:style>
  <w:style w:type="character" w:customStyle="1" w:styleId="UnresolvedMention">
    <w:name w:val="Unresolved Mention"/>
    <w:basedOn w:val="DefaultParagraphFont"/>
    <w:uiPriority w:val="99"/>
    <w:semiHidden/>
    <w:unhideWhenUsed/>
    <w:rsid w:val="008D51E4"/>
    <w:rPr>
      <w:color w:val="605E5C"/>
      <w:shd w:val="clear" w:color="auto" w:fill="E1DFDD"/>
    </w:rPr>
  </w:style>
  <w:style w:type="paragraph" w:styleId="BalloonText">
    <w:name w:val="Balloon Text"/>
    <w:basedOn w:val="Normal"/>
    <w:link w:val="BalloonTextChar"/>
    <w:uiPriority w:val="99"/>
    <w:semiHidden/>
    <w:unhideWhenUsed/>
    <w:rsid w:val="00AA3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A7E"/>
    <w:rPr>
      <w:rFonts w:ascii="Tahoma" w:eastAsia="Calibri" w:hAnsi="Tahoma" w:cs="Tahoma"/>
      <w:color w:val="000000"/>
      <w:sz w:val="16"/>
      <w:szCs w:val="16"/>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Figure 2: Global</a:t>
            </a:r>
            <a:r>
              <a:rPr lang="en-US" sz="1200" baseline="0">
                <a:latin typeface="Times New Roman" panose="02020603050405020304" pitchFamily="18" charset="0"/>
                <a:cs typeface="Times New Roman" panose="02020603050405020304" pitchFamily="18" charset="0"/>
              </a:rPr>
              <a:t>Tech</a:t>
            </a:r>
            <a:r>
              <a:rPr lang="en-US" sz="1200">
                <a:latin typeface="Times New Roman" panose="02020603050405020304" pitchFamily="18" charset="0"/>
                <a:cs typeface="Times New Roman" panose="02020603050405020304" pitchFamily="18" charset="0"/>
              </a:rPr>
              <a:t> - number of employees development</a:t>
            </a:r>
          </a:p>
        </c:rich>
      </c:tx>
      <c:layout>
        <c:manualLayout>
          <c:xMode val="edge"/>
          <c:yMode val="edge"/>
          <c:x val="1.5850648877223684E-2"/>
          <c:y val="0"/>
        </c:manualLayout>
      </c:layout>
      <c:overlay val="0"/>
      <c:spPr>
        <a:noFill/>
        <a:ln>
          <a:noFill/>
        </a:ln>
        <a:effectLst/>
      </c:spPr>
    </c:title>
    <c:autoTitleDeleted val="0"/>
    <c:plotArea>
      <c:layout/>
      <c:barChart>
        <c:barDir val="col"/>
        <c:grouping val="clustered"/>
        <c:varyColors val="0"/>
        <c:ser>
          <c:idx val="0"/>
          <c:order val="0"/>
          <c:tx>
            <c:strRef>
              <c:f>List1!$B$1</c:f>
              <c:strCache>
                <c:ptCount val="1"/>
                <c:pt idx="0">
                  <c:v>Řada 1</c:v>
                </c:pt>
              </c:strCache>
            </c:strRef>
          </c:tx>
          <c:spPr>
            <a:solidFill>
              <a:schemeClr val="accent6"/>
            </a:solidFill>
            <a:ln>
              <a:noFill/>
            </a:ln>
            <a:effectLst>
              <a:outerShdw blurRad="57150" dist="19050" dir="5400000" algn="ctr" rotWithShape="0">
                <a:srgbClr val="000000">
                  <a:alpha val="63000"/>
                </a:srgbClr>
              </a:outerShdw>
            </a:effectLst>
          </c:spPr>
          <c:invertIfNegative val="0"/>
          <c:cat>
            <c:numRef>
              <c:f>List1!$A$2:$A$15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List1!$B$2:$B$15</c:f>
              <c:numCache>
                <c:formatCode>General</c:formatCode>
                <c:ptCount val="14"/>
                <c:pt idx="0">
                  <c:v>3021</c:v>
                </c:pt>
                <c:pt idx="1">
                  <c:v>5680</c:v>
                </c:pt>
                <c:pt idx="2">
                  <c:v>10674</c:v>
                </c:pt>
                <c:pt idx="3">
                  <c:v>16805</c:v>
                </c:pt>
                <c:pt idx="4">
                  <c:v>20222</c:v>
                </c:pt>
                <c:pt idx="5">
                  <c:v>19835</c:v>
                </c:pt>
                <c:pt idx="6">
                  <c:v>24400</c:v>
                </c:pt>
                <c:pt idx="7">
                  <c:v>32467</c:v>
                </c:pt>
                <c:pt idx="8">
                  <c:v>53861</c:v>
                </c:pt>
                <c:pt idx="9">
                  <c:v>47756</c:v>
                </c:pt>
                <c:pt idx="10">
                  <c:v>53600</c:v>
                </c:pt>
                <c:pt idx="11">
                  <c:v>61814</c:v>
                </c:pt>
                <c:pt idx="12">
                  <c:v>72053</c:v>
                </c:pt>
                <c:pt idx="13">
                  <c:v>88110</c:v>
                </c:pt>
              </c:numCache>
            </c:numRef>
          </c:val>
          <c:extLst xmlns:c16r2="http://schemas.microsoft.com/office/drawing/2015/06/chart">
            <c:ext xmlns:c16="http://schemas.microsoft.com/office/drawing/2014/chart" uri="{C3380CC4-5D6E-409C-BE32-E72D297353CC}">
              <c16:uniqueId val="{00000000-3827-4C27-8C21-98D7A81080D5}"/>
            </c:ext>
          </c:extLst>
        </c:ser>
        <c:dLbls>
          <c:showLegendKey val="0"/>
          <c:showVal val="0"/>
          <c:showCatName val="0"/>
          <c:showSerName val="0"/>
          <c:showPercent val="0"/>
          <c:showBubbleSize val="0"/>
        </c:dLbls>
        <c:gapWidth val="100"/>
        <c:overlap val="-24"/>
        <c:axId val="265122176"/>
        <c:axId val="265123712"/>
      </c:barChart>
      <c:catAx>
        <c:axId val="2651221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65123712"/>
        <c:crosses val="autoZero"/>
        <c:auto val="1"/>
        <c:lblAlgn val="ctr"/>
        <c:lblOffset val="100"/>
        <c:noMultiLvlLbl val="0"/>
      </c:catAx>
      <c:valAx>
        <c:axId val="265123712"/>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651221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6350" cap="flat" cmpd="sng" algn="ctr">
      <a:noFill/>
      <a:prstDash val="solid"/>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55AF08-C5A4-4BC0-B89B-BB8B1365DC31}"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endParaRPr lang="cs-CZ"/>
        </a:p>
      </dgm:t>
    </dgm:pt>
    <dgm:pt modelId="{6B1B24AC-59CD-4BE2-B47A-BE776679EBC2}">
      <dgm:prSet phldrT="[Text]"/>
      <dgm:spPr/>
      <dgm:t>
        <a:bodyPr/>
        <a:lstStyle/>
        <a:p>
          <a:r>
            <a:rPr lang="en-US">
              <a:latin typeface="Arial" panose="020B0604020202020204" pitchFamily="34" charset="0"/>
              <a:cs typeface="Arial" panose="020B0604020202020204" pitchFamily="34" charset="0"/>
            </a:rPr>
            <a:t>Ethical Absolutism</a:t>
          </a:r>
          <a:endParaRPr lang="cs-CZ">
            <a:latin typeface="Arial" panose="020B0604020202020204" pitchFamily="34" charset="0"/>
            <a:cs typeface="Arial" panose="020B0604020202020204" pitchFamily="34" charset="0"/>
          </a:endParaRPr>
        </a:p>
      </dgm:t>
    </dgm:pt>
    <dgm:pt modelId="{09971C5B-B633-49F2-ABDB-946D6A75C0E7}" type="parTrans" cxnId="{BC2F5E80-EAEE-4990-89D8-110B27C57A59}">
      <dgm:prSet/>
      <dgm:spPr/>
      <dgm:t>
        <a:bodyPr/>
        <a:lstStyle/>
        <a:p>
          <a:endParaRPr lang="cs-CZ"/>
        </a:p>
      </dgm:t>
    </dgm:pt>
    <dgm:pt modelId="{4890EAC3-413B-42AE-81E6-66763198A4E1}" type="sibTrans" cxnId="{BC2F5E80-EAEE-4990-89D8-110B27C57A59}">
      <dgm:prSet/>
      <dgm:spPr/>
      <dgm:t>
        <a:bodyPr/>
        <a:lstStyle/>
        <a:p>
          <a:endParaRPr lang="cs-CZ"/>
        </a:p>
      </dgm:t>
    </dgm:pt>
    <dgm:pt modelId="{654D07BD-AA2F-4FE8-8B8C-AEE599779F06}">
      <dgm:prSet phldrT="[Text]"/>
      <dgm:spPr/>
      <dgm:t>
        <a:bodyPr/>
        <a:lstStyle/>
        <a:p>
          <a:r>
            <a:rPr lang="en-US">
              <a:latin typeface="Arial" panose="020B0604020202020204" pitchFamily="34" charset="0"/>
              <a:cs typeface="Arial" panose="020B0604020202020204" pitchFamily="34" charset="0"/>
            </a:rPr>
            <a:t>Ethical Relatism</a:t>
          </a:r>
          <a:endParaRPr lang="cs-CZ">
            <a:latin typeface="Arial" panose="020B0604020202020204" pitchFamily="34" charset="0"/>
            <a:cs typeface="Arial" panose="020B0604020202020204" pitchFamily="34" charset="0"/>
          </a:endParaRPr>
        </a:p>
      </dgm:t>
    </dgm:pt>
    <dgm:pt modelId="{E9808974-4FB3-4B1E-8399-FBCBA04DC97B}" type="parTrans" cxnId="{12B61385-EF0A-4D0C-AEE1-E4BA6F662061}">
      <dgm:prSet/>
      <dgm:spPr/>
      <dgm:t>
        <a:bodyPr/>
        <a:lstStyle/>
        <a:p>
          <a:endParaRPr lang="cs-CZ"/>
        </a:p>
      </dgm:t>
    </dgm:pt>
    <dgm:pt modelId="{5F8012BD-A4B2-4CB8-8D84-2CF3160F1978}" type="sibTrans" cxnId="{12B61385-EF0A-4D0C-AEE1-E4BA6F662061}">
      <dgm:prSet/>
      <dgm:spPr/>
      <dgm:t>
        <a:bodyPr/>
        <a:lstStyle/>
        <a:p>
          <a:endParaRPr lang="cs-CZ"/>
        </a:p>
      </dgm:t>
    </dgm:pt>
    <dgm:pt modelId="{A2D33769-8A48-49F0-A7A0-53D28B02D78A}" type="pres">
      <dgm:prSet presAssocID="{B655AF08-C5A4-4BC0-B89B-BB8B1365DC31}" presName="cycle" presStyleCnt="0">
        <dgm:presLayoutVars>
          <dgm:dir/>
          <dgm:resizeHandles val="exact"/>
        </dgm:presLayoutVars>
      </dgm:prSet>
      <dgm:spPr/>
      <dgm:t>
        <a:bodyPr/>
        <a:lstStyle/>
        <a:p>
          <a:endParaRPr lang="en-GB"/>
        </a:p>
      </dgm:t>
    </dgm:pt>
    <dgm:pt modelId="{1A2CDD15-E606-4CFE-A302-C5BB36099FAF}" type="pres">
      <dgm:prSet presAssocID="{6B1B24AC-59CD-4BE2-B47A-BE776679EBC2}" presName="arrow" presStyleLbl="node1" presStyleIdx="0" presStyleCnt="2" custScaleX="42025" custScaleY="80908" custRadScaleRad="110767" custRadScaleInc="14443">
        <dgm:presLayoutVars>
          <dgm:bulletEnabled val="1"/>
        </dgm:presLayoutVars>
      </dgm:prSet>
      <dgm:spPr/>
      <dgm:t>
        <a:bodyPr/>
        <a:lstStyle/>
        <a:p>
          <a:endParaRPr lang="en-GB"/>
        </a:p>
      </dgm:t>
    </dgm:pt>
    <dgm:pt modelId="{FFE48737-71C8-423B-A1A9-BF5029FA54EE}" type="pres">
      <dgm:prSet presAssocID="{654D07BD-AA2F-4FE8-8B8C-AEE599779F06}" presName="arrow" presStyleLbl="node1" presStyleIdx="1" presStyleCnt="2" custScaleX="39841" custScaleY="86807" custRadScaleRad="112285" custRadScaleInc="-13818">
        <dgm:presLayoutVars>
          <dgm:bulletEnabled val="1"/>
        </dgm:presLayoutVars>
      </dgm:prSet>
      <dgm:spPr/>
      <dgm:t>
        <a:bodyPr/>
        <a:lstStyle/>
        <a:p>
          <a:endParaRPr lang="en-GB"/>
        </a:p>
      </dgm:t>
    </dgm:pt>
  </dgm:ptLst>
  <dgm:cxnLst>
    <dgm:cxn modelId="{EAF0CD38-AC5A-4E63-B918-1D06C061D410}" type="presOf" srcId="{654D07BD-AA2F-4FE8-8B8C-AEE599779F06}" destId="{FFE48737-71C8-423B-A1A9-BF5029FA54EE}" srcOrd="0" destOrd="0" presId="urn:microsoft.com/office/officeart/2005/8/layout/arrow1"/>
    <dgm:cxn modelId="{6AD5AF39-3B1D-49CE-B44F-3246811A5241}" type="presOf" srcId="{B655AF08-C5A4-4BC0-B89B-BB8B1365DC31}" destId="{A2D33769-8A48-49F0-A7A0-53D28B02D78A}" srcOrd="0" destOrd="0" presId="urn:microsoft.com/office/officeart/2005/8/layout/arrow1"/>
    <dgm:cxn modelId="{BC2F5E80-EAEE-4990-89D8-110B27C57A59}" srcId="{B655AF08-C5A4-4BC0-B89B-BB8B1365DC31}" destId="{6B1B24AC-59CD-4BE2-B47A-BE776679EBC2}" srcOrd="0" destOrd="0" parTransId="{09971C5B-B633-49F2-ABDB-946D6A75C0E7}" sibTransId="{4890EAC3-413B-42AE-81E6-66763198A4E1}"/>
    <dgm:cxn modelId="{12B61385-EF0A-4D0C-AEE1-E4BA6F662061}" srcId="{B655AF08-C5A4-4BC0-B89B-BB8B1365DC31}" destId="{654D07BD-AA2F-4FE8-8B8C-AEE599779F06}" srcOrd="1" destOrd="0" parTransId="{E9808974-4FB3-4B1E-8399-FBCBA04DC97B}" sibTransId="{5F8012BD-A4B2-4CB8-8D84-2CF3160F1978}"/>
    <dgm:cxn modelId="{54CCE095-5EFE-4F4D-B1EC-50FDB8542639}" type="presOf" srcId="{6B1B24AC-59CD-4BE2-B47A-BE776679EBC2}" destId="{1A2CDD15-E606-4CFE-A302-C5BB36099FAF}" srcOrd="0" destOrd="0" presId="urn:microsoft.com/office/officeart/2005/8/layout/arrow1"/>
    <dgm:cxn modelId="{3A691720-3875-4D2F-B4FA-56C084F6809A}" type="presParOf" srcId="{A2D33769-8A48-49F0-A7A0-53D28B02D78A}" destId="{1A2CDD15-E606-4CFE-A302-C5BB36099FAF}" srcOrd="0" destOrd="0" presId="urn:microsoft.com/office/officeart/2005/8/layout/arrow1"/>
    <dgm:cxn modelId="{C11CC235-5B23-45B6-ADBA-37662779842D}" type="presParOf" srcId="{A2D33769-8A48-49F0-A7A0-53D28B02D78A}" destId="{FFE48737-71C8-423B-A1A9-BF5029FA54EE}" srcOrd="1" destOrd="0" presId="urn:microsoft.com/office/officeart/2005/8/layout/arrow1"/>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CDD15-E606-4CFE-A302-C5BB36099FAF}">
      <dsp:nvSpPr>
        <dsp:cNvPr id="0" name=""/>
        <dsp:cNvSpPr/>
      </dsp:nvSpPr>
      <dsp:spPr>
        <a:xfrm rot="16200000">
          <a:off x="777961" y="710418"/>
          <a:ext cx="1097665" cy="2113263"/>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latin typeface="Arial" panose="020B0604020202020204" pitchFamily="34" charset="0"/>
              <a:cs typeface="Arial" panose="020B0604020202020204" pitchFamily="34" charset="0"/>
            </a:rPr>
            <a:t>Ethical Absolutism</a:t>
          </a:r>
          <a:endParaRPr lang="cs-CZ" sz="1500" kern="1200">
            <a:latin typeface="Arial" panose="020B0604020202020204" pitchFamily="34" charset="0"/>
            <a:cs typeface="Arial" panose="020B0604020202020204" pitchFamily="34" charset="0"/>
          </a:endParaRPr>
        </a:p>
      </dsp:txBody>
      <dsp:txXfrm rot="5400000">
        <a:off x="462254" y="1492633"/>
        <a:ext cx="1921172" cy="548833"/>
      </dsp:txXfrm>
    </dsp:sp>
    <dsp:sp modelId="{FFE48737-71C8-423B-A1A9-BF5029FA54EE}">
      <dsp:nvSpPr>
        <dsp:cNvPr id="0" name=""/>
        <dsp:cNvSpPr/>
      </dsp:nvSpPr>
      <dsp:spPr>
        <a:xfrm rot="5400000">
          <a:off x="3701030" y="652428"/>
          <a:ext cx="1040620" cy="2267341"/>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latin typeface="Arial" panose="020B0604020202020204" pitchFamily="34" charset="0"/>
              <a:cs typeface="Arial" panose="020B0604020202020204" pitchFamily="34" charset="0"/>
            </a:rPr>
            <a:t>Ethical Relatism</a:t>
          </a:r>
          <a:endParaRPr lang="cs-CZ" sz="1500" kern="1200">
            <a:latin typeface="Arial" panose="020B0604020202020204" pitchFamily="34" charset="0"/>
            <a:cs typeface="Arial" panose="020B0604020202020204" pitchFamily="34" charset="0"/>
          </a:endParaRPr>
        </a:p>
      </dsp:txBody>
      <dsp:txXfrm rot="-5400000">
        <a:off x="3087670" y="1525944"/>
        <a:ext cx="2085232" cy="520310"/>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D5EA-FA22-4B4E-A005-321AB8BE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23386</Words>
  <Characters>133302</Characters>
  <Application>Microsoft Office Word</Application>
  <DocSecurity>0</DocSecurity>
  <Lines>1110</Lines>
  <Paragraphs>312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Contemporary issues in CSR management: The case study of ‚GlobalTech‘ company</vt:lpstr>
      <vt:lpstr>Contemporary issues in CSR management: The case study of Google</vt:lpstr>
    </vt:vector>
  </TitlesOfParts>
  <Company>University of Essex</Company>
  <LinksUpToDate>false</LinksUpToDate>
  <CharactersWithSpaces>156376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issues in CSR management: The case study of ‚GlobalTech‘ company</dc:title>
  <dc:subject>Business</dc:subject>
  <dc:creator>Svobodova, Erika</dc:creator>
  <cp:lastModifiedBy>Jonathan</cp:lastModifiedBy>
  <cp:revision>2</cp:revision>
  <dcterms:created xsi:type="dcterms:W3CDTF">2019-11-03T21:13:00Z</dcterms:created>
  <dcterms:modified xsi:type="dcterms:W3CDTF">2019-11-03T21:13:00Z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d08be322-5960-3e8a-add4-fd29088400e1</vt:lpwstr>
  </property>
  <property fmtid="{D5CDD505-2E9C-101B-9397-08002B2CF9AE}" pid="24" name="Mendeley Citation Style_1">
    <vt:lpwstr>http://www.zotero.org/styles/harvard1</vt:lpwstr>
  </property>
</Properties>
</file>