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2"/>
        <w:gridCol w:w="6894"/>
      </w:tblGrid>
      <w:tr w:rsidR="00712AFB" w:rsidRPr="001F3DF1" w14:paraId="28C54E7A" w14:textId="77777777" w:rsidTr="00993525">
        <w:tc>
          <w:tcPr>
            <w:tcW w:w="2122" w:type="dxa"/>
            <w:vAlign w:val="center"/>
          </w:tcPr>
          <w:p w14:paraId="3A3FC0EB" w14:textId="1C7B0615" w:rsidR="00712AFB" w:rsidRPr="001F3DF1" w:rsidRDefault="00712AFB" w:rsidP="00993525">
            <w:pPr>
              <w:pStyle w:val="Title"/>
              <w:spacing w:after="100" w:afterAutospacing="1"/>
              <w:jc w:val="both"/>
              <w:rPr>
                <w:rFonts w:ascii="Arial" w:hAnsi="Arial" w:cs="Arial"/>
                <w:sz w:val="24"/>
                <w:szCs w:val="24"/>
                <w:lang w:val="en-GB"/>
              </w:rPr>
            </w:pPr>
            <w:bookmarkStart w:id="0" w:name="_GoBack"/>
            <w:bookmarkEnd w:id="0"/>
            <w:r w:rsidRPr="001F3DF1">
              <w:rPr>
                <w:rFonts w:ascii="Arial" w:hAnsi="Arial" w:cs="Arial"/>
                <w:sz w:val="24"/>
                <w:szCs w:val="24"/>
                <w:lang w:val="en-GB"/>
              </w:rPr>
              <w:t>Student</w:t>
            </w:r>
            <w:r w:rsidR="001972CF" w:rsidRPr="001F3DF1">
              <w:rPr>
                <w:rFonts w:ascii="Arial" w:hAnsi="Arial" w:cs="Arial"/>
                <w:sz w:val="24"/>
                <w:szCs w:val="24"/>
                <w:lang w:val="en-GB"/>
              </w:rPr>
              <w:t xml:space="preserve"> </w:t>
            </w:r>
            <w:r w:rsidRPr="001F3DF1">
              <w:rPr>
                <w:rFonts w:ascii="Arial" w:hAnsi="Arial" w:cs="Arial"/>
                <w:sz w:val="24"/>
                <w:szCs w:val="24"/>
                <w:lang w:val="en-GB"/>
              </w:rPr>
              <w:t>Name:</w:t>
            </w:r>
          </w:p>
        </w:tc>
        <w:tc>
          <w:tcPr>
            <w:tcW w:w="6894" w:type="dxa"/>
            <w:vAlign w:val="center"/>
          </w:tcPr>
          <w:p w14:paraId="3AD8C333" w14:textId="7A9AC39D" w:rsidR="00712AFB" w:rsidRPr="001F3DF1" w:rsidRDefault="000E34FD" w:rsidP="00993525">
            <w:pPr>
              <w:pStyle w:val="Title"/>
              <w:spacing w:after="100" w:afterAutospacing="1"/>
              <w:jc w:val="both"/>
              <w:rPr>
                <w:rFonts w:ascii="Arial" w:hAnsi="Arial" w:cs="Arial"/>
                <w:sz w:val="24"/>
                <w:szCs w:val="24"/>
                <w:lang w:val="en-GB"/>
              </w:rPr>
            </w:pPr>
            <w:r w:rsidRPr="001F3DF1">
              <w:rPr>
                <w:rFonts w:ascii="Arial" w:hAnsi="Arial" w:cs="Arial"/>
                <w:sz w:val="24"/>
                <w:szCs w:val="24"/>
                <w:lang w:val="en-GB"/>
              </w:rPr>
              <w:t>Yaping Chen</w:t>
            </w:r>
          </w:p>
        </w:tc>
      </w:tr>
      <w:tr w:rsidR="00712AFB" w:rsidRPr="001F3DF1" w14:paraId="02D5B038" w14:textId="77777777" w:rsidTr="00993525">
        <w:tc>
          <w:tcPr>
            <w:tcW w:w="2122" w:type="dxa"/>
            <w:vAlign w:val="center"/>
          </w:tcPr>
          <w:p w14:paraId="17BA6C7F" w14:textId="4E5BF235" w:rsidR="00712AFB" w:rsidRPr="001F3DF1" w:rsidRDefault="009B71A7" w:rsidP="00993525">
            <w:pPr>
              <w:pStyle w:val="Title"/>
              <w:spacing w:after="100" w:afterAutospacing="1"/>
              <w:jc w:val="both"/>
              <w:rPr>
                <w:rFonts w:ascii="Arial" w:hAnsi="Arial" w:cs="Arial"/>
                <w:sz w:val="24"/>
                <w:szCs w:val="24"/>
                <w:lang w:val="en-GB"/>
              </w:rPr>
            </w:pPr>
            <w:r w:rsidRPr="001F3DF1">
              <w:rPr>
                <w:rFonts w:ascii="Arial" w:hAnsi="Arial" w:cs="Arial"/>
                <w:sz w:val="24"/>
                <w:szCs w:val="24"/>
                <w:lang w:val="en-GB"/>
              </w:rPr>
              <w:t>Institution:</w:t>
            </w:r>
          </w:p>
        </w:tc>
        <w:tc>
          <w:tcPr>
            <w:tcW w:w="6894" w:type="dxa"/>
            <w:vAlign w:val="center"/>
          </w:tcPr>
          <w:p w14:paraId="65E0F9A2" w14:textId="3230AC60" w:rsidR="00712AFB" w:rsidRPr="001F3DF1" w:rsidRDefault="000E34FD" w:rsidP="00993525">
            <w:pPr>
              <w:pStyle w:val="Title"/>
              <w:spacing w:after="100" w:afterAutospacing="1"/>
              <w:jc w:val="both"/>
              <w:rPr>
                <w:rFonts w:ascii="Arial" w:hAnsi="Arial" w:cs="Arial"/>
                <w:sz w:val="24"/>
                <w:szCs w:val="24"/>
                <w:lang w:val="en-GB"/>
              </w:rPr>
            </w:pPr>
            <w:r w:rsidRPr="001F3DF1">
              <w:rPr>
                <w:rFonts w:ascii="Arial" w:hAnsi="Arial" w:cs="Arial"/>
                <w:sz w:val="24"/>
                <w:szCs w:val="24"/>
                <w:lang w:val="en-GB"/>
              </w:rPr>
              <w:t>Queen’s University Belfast</w:t>
            </w:r>
          </w:p>
        </w:tc>
      </w:tr>
    </w:tbl>
    <w:p w14:paraId="6AC95BF7" w14:textId="77777777" w:rsidR="00BF5F80" w:rsidRPr="001F3DF1" w:rsidRDefault="00BF5F80" w:rsidP="00BF5F80">
      <w:pPr>
        <w:pStyle w:val="Title"/>
        <w:spacing w:after="100" w:afterAutospacing="1" w:line="480" w:lineRule="auto"/>
        <w:rPr>
          <w:rFonts w:ascii="Arial" w:hAnsi="Arial" w:cs="Arial"/>
          <w:sz w:val="24"/>
          <w:szCs w:val="24"/>
          <w:lang w:val="en-GB"/>
        </w:rPr>
      </w:pPr>
    </w:p>
    <w:p w14:paraId="4BB3C7FD" w14:textId="77777777" w:rsidR="00BF5F80" w:rsidRPr="001F3DF1" w:rsidRDefault="00BF5F80">
      <w:pPr>
        <w:rPr>
          <w:rFonts w:ascii="Arial" w:eastAsiaTheme="majorEastAsia" w:hAnsi="Arial" w:cs="Arial"/>
          <w:b/>
          <w:bCs/>
          <w:spacing w:val="-10"/>
          <w:kern w:val="28"/>
          <w:sz w:val="36"/>
          <w:szCs w:val="36"/>
          <w:lang w:val="en-GB"/>
        </w:rPr>
      </w:pPr>
      <w:r w:rsidRPr="001F3DF1">
        <w:rPr>
          <w:rFonts w:ascii="Arial" w:hAnsi="Arial" w:cs="Arial"/>
          <w:b/>
          <w:bCs/>
          <w:sz w:val="36"/>
          <w:szCs w:val="36"/>
          <w:lang w:val="en-GB"/>
        </w:rPr>
        <w:br w:type="page"/>
      </w:r>
    </w:p>
    <w:p w14:paraId="2F041725" w14:textId="3633B2A0" w:rsidR="007051ED" w:rsidRPr="001F3DF1" w:rsidRDefault="00385E57" w:rsidP="00BF5F80">
      <w:pPr>
        <w:pStyle w:val="Title"/>
        <w:spacing w:after="100" w:afterAutospacing="1" w:line="480" w:lineRule="auto"/>
        <w:jc w:val="center"/>
        <w:rPr>
          <w:rFonts w:ascii="Arial" w:hAnsi="Arial" w:cs="Arial"/>
          <w:b/>
          <w:bCs/>
          <w:sz w:val="36"/>
          <w:szCs w:val="36"/>
          <w:lang w:val="en-GB"/>
        </w:rPr>
      </w:pPr>
      <w:r w:rsidRPr="001F3DF1">
        <w:rPr>
          <w:rFonts w:ascii="Arial" w:hAnsi="Arial" w:cs="Arial"/>
          <w:b/>
          <w:bCs/>
          <w:sz w:val="36"/>
          <w:szCs w:val="36"/>
          <w:lang w:val="en-GB"/>
        </w:rPr>
        <w:lastRenderedPageBreak/>
        <w:t xml:space="preserve">CSR </w:t>
      </w:r>
      <w:r w:rsidR="00381383" w:rsidRPr="001F3DF1">
        <w:rPr>
          <w:rFonts w:ascii="Arial" w:hAnsi="Arial" w:cs="Arial"/>
          <w:b/>
          <w:bCs/>
          <w:sz w:val="36"/>
          <w:szCs w:val="36"/>
          <w:lang w:val="en-GB"/>
        </w:rPr>
        <w:t xml:space="preserve">in the </w:t>
      </w:r>
      <w:r w:rsidR="00E178EC" w:rsidRPr="001F3DF1">
        <w:rPr>
          <w:rFonts w:ascii="Arial" w:hAnsi="Arial" w:cs="Arial"/>
          <w:b/>
          <w:bCs/>
          <w:sz w:val="36"/>
          <w:szCs w:val="36"/>
          <w:lang w:val="en-GB"/>
        </w:rPr>
        <w:t>Post</w:t>
      </w:r>
      <w:r w:rsidR="00E75A6A" w:rsidRPr="001F3DF1">
        <w:rPr>
          <w:rFonts w:ascii="Arial" w:hAnsi="Arial" w:cs="Arial"/>
          <w:b/>
          <w:bCs/>
          <w:sz w:val="36"/>
          <w:szCs w:val="36"/>
          <w:lang w:val="en-GB"/>
        </w:rPr>
        <w:t xml:space="preserve"> </w:t>
      </w:r>
      <w:r w:rsidR="00E178EC" w:rsidRPr="001F3DF1">
        <w:rPr>
          <w:rFonts w:ascii="Arial" w:hAnsi="Arial" w:cs="Arial"/>
          <w:b/>
          <w:bCs/>
          <w:sz w:val="36"/>
          <w:szCs w:val="36"/>
          <w:lang w:val="en-GB"/>
        </w:rPr>
        <w:t>COVID-19</w:t>
      </w:r>
      <w:r w:rsidR="005265A0" w:rsidRPr="001F3DF1">
        <w:rPr>
          <w:rFonts w:ascii="Arial" w:hAnsi="Arial" w:cs="Arial"/>
          <w:b/>
          <w:bCs/>
          <w:sz w:val="36"/>
          <w:szCs w:val="36"/>
          <w:lang w:val="en-GB"/>
        </w:rPr>
        <w:t xml:space="preserve"> </w:t>
      </w:r>
      <w:r w:rsidR="00FE47EC" w:rsidRPr="001F3DF1">
        <w:rPr>
          <w:rFonts w:ascii="Arial" w:hAnsi="Arial" w:cs="Arial"/>
          <w:b/>
          <w:bCs/>
          <w:sz w:val="36"/>
          <w:szCs w:val="36"/>
          <w:lang w:val="en-GB"/>
        </w:rPr>
        <w:t>Era</w:t>
      </w:r>
      <w:r w:rsidR="00A35B48" w:rsidRPr="001F3DF1">
        <w:rPr>
          <w:rFonts w:ascii="Arial" w:hAnsi="Arial" w:cs="Arial"/>
          <w:b/>
          <w:bCs/>
          <w:sz w:val="36"/>
          <w:szCs w:val="36"/>
          <w:lang w:val="en-GB"/>
        </w:rPr>
        <w:t>: A</w:t>
      </w:r>
      <w:r w:rsidR="0008752A" w:rsidRPr="001F3DF1">
        <w:rPr>
          <w:rFonts w:ascii="Arial" w:hAnsi="Arial" w:cs="Arial"/>
          <w:b/>
          <w:bCs/>
          <w:sz w:val="36"/>
          <w:szCs w:val="36"/>
          <w:lang w:val="en-GB"/>
        </w:rPr>
        <w:t>n Old</w:t>
      </w:r>
      <w:r w:rsidR="008C3C64" w:rsidRPr="001F3DF1">
        <w:rPr>
          <w:rFonts w:ascii="Arial" w:hAnsi="Arial" w:cs="Arial"/>
          <w:b/>
          <w:bCs/>
          <w:sz w:val="36"/>
          <w:szCs w:val="36"/>
          <w:lang w:val="en-GB"/>
        </w:rPr>
        <w:t xml:space="preserve">-fashioned </w:t>
      </w:r>
      <w:r w:rsidR="00BB5883" w:rsidRPr="001F3DF1">
        <w:rPr>
          <w:rFonts w:ascii="Arial" w:hAnsi="Arial" w:cs="Arial"/>
          <w:b/>
          <w:bCs/>
          <w:sz w:val="36"/>
          <w:szCs w:val="36"/>
          <w:lang w:val="en-GB"/>
        </w:rPr>
        <w:t>Term</w:t>
      </w:r>
      <w:r w:rsidR="00D96924" w:rsidRPr="001F3DF1">
        <w:rPr>
          <w:rFonts w:ascii="Arial" w:hAnsi="Arial" w:cs="Arial"/>
          <w:b/>
          <w:bCs/>
          <w:sz w:val="36"/>
          <w:szCs w:val="36"/>
          <w:lang w:val="en-GB"/>
        </w:rPr>
        <w:t xml:space="preserve"> or</w:t>
      </w:r>
      <w:r w:rsidR="00644DB2" w:rsidRPr="001F3DF1">
        <w:rPr>
          <w:rFonts w:ascii="Arial" w:hAnsi="Arial" w:cs="Arial"/>
          <w:b/>
          <w:bCs/>
          <w:sz w:val="36"/>
          <w:szCs w:val="36"/>
          <w:lang w:val="en-GB"/>
        </w:rPr>
        <w:t xml:space="preserve"> a </w:t>
      </w:r>
      <w:r w:rsidR="00752BBF" w:rsidRPr="001F3DF1">
        <w:rPr>
          <w:rFonts w:ascii="Arial" w:hAnsi="Arial" w:cs="Arial"/>
          <w:b/>
          <w:sz w:val="36"/>
          <w:szCs w:val="36"/>
          <w:lang w:val="en-GB"/>
        </w:rPr>
        <w:t xml:space="preserve">Broadened </w:t>
      </w:r>
      <w:r w:rsidR="00752BBF" w:rsidRPr="001F3DF1">
        <w:rPr>
          <w:rFonts w:ascii="Arial" w:hAnsi="Arial" w:cs="Arial"/>
          <w:b/>
          <w:bCs/>
          <w:sz w:val="36"/>
          <w:szCs w:val="36"/>
          <w:lang w:val="en-GB"/>
        </w:rPr>
        <w:t>C</w:t>
      </w:r>
      <w:r w:rsidR="00D96924" w:rsidRPr="001F3DF1">
        <w:rPr>
          <w:rFonts w:ascii="Arial" w:hAnsi="Arial" w:cs="Arial"/>
          <w:b/>
          <w:bCs/>
          <w:sz w:val="36"/>
          <w:szCs w:val="36"/>
          <w:lang w:val="en-GB"/>
        </w:rPr>
        <w:t>oncept?</w:t>
      </w:r>
    </w:p>
    <w:p w14:paraId="784E7BB0" w14:textId="7724B43C" w:rsidR="00B25320" w:rsidRPr="001F3DF1" w:rsidRDefault="00B25320" w:rsidP="00BF5F80">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Abstract</w:t>
      </w:r>
    </w:p>
    <w:p w14:paraId="629E3418" w14:textId="6884CDF1" w:rsidR="00BE0F8A" w:rsidRPr="001F3DF1" w:rsidRDefault="00ED6298"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As an important business concept, c</w:t>
      </w:r>
      <w:r w:rsidR="0016365B" w:rsidRPr="001F3DF1">
        <w:rPr>
          <w:rFonts w:ascii="Arial" w:hAnsi="Arial" w:cs="Arial"/>
          <w:sz w:val="24"/>
          <w:szCs w:val="24"/>
          <w:lang w:val="en-GB"/>
        </w:rPr>
        <w:t xml:space="preserve">orporate social responsibility (CSR) </w:t>
      </w:r>
      <w:r w:rsidR="00737240" w:rsidRPr="001F3DF1">
        <w:rPr>
          <w:rFonts w:ascii="Arial" w:hAnsi="Arial" w:cs="Arial"/>
          <w:sz w:val="24"/>
          <w:szCs w:val="24"/>
          <w:lang w:val="en-GB"/>
        </w:rPr>
        <w:t xml:space="preserve">has long been </w:t>
      </w:r>
      <w:r w:rsidRPr="001F3DF1">
        <w:rPr>
          <w:rFonts w:ascii="Arial" w:hAnsi="Arial" w:cs="Arial"/>
          <w:sz w:val="24"/>
          <w:szCs w:val="24"/>
          <w:lang w:val="en-GB"/>
        </w:rPr>
        <w:t xml:space="preserve">discussed since </w:t>
      </w:r>
      <w:r w:rsidR="006F5B28" w:rsidRPr="001F3DF1">
        <w:rPr>
          <w:rFonts w:ascii="Arial" w:hAnsi="Arial" w:cs="Arial"/>
          <w:sz w:val="24"/>
          <w:szCs w:val="24"/>
          <w:lang w:val="en-GB"/>
        </w:rPr>
        <w:t>the 1950s</w:t>
      </w:r>
      <w:r w:rsidR="006E7896" w:rsidRPr="001F3DF1">
        <w:rPr>
          <w:rFonts w:ascii="Arial" w:hAnsi="Arial" w:cs="Arial"/>
          <w:sz w:val="24"/>
          <w:szCs w:val="24"/>
          <w:lang w:val="en-GB"/>
        </w:rPr>
        <w:t xml:space="preserve">. This ongoing discussion has led </w:t>
      </w:r>
      <w:r w:rsidR="006F5B28" w:rsidRPr="001F3DF1">
        <w:rPr>
          <w:rFonts w:ascii="Arial" w:hAnsi="Arial" w:cs="Arial"/>
          <w:sz w:val="24"/>
          <w:szCs w:val="24"/>
          <w:lang w:val="en-GB"/>
        </w:rPr>
        <w:t>to various perspectives on how to define a responsible business.</w:t>
      </w:r>
      <w:r w:rsidR="006E7896" w:rsidRPr="001F3DF1">
        <w:rPr>
          <w:rFonts w:ascii="Arial" w:hAnsi="Arial" w:cs="Arial"/>
          <w:sz w:val="24"/>
          <w:szCs w:val="24"/>
          <w:lang w:val="en-GB"/>
        </w:rPr>
        <w:t xml:space="preserve"> </w:t>
      </w:r>
      <w:r w:rsidR="006808DE" w:rsidRPr="001F3DF1">
        <w:rPr>
          <w:rFonts w:ascii="Arial" w:hAnsi="Arial" w:cs="Arial"/>
          <w:sz w:val="24"/>
          <w:szCs w:val="24"/>
          <w:lang w:val="en-GB"/>
        </w:rPr>
        <w:t>In</w:t>
      </w:r>
      <w:r w:rsidR="0016365B" w:rsidRPr="001F3DF1">
        <w:rPr>
          <w:rFonts w:ascii="Arial" w:hAnsi="Arial" w:cs="Arial"/>
          <w:sz w:val="24"/>
          <w:szCs w:val="24"/>
          <w:lang w:val="en-GB"/>
        </w:rPr>
        <w:t xml:space="preserve"> recent years</w:t>
      </w:r>
      <w:r w:rsidR="006808DE" w:rsidRPr="001F3DF1">
        <w:rPr>
          <w:rFonts w:ascii="Arial" w:hAnsi="Arial" w:cs="Arial"/>
          <w:sz w:val="24"/>
          <w:szCs w:val="24"/>
          <w:lang w:val="en-GB"/>
        </w:rPr>
        <w:t>,</w:t>
      </w:r>
      <w:r w:rsidR="006E7896" w:rsidRPr="001F3DF1">
        <w:rPr>
          <w:rFonts w:ascii="Arial" w:hAnsi="Arial" w:cs="Arial"/>
          <w:sz w:val="24"/>
          <w:szCs w:val="24"/>
          <w:lang w:val="en-GB"/>
        </w:rPr>
        <w:t xml:space="preserve"> terms </w:t>
      </w:r>
      <w:r w:rsidR="008F356E" w:rsidRPr="001F3DF1">
        <w:rPr>
          <w:rFonts w:ascii="Arial" w:hAnsi="Arial" w:cs="Arial"/>
          <w:sz w:val="24"/>
          <w:szCs w:val="24"/>
          <w:lang w:val="en-GB"/>
        </w:rPr>
        <w:t xml:space="preserve">such as Sustainable Development Goals (SDGs) and environmental, social, and governance (ESG) have attracted extensive </w:t>
      </w:r>
      <w:r w:rsidR="000B1034" w:rsidRPr="001F3DF1">
        <w:rPr>
          <w:rFonts w:ascii="Arial" w:hAnsi="Arial" w:cs="Arial"/>
          <w:sz w:val="24"/>
          <w:szCs w:val="24"/>
          <w:lang w:val="en-GB"/>
        </w:rPr>
        <w:t xml:space="preserve">public </w:t>
      </w:r>
      <w:r w:rsidR="008F356E" w:rsidRPr="001F3DF1">
        <w:rPr>
          <w:rFonts w:ascii="Arial" w:hAnsi="Arial" w:cs="Arial"/>
          <w:sz w:val="24"/>
          <w:szCs w:val="24"/>
          <w:lang w:val="en-GB"/>
        </w:rPr>
        <w:t>attention</w:t>
      </w:r>
      <w:r w:rsidR="000B1034" w:rsidRPr="001F3DF1">
        <w:rPr>
          <w:rFonts w:ascii="Arial" w:hAnsi="Arial" w:cs="Arial"/>
          <w:sz w:val="24"/>
          <w:szCs w:val="24"/>
          <w:lang w:val="en-GB"/>
        </w:rPr>
        <w:t>.</w:t>
      </w:r>
      <w:r w:rsidR="00B546D0" w:rsidRPr="001F3DF1">
        <w:rPr>
          <w:rFonts w:ascii="Arial" w:hAnsi="Arial" w:cs="Arial"/>
          <w:sz w:val="24"/>
          <w:szCs w:val="24"/>
          <w:lang w:val="en-GB"/>
        </w:rPr>
        <w:t xml:space="preserve"> T</w:t>
      </w:r>
      <w:r w:rsidR="008F356E" w:rsidRPr="001F3DF1">
        <w:rPr>
          <w:rFonts w:ascii="Arial" w:hAnsi="Arial" w:cs="Arial"/>
          <w:sz w:val="24"/>
          <w:szCs w:val="24"/>
          <w:lang w:val="en-GB"/>
        </w:rPr>
        <w:t>he term “CSR” is less used and seems old-fashioned</w:t>
      </w:r>
      <w:r w:rsidR="00E66298" w:rsidRPr="001F3DF1">
        <w:rPr>
          <w:rFonts w:ascii="Arial" w:hAnsi="Arial" w:cs="Arial"/>
          <w:sz w:val="24"/>
          <w:szCs w:val="24"/>
          <w:lang w:val="en-GB"/>
        </w:rPr>
        <w:t xml:space="preserve"> </w:t>
      </w:r>
      <w:r w:rsidR="00117122" w:rsidRPr="001F3DF1">
        <w:rPr>
          <w:rFonts w:ascii="Arial" w:hAnsi="Arial" w:cs="Arial"/>
          <w:sz w:val="24"/>
          <w:szCs w:val="24"/>
          <w:lang w:val="en-GB"/>
        </w:rPr>
        <w:t>in the meantime</w:t>
      </w:r>
      <w:r w:rsidR="008F356E" w:rsidRPr="001F3DF1">
        <w:rPr>
          <w:rFonts w:ascii="Arial" w:hAnsi="Arial" w:cs="Arial"/>
          <w:sz w:val="24"/>
          <w:szCs w:val="24"/>
          <w:lang w:val="en-GB"/>
        </w:rPr>
        <w:t>.</w:t>
      </w:r>
      <w:r w:rsidR="00EB79D4" w:rsidRPr="001F3DF1">
        <w:rPr>
          <w:rFonts w:ascii="Arial" w:hAnsi="Arial" w:cs="Arial"/>
          <w:sz w:val="24"/>
          <w:szCs w:val="24"/>
          <w:lang w:val="en-GB"/>
        </w:rPr>
        <w:t xml:space="preserve"> Moreover, i</w:t>
      </w:r>
      <w:r w:rsidR="008F356E" w:rsidRPr="001F3DF1">
        <w:rPr>
          <w:rFonts w:ascii="Arial" w:hAnsi="Arial" w:cs="Arial"/>
          <w:sz w:val="24"/>
          <w:szCs w:val="24"/>
          <w:lang w:val="en-GB"/>
        </w:rPr>
        <w:t xml:space="preserve">n the challenging </w:t>
      </w:r>
      <w:r w:rsidR="00C97AA8" w:rsidRPr="001F3DF1">
        <w:rPr>
          <w:rFonts w:ascii="Arial" w:hAnsi="Arial" w:cs="Arial"/>
          <w:sz w:val="24"/>
          <w:szCs w:val="24"/>
          <w:lang w:val="en-GB"/>
        </w:rPr>
        <w:t xml:space="preserve">post COVID-19 </w:t>
      </w:r>
      <w:r w:rsidR="008F356E" w:rsidRPr="001F3DF1">
        <w:rPr>
          <w:rFonts w:ascii="Arial" w:hAnsi="Arial" w:cs="Arial"/>
          <w:sz w:val="24"/>
          <w:szCs w:val="24"/>
          <w:lang w:val="en-GB"/>
        </w:rPr>
        <w:t>condition</w:t>
      </w:r>
      <w:r w:rsidR="00406C67" w:rsidRPr="001F3DF1">
        <w:rPr>
          <w:rFonts w:ascii="Arial" w:hAnsi="Arial" w:cs="Arial"/>
          <w:sz w:val="24"/>
          <w:szCs w:val="24"/>
          <w:lang w:val="en-GB"/>
        </w:rPr>
        <w:t>s</w:t>
      </w:r>
      <w:r w:rsidR="00C97AA8" w:rsidRPr="001F3DF1">
        <w:rPr>
          <w:rFonts w:ascii="Arial" w:hAnsi="Arial" w:cs="Arial"/>
          <w:sz w:val="24"/>
          <w:szCs w:val="24"/>
          <w:lang w:val="en-GB"/>
        </w:rPr>
        <w:t xml:space="preserve"> where businesses tend to deprioritise costly CSR initiatives and practices</w:t>
      </w:r>
      <w:r w:rsidR="008F356E" w:rsidRPr="001F3DF1">
        <w:rPr>
          <w:rFonts w:ascii="Arial" w:hAnsi="Arial" w:cs="Arial"/>
          <w:sz w:val="24"/>
          <w:szCs w:val="24"/>
          <w:lang w:val="en-GB"/>
        </w:rPr>
        <w:t>,</w:t>
      </w:r>
      <w:r w:rsidR="00C97AA8" w:rsidRPr="001F3DF1">
        <w:rPr>
          <w:rFonts w:ascii="Arial" w:hAnsi="Arial" w:cs="Arial"/>
          <w:sz w:val="24"/>
          <w:szCs w:val="24"/>
          <w:lang w:val="en-GB"/>
        </w:rPr>
        <w:t xml:space="preserve"> </w:t>
      </w:r>
      <w:r w:rsidR="008F356E" w:rsidRPr="001F3DF1">
        <w:rPr>
          <w:rFonts w:ascii="Arial" w:hAnsi="Arial" w:cs="Arial"/>
          <w:sz w:val="24"/>
          <w:szCs w:val="24"/>
          <w:lang w:val="en-GB"/>
        </w:rPr>
        <w:t>the question arises as to</w:t>
      </w:r>
      <w:r w:rsidR="00D35F9B" w:rsidRPr="001F3DF1">
        <w:rPr>
          <w:rFonts w:ascii="Arial" w:hAnsi="Arial" w:cs="Arial"/>
          <w:b/>
          <w:bCs/>
          <w:sz w:val="24"/>
          <w:szCs w:val="24"/>
          <w:lang w:val="en-GB"/>
        </w:rPr>
        <w:t xml:space="preserve"> </w:t>
      </w:r>
      <w:r w:rsidR="008F356E" w:rsidRPr="001F3DF1">
        <w:rPr>
          <w:rFonts w:ascii="Arial" w:hAnsi="Arial" w:cs="Arial"/>
          <w:sz w:val="24"/>
          <w:szCs w:val="24"/>
          <w:lang w:val="en-GB"/>
        </w:rPr>
        <w:t>whether CSR</w:t>
      </w:r>
      <w:r w:rsidR="00D35F9B" w:rsidRPr="001F3DF1">
        <w:rPr>
          <w:rFonts w:ascii="Arial" w:hAnsi="Arial" w:cs="Arial"/>
          <w:sz w:val="24"/>
          <w:szCs w:val="24"/>
          <w:lang w:val="en-GB"/>
        </w:rPr>
        <w:t xml:space="preserve"> </w:t>
      </w:r>
      <w:r w:rsidR="008F356E" w:rsidRPr="001F3DF1">
        <w:rPr>
          <w:rFonts w:ascii="Arial" w:hAnsi="Arial" w:cs="Arial"/>
          <w:sz w:val="24"/>
          <w:szCs w:val="24"/>
          <w:lang w:val="en-GB"/>
        </w:rPr>
        <w:t>can</w:t>
      </w:r>
      <w:r w:rsidR="00D35F9B" w:rsidRPr="001F3DF1">
        <w:rPr>
          <w:rFonts w:ascii="Arial" w:hAnsi="Arial" w:cs="Arial"/>
          <w:sz w:val="24"/>
          <w:szCs w:val="24"/>
          <w:lang w:val="en-GB"/>
        </w:rPr>
        <w:t xml:space="preserve"> </w:t>
      </w:r>
      <w:r w:rsidR="00EB79D4" w:rsidRPr="001F3DF1">
        <w:rPr>
          <w:rFonts w:ascii="Arial" w:hAnsi="Arial" w:cs="Arial"/>
          <w:sz w:val="24"/>
          <w:szCs w:val="24"/>
          <w:lang w:val="en-GB"/>
        </w:rPr>
        <w:t xml:space="preserve">keep </w:t>
      </w:r>
      <w:r w:rsidR="008F356E" w:rsidRPr="001F3DF1">
        <w:rPr>
          <w:rFonts w:ascii="Arial" w:hAnsi="Arial" w:cs="Arial"/>
          <w:sz w:val="24"/>
          <w:szCs w:val="24"/>
          <w:lang w:val="en-GB"/>
        </w:rPr>
        <w:t>momentum.</w:t>
      </w:r>
      <w:r w:rsidR="00405B17">
        <w:rPr>
          <w:rFonts w:ascii="Arial" w:hAnsi="Arial" w:cs="Arial"/>
          <w:sz w:val="24"/>
          <w:szCs w:val="24"/>
          <w:lang w:val="en-GB"/>
        </w:rPr>
        <w:t xml:space="preserve"> </w:t>
      </w:r>
      <w:r w:rsidR="00393D31" w:rsidRPr="001F3DF1">
        <w:rPr>
          <w:rFonts w:ascii="Arial" w:hAnsi="Arial" w:cs="Arial"/>
          <w:sz w:val="24"/>
          <w:szCs w:val="24"/>
          <w:lang w:val="en-GB"/>
        </w:rPr>
        <w:t>This article explores the question</w:t>
      </w:r>
      <w:r w:rsidR="00A83B55" w:rsidRPr="001F3DF1">
        <w:rPr>
          <w:rFonts w:ascii="Arial" w:hAnsi="Arial" w:cs="Arial"/>
          <w:sz w:val="24"/>
          <w:szCs w:val="24"/>
          <w:lang w:val="en-GB"/>
        </w:rPr>
        <w:t xml:space="preserve"> by </w:t>
      </w:r>
      <w:r w:rsidR="008C2CA6" w:rsidRPr="001F3DF1">
        <w:rPr>
          <w:rFonts w:ascii="Arial" w:hAnsi="Arial" w:cs="Arial"/>
          <w:sz w:val="24"/>
          <w:szCs w:val="24"/>
          <w:lang w:val="en-GB"/>
        </w:rPr>
        <w:t>review</w:t>
      </w:r>
      <w:r w:rsidR="00A83B55" w:rsidRPr="001F3DF1">
        <w:rPr>
          <w:rFonts w:ascii="Arial" w:hAnsi="Arial" w:cs="Arial"/>
          <w:sz w:val="24"/>
          <w:szCs w:val="24"/>
          <w:lang w:val="en-GB"/>
        </w:rPr>
        <w:t>ing the</w:t>
      </w:r>
      <w:r w:rsidR="00EE0981">
        <w:rPr>
          <w:rFonts w:ascii="Arial" w:hAnsi="Arial" w:cs="Arial"/>
          <w:sz w:val="24"/>
          <w:szCs w:val="24"/>
          <w:lang w:val="en-GB"/>
        </w:rPr>
        <w:t xml:space="preserve"> research </w:t>
      </w:r>
      <w:r w:rsidR="008C2CA6" w:rsidRPr="001F3DF1">
        <w:rPr>
          <w:rFonts w:ascii="Arial" w:hAnsi="Arial" w:cs="Arial"/>
          <w:sz w:val="24"/>
          <w:szCs w:val="24"/>
          <w:lang w:val="en-GB"/>
        </w:rPr>
        <w:t>literature relevant to th</w:t>
      </w:r>
      <w:r w:rsidR="00B27253" w:rsidRPr="001F3DF1">
        <w:rPr>
          <w:rFonts w:ascii="Arial" w:hAnsi="Arial" w:cs="Arial"/>
          <w:sz w:val="24"/>
          <w:szCs w:val="24"/>
          <w:lang w:val="en-GB"/>
        </w:rPr>
        <w:t>e evolving conceptualisation</w:t>
      </w:r>
      <w:r w:rsidR="003244F8" w:rsidRPr="001F3DF1">
        <w:rPr>
          <w:rFonts w:ascii="Arial" w:hAnsi="Arial" w:cs="Arial"/>
          <w:sz w:val="24"/>
          <w:szCs w:val="24"/>
          <w:lang w:val="en-GB"/>
        </w:rPr>
        <w:t xml:space="preserve"> </w:t>
      </w:r>
      <w:r w:rsidR="005D3A94" w:rsidRPr="001F3DF1">
        <w:rPr>
          <w:rFonts w:ascii="Arial" w:hAnsi="Arial" w:cs="Arial"/>
          <w:sz w:val="24"/>
          <w:szCs w:val="24"/>
          <w:lang w:val="en-GB"/>
        </w:rPr>
        <w:t xml:space="preserve">of </w:t>
      </w:r>
      <w:r w:rsidR="00B27253" w:rsidRPr="001F3DF1">
        <w:rPr>
          <w:rFonts w:ascii="Arial" w:hAnsi="Arial" w:cs="Arial"/>
          <w:sz w:val="24"/>
          <w:szCs w:val="24"/>
          <w:lang w:val="en-GB"/>
        </w:rPr>
        <w:t xml:space="preserve">and </w:t>
      </w:r>
      <w:r w:rsidR="00AF3360" w:rsidRPr="001F3DF1">
        <w:rPr>
          <w:rFonts w:ascii="Arial" w:hAnsi="Arial" w:cs="Arial"/>
          <w:sz w:val="24"/>
          <w:szCs w:val="24"/>
          <w:lang w:val="en-GB"/>
        </w:rPr>
        <w:t xml:space="preserve">recent </w:t>
      </w:r>
      <w:r w:rsidR="005D3A94" w:rsidRPr="001F3DF1">
        <w:rPr>
          <w:rFonts w:ascii="Arial" w:hAnsi="Arial" w:cs="Arial"/>
          <w:sz w:val="24"/>
          <w:szCs w:val="24"/>
          <w:lang w:val="en-GB"/>
        </w:rPr>
        <w:t>changes in “CSR”.</w:t>
      </w:r>
      <w:r w:rsidR="00405B17">
        <w:rPr>
          <w:rFonts w:ascii="Arial" w:hAnsi="Arial" w:cs="Arial"/>
          <w:sz w:val="24"/>
          <w:szCs w:val="24"/>
          <w:lang w:val="en-GB"/>
        </w:rPr>
        <w:t xml:space="preserve"> </w:t>
      </w:r>
      <w:r w:rsidR="00CE3BBD" w:rsidRPr="001F3DF1">
        <w:rPr>
          <w:rFonts w:ascii="Arial" w:hAnsi="Arial" w:cs="Arial"/>
          <w:sz w:val="24"/>
          <w:szCs w:val="24"/>
          <w:lang w:val="en-GB"/>
        </w:rPr>
        <w:t>The</w:t>
      </w:r>
      <w:r w:rsidR="00405B17">
        <w:rPr>
          <w:rFonts w:ascii="Arial" w:hAnsi="Arial" w:cs="Arial"/>
          <w:sz w:val="24"/>
          <w:szCs w:val="24"/>
          <w:lang w:val="en-GB"/>
        </w:rPr>
        <w:t xml:space="preserve"> </w:t>
      </w:r>
      <w:r w:rsidR="00CE3BBD" w:rsidRPr="001F3DF1">
        <w:rPr>
          <w:rFonts w:ascii="Arial" w:hAnsi="Arial" w:cs="Arial"/>
          <w:sz w:val="24"/>
          <w:szCs w:val="24"/>
          <w:lang w:val="en-GB"/>
        </w:rPr>
        <w:t>author argues that</w:t>
      </w:r>
      <w:r w:rsidR="00F8003C" w:rsidRPr="001F3DF1">
        <w:rPr>
          <w:rFonts w:ascii="Arial" w:hAnsi="Arial" w:cs="Arial"/>
          <w:sz w:val="24"/>
          <w:szCs w:val="24"/>
          <w:lang w:val="en-GB"/>
        </w:rPr>
        <w:t xml:space="preserve"> </w:t>
      </w:r>
      <w:r w:rsidR="00356ECC" w:rsidRPr="001F3DF1">
        <w:rPr>
          <w:rFonts w:ascii="Arial" w:hAnsi="Arial" w:cs="Arial"/>
          <w:sz w:val="24"/>
          <w:szCs w:val="24"/>
          <w:lang w:val="en-GB"/>
        </w:rPr>
        <w:t>“</w:t>
      </w:r>
      <w:r w:rsidR="009C0831" w:rsidRPr="001F3DF1">
        <w:rPr>
          <w:rFonts w:ascii="Arial" w:hAnsi="Arial" w:cs="Arial"/>
          <w:sz w:val="24"/>
          <w:szCs w:val="24"/>
          <w:lang w:val="en-GB"/>
        </w:rPr>
        <w:t>CSR</w:t>
      </w:r>
      <w:r w:rsidR="00356ECC" w:rsidRPr="001F3DF1">
        <w:rPr>
          <w:rFonts w:ascii="Arial" w:hAnsi="Arial" w:cs="Arial"/>
          <w:sz w:val="24"/>
          <w:szCs w:val="24"/>
          <w:lang w:val="en-GB"/>
        </w:rPr>
        <w:t>”</w:t>
      </w:r>
      <w:r w:rsidR="009C0831" w:rsidRPr="001F3DF1">
        <w:rPr>
          <w:rFonts w:ascii="Arial" w:hAnsi="Arial" w:cs="Arial"/>
          <w:sz w:val="24"/>
          <w:szCs w:val="24"/>
          <w:lang w:val="en-GB"/>
        </w:rPr>
        <w:t xml:space="preserve"> may</w:t>
      </w:r>
      <w:r w:rsidR="00356ECC" w:rsidRPr="001F3DF1">
        <w:rPr>
          <w:rFonts w:ascii="Arial" w:hAnsi="Arial" w:cs="Arial"/>
          <w:sz w:val="24"/>
          <w:szCs w:val="24"/>
          <w:lang w:val="en-GB"/>
        </w:rPr>
        <w:t xml:space="preserve"> </w:t>
      </w:r>
      <w:r w:rsidR="009C0831" w:rsidRPr="001F3DF1">
        <w:rPr>
          <w:rFonts w:ascii="Arial" w:hAnsi="Arial" w:cs="Arial"/>
          <w:sz w:val="24"/>
          <w:szCs w:val="24"/>
          <w:lang w:val="en-GB"/>
        </w:rPr>
        <w:t>eventually be replaced by other trending term</w:t>
      </w:r>
      <w:r w:rsidR="00285845" w:rsidRPr="001F3DF1">
        <w:rPr>
          <w:rFonts w:ascii="Arial" w:hAnsi="Arial" w:cs="Arial"/>
          <w:sz w:val="24"/>
          <w:szCs w:val="24"/>
          <w:lang w:val="en-GB"/>
        </w:rPr>
        <w:t>s</w:t>
      </w:r>
      <w:r w:rsidR="009C0831" w:rsidRPr="001F3DF1">
        <w:rPr>
          <w:rFonts w:ascii="Arial" w:hAnsi="Arial" w:cs="Arial"/>
          <w:sz w:val="24"/>
          <w:szCs w:val="24"/>
          <w:lang w:val="en-GB"/>
        </w:rPr>
        <w:t>.</w:t>
      </w:r>
      <w:r w:rsidR="00647132" w:rsidRPr="001F3DF1">
        <w:rPr>
          <w:rFonts w:ascii="Arial" w:hAnsi="Arial" w:cs="Arial"/>
          <w:sz w:val="24"/>
          <w:szCs w:val="24"/>
          <w:lang w:val="en-GB"/>
        </w:rPr>
        <w:t xml:space="preserve"> However, t</w:t>
      </w:r>
      <w:r w:rsidR="00F8003C" w:rsidRPr="001F3DF1">
        <w:rPr>
          <w:rFonts w:ascii="Arial" w:hAnsi="Arial" w:cs="Arial"/>
          <w:sz w:val="24"/>
          <w:szCs w:val="24"/>
          <w:lang w:val="en-GB"/>
        </w:rPr>
        <w:t>he conceptualisation of responsible business</w:t>
      </w:r>
      <w:r w:rsidR="00647132" w:rsidRPr="001F3DF1">
        <w:rPr>
          <w:rFonts w:ascii="Arial" w:hAnsi="Arial" w:cs="Arial"/>
          <w:sz w:val="24"/>
          <w:szCs w:val="24"/>
          <w:lang w:val="en-GB"/>
        </w:rPr>
        <w:t xml:space="preserve"> </w:t>
      </w:r>
      <w:r w:rsidR="0070767D" w:rsidRPr="001F3DF1">
        <w:rPr>
          <w:rFonts w:ascii="Arial" w:hAnsi="Arial" w:cs="Arial"/>
          <w:sz w:val="24"/>
          <w:szCs w:val="24"/>
          <w:lang w:val="en-GB"/>
        </w:rPr>
        <w:t xml:space="preserve">does </w:t>
      </w:r>
      <w:r w:rsidR="00F8003C" w:rsidRPr="001F3DF1">
        <w:rPr>
          <w:rFonts w:ascii="Arial" w:hAnsi="Arial" w:cs="Arial"/>
          <w:sz w:val="24"/>
          <w:szCs w:val="24"/>
          <w:lang w:val="en-GB"/>
        </w:rPr>
        <w:t xml:space="preserve">not </w:t>
      </w:r>
      <w:r w:rsidR="008468E1" w:rsidRPr="001F3DF1">
        <w:rPr>
          <w:rFonts w:ascii="Arial" w:hAnsi="Arial" w:cs="Arial"/>
          <w:sz w:val="24"/>
          <w:szCs w:val="24"/>
          <w:lang w:val="en-GB"/>
        </w:rPr>
        <w:t>cease,</w:t>
      </w:r>
      <w:r w:rsidR="0070767D" w:rsidRPr="001F3DF1">
        <w:rPr>
          <w:rFonts w:ascii="Arial" w:hAnsi="Arial" w:cs="Arial"/>
          <w:sz w:val="24"/>
          <w:szCs w:val="24"/>
          <w:lang w:val="en-GB"/>
        </w:rPr>
        <w:t xml:space="preserve"> and our understanding of CSR has been broadened</w:t>
      </w:r>
      <w:r w:rsidR="00F8003C" w:rsidRPr="001F3DF1">
        <w:rPr>
          <w:rFonts w:ascii="Arial" w:hAnsi="Arial" w:cs="Arial"/>
          <w:sz w:val="24"/>
          <w:szCs w:val="24"/>
          <w:lang w:val="en-GB"/>
        </w:rPr>
        <w:t>.</w:t>
      </w:r>
      <w:r w:rsidR="00405B17">
        <w:rPr>
          <w:rFonts w:ascii="Arial" w:hAnsi="Arial" w:cs="Arial"/>
          <w:sz w:val="24"/>
          <w:szCs w:val="24"/>
          <w:lang w:val="en-GB"/>
        </w:rPr>
        <w:t xml:space="preserve"> </w:t>
      </w:r>
      <w:r w:rsidR="00E94C3F" w:rsidRPr="001F3DF1">
        <w:rPr>
          <w:rFonts w:ascii="Arial" w:hAnsi="Arial" w:cs="Arial"/>
          <w:sz w:val="24"/>
          <w:szCs w:val="24"/>
          <w:lang w:val="en-GB"/>
        </w:rPr>
        <w:t xml:space="preserve">A </w:t>
      </w:r>
      <w:r w:rsidR="004E2C52" w:rsidRPr="001F3DF1">
        <w:rPr>
          <w:rFonts w:ascii="Arial" w:hAnsi="Arial" w:cs="Arial"/>
          <w:sz w:val="24"/>
          <w:szCs w:val="24"/>
          <w:lang w:val="en-GB"/>
        </w:rPr>
        <w:t xml:space="preserve">conceptual </w:t>
      </w:r>
      <w:r w:rsidR="00E94C3F" w:rsidRPr="001F3DF1">
        <w:rPr>
          <w:rFonts w:ascii="Arial" w:hAnsi="Arial" w:cs="Arial"/>
          <w:sz w:val="24"/>
          <w:szCs w:val="24"/>
          <w:lang w:val="en-GB"/>
        </w:rPr>
        <w:t xml:space="preserve">framework </w:t>
      </w:r>
      <w:r w:rsidR="004E2C52" w:rsidRPr="001F3DF1">
        <w:rPr>
          <w:rFonts w:ascii="Arial" w:hAnsi="Arial" w:cs="Arial"/>
          <w:sz w:val="24"/>
          <w:szCs w:val="24"/>
          <w:lang w:val="en-GB"/>
        </w:rPr>
        <w:t xml:space="preserve">(Figure 3) </w:t>
      </w:r>
      <w:r w:rsidR="00E94C3F" w:rsidRPr="001F3DF1">
        <w:rPr>
          <w:rFonts w:ascii="Arial" w:hAnsi="Arial" w:cs="Arial"/>
          <w:sz w:val="24"/>
          <w:szCs w:val="24"/>
          <w:lang w:val="en-GB"/>
        </w:rPr>
        <w:t>is</w:t>
      </w:r>
      <w:r w:rsidR="00CD04A1" w:rsidRPr="001F3DF1">
        <w:rPr>
          <w:rFonts w:ascii="Arial" w:hAnsi="Arial" w:cs="Arial"/>
          <w:sz w:val="24"/>
          <w:szCs w:val="24"/>
          <w:lang w:val="en-GB"/>
        </w:rPr>
        <w:t xml:space="preserve"> proposed </w:t>
      </w:r>
      <w:r w:rsidR="00E94C3F" w:rsidRPr="001F3DF1">
        <w:rPr>
          <w:rFonts w:ascii="Arial" w:hAnsi="Arial" w:cs="Arial"/>
          <w:sz w:val="24"/>
          <w:szCs w:val="24"/>
          <w:lang w:val="en-GB"/>
        </w:rPr>
        <w:t>to</w:t>
      </w:r>
      <w:r w:rsidR="00D41D09" w:rsidRPr="001F3DF1">
        <w:rPr>
          <w:rFonts w:ascii="Arial" w:hAnsi="Arial" w:cs="Arial"/>
          <w:sz w:val="24"/>
          <w:szCs w:val="24"/>
          <w:lang w:val="en-GB"/>
        </w:rPr>
        <w:t xml:space="preserve"> show </w:t>
      </w:r>
      <w:r w:rsidR="00C952FE" w:rsidRPr="001F3DF1">
        <w:rPr>
          <w:rFonts w:ascii="Arial" w:hAnsi="Arial" w:cs="Arial"/>
          <w:sz w:val="24"/>
          <w:szCs w:val="24"/>
          <w:lang w:val="en-GB"/>
        </w:rPr>
        <w:t xml:space="preserve">how SDGs, CSR, and ESG are interconnected and </w:t>
      </w:r>
      <w:r w:rsidR="00E202F1" w:rsidRPr="001F3DF1">
        <w:rPr>
          <w:rFonts w:ascii="Arial" w:hAnsi="Arial" w:cs="Arial"/>
          <w:sz w:val="24"/>
          <w:szCs w:val="24"/>
          <w:lang w:val="en-GB"/>
        </w:rPr>
        <w:t xml:space="preserve">embedded into </w:t>
      </w:r>
      <w:r w:rsidR="00F16DE3">
        <w:rPr>
          <w:rFonts w:ascii="Arial" w:hAnsi="Arial" w:cs="Arial"/>
          <w:sz w:val="24"/>
          <w:szCs w:val="24"/>
          <w:lang w:val="en-GB"/>
        </w:rPr>
        <w:t xml:space="preserve">a responsible business’s module, strategy, </w:t>
      </w:r>
      <w:r w:rsidR="00927F05">
        <w:rPr>
          <w:rFonts w:ascii="Arial" w:hAnsi="Arial" w:cs="Arial"/>
          <w:sz w:val="24"/>
          <w:szCs w:val="24"/>
          <w:lang w:val="en-GB"/>
        </w:rPr>
        <w:t>activities, and long-term value creation</w:t>
      </w:r>
      <w:r w:rsidR="006747E8">
        <w:rPr>
          <w:rFonts w:ascii="Arial" w:hAnsi="Arial" w:cs="Arial"/>
          <w:sz w:val="24"/>
          <w:szCs w:val="24"/>
          <w:lang w:val="en-GB"/>
        </w:rPr>
        <w:t xml:space="preserve"> process</w:t>
      </w:r>
      <w:r w:rsidR="00927F05">
        <w:rPr>
          <w:rFonts w:ascii="Arial" w:hAnsi="Arial" w:cs="Arial"/>
          <w:sz w:val="24"/>
          <w:szCs w:val="24"/>
          <w:lang w:val="en-GB"/>
        </w:rPr>
        <w:t>.</w:t>
      </w:r>
    </w:p>
    <w:p w14:paraId="479F7EBC" w14:textId="43944306" w:rsidR="000D6961" w:rsidRPr="001F3DF1" w:rsidRDefault="00280824" w:rsidP="00BF5F80">
      <w:pPr>
        <w:spacing w:after="100" w:afterAutospacing="1" w:line="480" w:lineRule="auto"/>
        <w:jc w:val="both"/>
        <w:rPr>
          <w:rFonts w:ascii="Arial" w:hAnsi="Arial" w:cs="Arial"/>
          <w:sz w:val="24"/>
          <w:szCs w:val="24"/>
          <w:lang w:val="en-GB"/>
        </w:rPr>
      </w:pPr>
      <w:r w:rsidRPr="001F3DF1">
        <w:rPr>
          <w:rFonts w:ascii="Arial" w:hAnsi="Arial" w:cs="Arial"/>
          <w:b/>
          <w:bCs/>
          <w:sz w:val="24"/>
          <w:szCs w:val="24"/>
          <w:lang w:val="en-GB"/>
        </w:rPr>
        <w:t>Keywords:</w:t>
      </w:r>
      <w:r w:rsidRPr="001F3DF1">
        <w:rPr>
          <w:rFonts w:ascii="Arial" w:hAnsi="Arial" w:cs="Arial"/>
          <w:sz w:val="24"/>
          <w:szCs w:val="24"/>
          <w:lang w:val="en-GB"/>
        </w:rPr>
        <w:t xml:space="preserve"> </w:t>
      </w:r>
      <w:r w:rsidR="00C63C26" w:rsidRPr="001F3DF1">
        <w:rPr>
          <w:rFonts w:ascii="Arial" w:hAnsi="Arial" w:cs="Arial"/>
          <w:sz w:val="24"/>
          <w:szCs w:val="24"/>
          <w:lang w:val="en-GB"/>
        </w:rPr>
        <w:t xml:space="preserve">Corporate social responsibility (CSR); Sustainable Development Goals (SDGs); Environmental, social, and governance (ESG); COVID-19; </w:t>
      </w:r>
      <w:r w:rsidR="00BC1FEB" w:rsidRPr="001F3DF1">
        <w:rPr>
          <w:rFonts w:ascii="Arial" w:hAnsi="Arial" w:cs="Arial"/>
          <w:sz w:val="24"/>
          <w:szCs w:val="24"/>
          <w:lang w:val="en-GB"/>
        </w:rPr>
        <w:t>Responsible business.</w:t>
      </w:r>
    </w:p>
    <w:p w14:paraId="77870B38" w14:textId="77777777" w:rsidR="0050592E" w:rsidRPr="001F3DF1" w:rsidRDefault="0050592E" w:rsidP="00BF5F80">
      <w:pPr>
        <w:spacing w:after="100" w:afterAutospacing="1" w:line="480" w:lineRule="auto"/>
        <w:jc w:val="both"/>
        <w:rPr>
          <w:rFonts w:ascii="Arial" w:hAnsi="Arial" w:cs="Arial"/>
          <w:sz w:val="24"/>
          <w:szCs w:val="24"/>
          <w:lang w:val="en-GB"/>
        </w:rPr>
      </w:pPr>
    </w:p>
    <w:p w14:paraId="300A7CEA" w14:textId="77777777" w:rsidR="0050592E" w:rsidRPr="001F3DF1" w:rsidRDefault="0050592E" w:rsidP="00BF5F80">
      <w:pPr>
        <w:spacing w:after="100" w:afterAutospacing="1" w:line="480" w:lineRule="auto"/>
        <w:jc w:val="both"/>
        <w:rPr>
          <w:rFonts w:ascii="Arial" w:hAnsi="Arial" w:cs="Arial"/>
          <w:sz w:val="24"/>
          <w:szCs w:val="24"/>
          <w:lang w:val="en-GB"/>
        </w:rPr>
        <w:sectPr w:rsidR="0050592E" w:rsidRPr="001F3DF1" w:rsidSect="007031A2">
          <w:footerReference w:type="default" r:id="rId9"/>
          <w:pgSz w:w="11906" w:h="16838" w:code="9"/>
          <w:pgMar w:top="1440" w:right="1440" w:bottom="1440" w:left="1440" w:header="720" w:footer="720" w:gutter="0"/>
          <w:cols w:space="720"/>
          <w:docGrid w:linePitch="360"/>
        </w:sectPr>
      </w:pPr>
    </w:p>
    <w:p w14:paraId="1570EEB5" w14:textId="61020751" w:rsidR="008459B6" w:rsidRPr="001F3DF1" w:rsidRDefault="00294AF1"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lastRenderedPageBreak/>
        <w:t xml:space="preserve">The past </w:t>
      </w:r>
      <w:r w:rsidR="004D4373" w:rsidRPr="001F3DF1">
        <w:rPr>
          <w:rFonts w:ascii="Arial" w:hAnsi="Arial" w:cs="Arial"/>
          <w:sz w:val="24"/>
          <w:szCs w:val="24"/>
          <w:lang w:val="en-GB"/>
        </w:rPr>
        <w:t>decades</w:t>
      </w:r>
      <w:r w:rsidRPr="001F3DF1">
        <w:rPr>
          <w:rFonts w:ascii="Arial" w:hAnsi="Arial" w:cs="Arial"/>
          <w:sz w:val="24"/>
          <w:szCs w:val="24"/>
          <w:lang w:val="en-GB"/>
        </w:rPr>
        <w:t xml:space="preserve"> have witnessed </w:t>
      </w:r>
      <w:r w:rsidR="005250D3" w:rsidRPr="001F3DF1">
        <w:rPr>
          <w:rFonts w:ascii="Arial" w:hAnsi="Arial" w:cs="Arial"/>
          <w:sz w:val="24"/>
          <w:szCs w:val="24"/>
          <w:lang w:val="en-GB"/>
        </w:rPr>
        <w:t xml:space="preserve">an ongoing debate on </w:t>
      </w:r>
      <w:r w:rsidR="00B627BC" w:rsidRPr="001F3DF1">
        <w:rPr>
          <w:rFonts w:ascii="Arial" w:hAnsi="Arial" w:cs="Arial"/>
          <w:sz w:val="24"/>
          <w:szCs w:val="24"/>
          <w:lang w:val="en-GB"/>
        </w:rPr>
        <w:t>c</w:t>
      </w:r>
      <w:r w:rsidR="00531F85" w:rsidRPr="001F3DF1">
        <w:rPr>
          <w:rFonts w:ascii="Arial" w:hAnsi="Arial" w:cs="Arial"/>
          <w:sz w:val="24"/>
          <w:szCs w:val="24"/>
          <w:lang w:val="en-GB"/>
        </w:rPr>
        <w:t xml:space="preserve">orporate </w:t>
      </w:r>
      <w:r w:rsidR="00B627BC" w:rsidRPr="001F3DF1">
        <w:rPr>
          <w:rFonts w:ascii="Arial" w:hAnsi="Arial" w:cs="Arial"/>
          <w:sz w:val="24"/>
          <w:szCs w:val="24"/>
          <w:lang w:val="en-GB"/>
        </w:rPr>
        <w:t>s</w:t>
      </w:r>
      <w:r w:rsidR="00531F85" w:rsidRPr="001F3DF1">
        <w:rPr>
          <w:rFonts w:ascii="Arial" w:hAnsi="Arial" w:cs="Arial"/>
          <w:sz w:val="24"/>
          <w:szCs w:val="24"/>
          <w:lang w:val="en-GB"/>
        </w:rPr>
        <w:t xml:space="preserve">ocial </w:t>
      </w:r>
      <w:r w:rsidR="00B627BC" w:rsidRPr="001F3DF1">
        <w:rPr>
          <w:rFonts w:ascii="Arial" w:hAnsi="Arial" w:cs="Arial"/>
          <w:sz w:val="24"/>
          <w:szCs w:val="24"/>
          <w:lang w:val="en-GB"/>
        </w:rPr>
        <w:t>r</w:t>
      </w:r>
      <w:r w:rsidR="00531F85" w:rsidRPr="001F3DF1">
        <w:rPr>
          <w:rFonts w:ascii="Arial" w:hAnsi="Arial" w:cs="Arial"/>
          <w:sz w:val="24"/>
          <w:szCs w:val="24"/>
          <w:lang w:val="en-GB"/>
        </w:rPr>
        <w:t>esponsibility (CSR)</w:t>
      </w:r>
      <w:r w:rsidR="002060B8" w:rsidRPr="001F3DF1">
        <w:rPr>
          <w:rFonts w:ascii="Arial" w:hAnsi="Arial" w:cs="Arial"/>
          <w:sz w:val="24"/>
          <w:szCs w:val="24"/>
          <w:lang w:val="en-GB"/>
        </w:rPr>
        <w:t xml:space="preserve"> </w:t>
      </w:r>
      <w:r w:rsidR="00D36EA2" w:rsidRPr="001F3DF1">
        <w:rPr>
          <w:rFonts w:ascii="Arial" w:hAnsi="Arial" w:cs="Arial"/>
          <w:sz w:val="24"/>
          <w:szCs w:val="24"/>
          <w:lang w:val="en-GB"/>
        </w:rPr>
        <w:t>among academics,</w:t>
      </w:r>
      <w:r w:rsidR="00CE51DD" w:rsidRPr="001F3DF1">
        <w:rPr>
          <w:rFonts w:ascii="Arial" w:hAnsi="Arial" w:cs="Arial"/>
          <w:sz w:val="24"/>
          <w:szCs w:val="24"/>
          <w:lang w:val="en-GB"/>
        </w:rPr>
        <w:t xml:space="preserve"> </w:t>
      </w:r>
      <w:r w:rsidR="00D36EA2" w:rsidRPr="001F3DF1">
        <w:rPr>
          <w:rFonts w:ascii="Arial" w:hAnsi="Arial" w:cs="Arial"/>
          <w:sz w:val="24"/>
          <w:szCs w:val="24"/>
          <w:lang w:val="en-GB"/>
        </w:rPr>
        <w:t>corporate executives</w:t>
      </w:r>
      <w:r w:rsidR="00CE51DD" w:rsidRPr="001F3DF1">
        <w:rPr>
          <w:rFonts w:ascii="Arial" w:hAnsi="Arial" w:cs="Arial"/>
          <w:sz w:val="24"/>
          <w:szCs w:val="24"/>
          <w:lang w:val="en-GB"/>
        </w:rPr>
        <w:t xml:space="preserve">, government and policymakers, </w:t>
      </w:r>
      <w:r w:rsidR="0092107E" w:rsidRPr="001F3DF1">
        <w:rPr>
          <w:rFonts w:ascii="Arial" w:hAnsi="Arial" w:cs="Arial"/>
          <w:sz w:val="24"/>
          <w:szCs w:val="24"/>
          <w:lang w:val="en-GB"/>
        </w:rPr>
        <w:t>consultants, and</w:t>
      </w:r>
      <w:r w:rsidR="00D36EA2" w:rsidRPr="001F3DF1">
        <w:rPr>
          <w:rFonts w:ascii="Arial" w:hAnsi="Arial" w:cs="Arial"/>
          <w:sz w:val="24"/>
          <w:szCs w:val="24"/>
          <w:lang w:val="en-GB"/>
        </w:rPr>
        <w:t xml:space="preserve"> </w:t>
      </w:r>
      <w:r w:rsidR="00EA14B8" w:rsidRPr="001F3DF1">
        <w:rPr>
          <w:rFonts w:ascii="Arial" w:hAnsi="Arial" w:cs="Arial"/>
          <w:sz w:val="24"/>
          <w:szCs w:val="24"/>
          <w:lang w:val="en-GB"/>
        </w:rPr>
        <w:t xml:space="preserve">practitioners. </w:t>
      </w:r>
      <w:r w:rsidR="00591E1E" w:rsidRPr="001F3DF1">
        <w:rPr>
          <w:rFonts w:ascii="Arial" w:hAnsi="Arial" w:cs="Arial"/>
          <w:sz w:val="24"/>
          <w:szCs w:val="24"/>
          <w:lang w:val="en-GB"/>
        </w:rPr>
        <w:t xml:space="preserve">Meanwhile, relevant concepts have been created, discussed, and criticised, including </w:t>
      </w:r>
      <w:r w:rsidR="005C3585" w:rsidRPr="001F3DF1">
        <w:rPr>
          <w:rFonts w:ascii="Arial" w:hAnsi="Arial" w:cs="Arial"/>
          <w:sz w:val="24"/>
          <w:szCs w:val="24"/>
          <w:lang w:val="en-GB"/>
        </w:rPr>
        <w:t xml:space="preserve">business ethics, </w:t>
      </w:r>
      <w:r w:rsidR="006D4D78" w:rsidRPr="001F3DF1">
        <w:rPr>
          <w:rFonts w:ascii="Arial" w:hAnsi="Arial" w:cs="Arial"/>
          <w:sz w:val="24"/>
          <w:szCs w:val="24"/>
          <w:lang w:val="en-GB"/>
        </w:rPr>
        <w:t>t</w:t>
      </w:r>
      <w:r w:rsidR="005C3585" w:rsidRPr="001F3DF1">
        <w:rPr>
          <w:rFonts w:ascii="Arial" w:hAnsi="Arial" w:cs="Arial"/>
          <w:sz w:val="24"/>
          <w:szCs w:val="24"/>
          <w:lang w:val="en-GB"/>
        </w:rPr>
        <w:t xml:space="preserve">riple </w:t>
      </w:r>
      <w:r w:rsidR="006D4D78" w:rsidRPr="001F3DF1">
        <w:rPr>
          <w:rFonts w:ascii="Arial" w:hAnsi="Arial" w:cs="Arial"/>
          <w:sz w:val="24"/>
          <w:szCs w:val="24"/>
          <w:lang w:val="en-GB"/>
        </w:rPr>
        <w:t>b</w:t>
      </w:r>
      <w:r w:rsidR="005C3585" w:rsidRPr="001F3DF1">
        <w:rPr>
          <w:rFonts w:ascii="Arial" w:hAnsi="Arial" w:cs="Arial"/>
          <w:sz w:val="24"/>
          <w:szCs w:val="24"/>
          <w:lang w:val="en-GB"/>
        </w:rPr>
        <w:t xml:space="preserve">ottom </w:t>
      </w:r>
      <w:r w:rsidR="006D4D78" w:rsidRPr="001F3DF1">
        <w:rPr>
          <w:rFonts w:ascii="Arial" w:hAnsi="Arial" w:cs="Arial"/>
          <w:sz w:val="24"/>
          <w:szCs w:val="24"/>
          <w:lang w:val="en-GB"/>
        </w:rPr>
        <w:t>l</w:t>
      </w:r>
      <w:r w:rsidR="005C3585" w:rsidRPr="001F3DF1">
        <w:rPr>
          <w:rFonts w:ascii="Arial" w:hAnsi="Arial" w:cs="Arial"/>
          <w:sz w:val="24"/>
          <w:szCs w:val="24"/>
          <w:lang w:val="en-GB"/>
        </w:rPr>
        <w:t xml:space="preserve">ine, </w:t>
      </w:r>
      <w:r w:rsidR="004A7FCA" w:rsidRPr="001F3DF1">
        <w:rPr>
          <w:rFonts w:ascii="Arial" w:hAnsi="Arial" w:cs="Arial"/>
          <w:sz w:val="24"/>
          <w:szCs w:val="24"/>
          <w:lang w:val="en-GB"/>
        </w:rPr>
        <w:t>corporate citizenship, and sustainable entrepreneurship.</w:t>
      </w:r>
      <w:r w:rsidR="006D4D78" w:rsidRPr="001F3DF1">
        <w:rPr>
          <w:rFonts w:ascii="Arial" w:hAnsi="Arial" w:cs="Arial"/>
          <w:sz w:val="24"/>
          <w:szCs w:val="24"/>
          <w:lang w:val="en-GB"/>
        </w:rPr>
        <w:t xml:space="preserve"> This intensive debate has led</w:t>
      </w:r>
      <w:r w:rsidR="00E379BE" w:rsidRPr="001F3DF1">
        <w:rPr>
          <w:rFonts w:ascii="Arial" w:hAnsi="Arial" w:cs="Arial"/>
          <w:sz w:val="24"/>
          <w:szCs w:val="24"/>
          <w:lang w:val="en-GB"/>
        </w:rPr>
        <w:t xml:space="preserve"> </w:t>
      </w:r>
      <w:r w:rsidR="006D4D78" w:rsidRPr="001F3DF1">
        <w:rPr>
          <w:rFonts w:ascii="Arial" w:hAnsi="Arial" w:cs="Arial"/>
          <w:sz w:val="24"/>
          <w:szCs w:val="24"/>
          <w:lang w:val="en-GB"/>
        </w:rPr>
        <w:t xml:space="preserve">to various </w:t>
      </w:r>
      <w:r w:rsidR="00A762EA" w:rsidRPr="001F3DF1">
        <w:rPr>
          <w:rFonts w:ascii="Arial" w:hAnsi="Arial" w:cs="Arial"/>
          <w:sz w:val="24"/>
          <w:szCs w:val="24"/>
          <w:lang w:val="en-GB"/>
        </w:rPr>
        <w:t xml:space="preserve">perspectives on how to </w:t>
      </w:r>
      <w:r w:rsidR="0064115B" w:rsidRPr="001F3DF1">
        <w:rPr>
          <w:rFonts w:ascii="Arial" w:hAnsi="Arial" w:cs="Arial"/>
          <w:sz w:val="24"/>
          <w:szCs w:val="24"/>
          <w:lang w:val="en-GB"/>
        </w:rPr>
        <w:t>define a responsible business.</w:t>
      </w:r>
      <w:r w:rsidR="009D0785" w:rsidRPr="001F3DF1">
        <w:rPr>
          <w:rFonts w:ascii="Arial" w:hAnsi="Arial" w:cs="Arial"/>
          <w:sz w:val="24"/>
          <w:szCs w:val="24"/>
          <w:lang w:val="en-GB"/>
        </w:rPr>
        <w:t xml:space="preserve"> </w:t>
      </w:r>
      <w:r w:rsidR="00422922" w:rsidRPr="001F3DF1">
        <w:rPr>
          <w:rFonts w:ascii="Arial" w:hAnsi="Arial" w:cs="Arial"/>
          <w:sz w:val="24"/>
          <w:szCs w:val="24"/>
          <w:lang w:val="en-GB"/>
        </w:rPr>
        <w:t>Recently, concepts such as</w:t>
      </w:r>
      <w:r w:rsidR="000B1034" w:rsidRPr="001F3DF1">
        <w:rPr>
          <w:rFonts w:ascii="Arial" w:hAnsi="Arial" w:cs="Arial"/>
          <w:sz w:val="24"/>
          <w:szCs w:val="24"/>
          <w:lang w:val="en-GB"/>
        </w:rPr>
        <w:t xml:space="preserve"> </w:t>
      </w:r>
      <w:r w:rsidR="00422922" w:rsidRPr="001F3DF1">
        <w:rPr>
          <w:rFonts w:ascii="Arial" w:hAnsi="Arial" w:cs="Arial"/>
          <w:sz w:val="24"/>
          <w:szCs w:val="24"/>
          <w:lang w:val="en-GB"/>
        </w:rPr>
        <w:t>Sustainable Development Goals (SDGs) and</w:t>
      </w:r>
      <w:r w:rsidR="00C508E5" w:rsidRPr="001F3DF1">
        <w:rPr>
          <w:rFonts w:ascii="Arial" w:hAnsi="Arial" w:cs="Arial"/>
          <w:sz w:val="24"/>
          <w:szCs w:val="24"/>
          <w:lang w:val="en-GB"/>
        </w:rPr>
        <w:t xml:space="preserve"> </w:t>
      </w:r>
      <w:r w:rsidR="00B33603" w:rsidRPr="001F3DF1">
        <w:rPr>
          <w:rFonts w:ascii="Arial" w:hAnsi="Arial" w:cs="Arial"/>
          <w:sz w:val="24"/>
          <w:szCs w:val="24"/>
          <w:lang w:val="en-GB"/>
        </w:rPr>
        <w:t>environmental, social, and governance</w:t>
      </w:r>
      <w:r w:rsidR="00C508E5" w:rsidRPr="001F3DF1">
        <w:rPr>
          <w:rFonts w:ascii="Arial" w:hAnsi="Arial" w:cs="Arial"/>
          <w:sz w:val="24"/>
          <w:szCs w:val="24"/>
          <w:lang w:val="en-GB"/>
        </w:rPr>
        <w:t xml:space="preserve"> (ESG)</w:t>
      </w:r>
      <w:r w:rsidR="009A6F07" w:rsidRPr="001F3DF1">
        <w:rPr>
          <w:rFonts w:ascii="Arial" w:hAnsi="Arial" w:cs="Arial"/>
          <w:sz w:val="24"/>
          <w:szCs w:val="24"/>
          <w:lang w:val="en-GB"/>
        </w:rPr>
        <w:t xml:space="preserve"> </w:t>
      </w:r>
      <w:r w:rsidR="006F10A6" w:rsidRPr="001F3DF1">
        <w:rPr>
          <w:rFonts w:ascii="Arial" w:hAnsi="Arial" w:cs="Arial"/>
          <w:sz w:val="24"/>
          <w:szCs w:val="24"/>
          <w:lang w:val="en-GB"/>
        </w:rPr>
        <w:t xml:space="preserve">have attracted </w:t>
      </w:r>
      <w:r w:rsidR="002E27BA" w:rsidRPr="001F3DF1">
        <w:rPr>
          <w:rFonts w:ascii="Arial" w:hAnsi="Arial" w:cs="Arial"/>
          <w:sz w:val="24"/>
          <w:szCs w:val="24"/>
          <w:lang w:val="en-GB"/>
        </w:rPr>
        <w:t xml:space="preserve">extensive </w:t>
      </w:r>
      <w:r w:rsidR="00EB0E47" w:rsidRPr="001F3DF1">
        <w:rPr>
          <w:rFonts w:ascii="Arial" w:hAnsi="Arial" w:cs="Arial"/>
          <w:sz w:val="24"/>
          <w:szCs w:val="24"/>
          <w:lang w:val="en-GB"/>
        </w:rPr>
        <w:t>attention</w:t>
      </w:r>
      <w:r w:rsidR="00312B76" w:rsidRPr="001F3DF1">
        <w:rPr>
          <w:rFonts w:ascii="Arial" w:hAnsi="Arial" w:cs="Arial"/>
          <w:sz w:val="24"/>
          <w:szCs w:val="24"/>
          <w:lang w:val="en-GB"/>
        </w:rPr>
        <w:t xml:space="preserve">, with relevant topics widely discussed </w:t>
      </w:r>
      <w:r w:rsidR="000D4899" w:rsidRPr="001F3DF1">
        <w:rPr>
          <w:rFonts w:ascii="Arial" w:hAnsi="Arial" w:cs="Arial"/>
          <w:sz w:val="24"/>
          <w:szCs w:val="24"/>
          <w:lang w:val="en-GB"/>
        </w:rPr>
        <w:t xml:space="preserve">in academic research, social media, policy papers and consultations, </w:t>
      </w:r>
      <w:r w:rsidR="00CF3750" w:rsidRPr="001F3DF1">
        <w:rPr>
          <w:rFonts w:ascii="Arial" w:hAnsi="Arial" w:cs="Arial"/>
          <w:sz w:val="24"/>
          <w:szCs w:val="24"/>
          <w:lang w:val="en-GB"/>
        </w:rPr>
        <w:t xml:space="preserve">corporate reporting, and so on. As “SDGs” and “ESG” increasingly </w:t>
      </w:r>
      <w:r w:rsidR="00581F6D" w:rsidRPr="001F3DF1">
        <w:rPr>
          <w:rFonts w:ascii="Arial" w:hAnsi="Arial" w:cs="Arial"/>
          <w:sz w:val="24"/>
          <w:szCs w:val="24"/>
          <w:lang w:val="en-GB"/>
        </w:rPr>
        <w:t xml:space="preserve">gain popularity, </w:t>
      </w:r>
      <w:r w:rsidR="000B33FD" w:rsidRPr="001F3DF1">
        <w:rPr>
          <w:rFonts w:ascii="Arial" w:hAnsi="Arial" w:cs="Arial"/>
          <w:sz w:val="24"/>
          <w:szCs w:val="24"/>
          <w:lang w:val="en-GB"/>
        </w:rPr>
        <w:t>the term “CSR”</w:t>
      </w:r>
      <w:r w:rsidR="007F4D26" w:rsidRPr="001F3DF1">
        <w:rPr>
          <w:rFonts w:ascii="Arial" w:hAnsi="Arial" w:cs="Arial"/>
          <w:sz w:val="24"/>
          <w:szCs w:val="24"/>
          <w:lang w:val="en-GB"/>
        </w:rPr>
        <w:t xml:space="preserve"> is </w:t>
      </w:r>
      <w:r w:rsidR="000B33FD" w:rsidRPr="001F3DF1">
        <w:rPr>
          <w:rFonts w:ascii="Arial" w:hAnsi="Arial" w:cs="Arial"/>
          <w:sz w:val="24"/>
          <w:szCs w:val="24"/>
          <w:lang w:val="en-GB"/>
        </w:rPr>
        <w:t>less used and seems old-fashioned nowadays. Moreover</w:t>
      </w:r>
      <w:r w:rsidR="00B60812" w:rsidRPr="001F3DF1">
        <w:rPr>
          <w:rFonts w:ascii="Arial" w:hAnsi="Arial" w:cs="Arial"/>
          <w:sz w:val="24"/>
          <w:szCs w:val="24"/>
          <w:lang w:val="en-GB"/>
        </w:rPr>
        <w:t>,</w:t>
      </w:r>
      <w:r w:rsidR="00AB54C8" w:rsidRPr="001F3DF1">
        <w:rPr>
          <w:rFonts w:ascii="Arial" w:hAnsi="Arial" w:cs="Arial"/>
          <w:sz w:val="24"/>
          <w:szCs w:val="24"/>
          <w:lang w:val="en-GB"/>
        </w:rPr>
        <w:t xml:space="preserve"> </w:t>
      </w:r>
      <w:r w:rsidR="2FD2F12D" w:rsidRPr="001F3DF1">
        <w:rPr>
          <w:rFonts w:ascii="Arial" w:hAnsi="Arial" w:cs="Arial"/>
          <w:sz w:val="24"/>
          <w:szCs w:val="24"/>
          <w:lang w:val="en-GB"/>
        </w:rPr>
        <w:t xml:space="preserve">given </w:t>
      </w:r>
      <w:r w:rsidR="00EC709B" w:rsidRPr="001F3DF1">
        <w:rPr>
          <w:rFonts w:ascii="Arial" w:hAnsi="Arial" w:cs="Arial"/>
          <w:sz w:val="24"/>
          <w:szCs w:val="24"/>
          <w:lang w:val="en-GB"/>
        </w:rPr>
        <w:t xml:space="preserve">the financial crisis </w:t>
      </w:r>
      <w:r w:rsidR="00CB450F" w:rsidRPr="001F3DF1">
        <w:rPr>
          <w:rFonts w:ascii="Arial" w:hAnsi="Arial" w:cs="Arial"/>
          <w:sz w:val="24"/>
          <w:szCs w:val="24"/>
          <w:lang w:val="en-GB"/>
        </w:rPr>
        <w:t xml:space="preserve">caused by </w:t>
      </w:r>
      <w:r w:rsidR="003606A5" w:rsidRPr="001F3DF1">
        <w:rPr>
          <w:rFonts w:ascii="Arial" w:hAnsi="Arial" w:cs="Arial"/>
          <w:sz w:val="24"/>
          <w:szCs w:val="24"/>
          <w:lang w:val="en-GB"/>
        </w:rPr>
        <w:t>COVID-19</w:t>
      </w:r>
      <w:r w:rsidR="00D6262D" w:rsidRPr="001F3DF1">
        <w:rPr>
          <w:rFonts w:ascii="Arial" w:hAnsi="Arial" w:cs="Arial"/>
          <w:sz w:val="24"/>
          <w:szCs w:val="24"/>
          <w:lang w:val="en-GB"/>
        </w:rPr>
        <w:t>,</w:t>
      </w:r>
      <w:r w:rsidR="00FC2825" w:rsidRPr="001F3DF1">
        <w:rPr>
          <w:rFonts w:ascii="Arial" w:hAnsi="Arial" w:cs="Arial"/>
          <w:sz w:val="24"/>
          <w:szCs w:val="24"/>
          <w:lang w:val="en-GB"/>
        </w:rPr>
        <w:t xml:space="preserve"> </w:t>
      </w:r>
      <w:r w:rsidR="00C2645F" w:rsidRPr="001F3DF1">
        <w:rPr>
          <w:rFonts w:ascii="Arial" w:hAnsi="Arial" w:cs="Arial"/>
          <w:sz w:val="24"/>
          <w:szCs w:val="24"/>
          <w:lang w:val="en-GB"/>
        </w:rPr>
        <w:t>b</w:t>
      </w:r>
      <w:r w:rsidR="00DF442E" w:rsidRPr="001F3DF1">
        <w:rPr>
          <w:rFonts w:ascii="Arial" w:hAnsi="Arial" w:cs="Arial"/>
          <w:sz w:val="24"/>
          <w:szCs w:val="24"/>
          <w:lang w:val="en-GB"/>
        </w:rPr>
        <w:t xml:space="preserve">usinesses </w:t>
      </w:r>
      <w:r w:rsidR="1CA8682E" w:rsidRPr="001F3DF1">
        <w:rPr>
          <w:rFonts w:ascii="Arial" w:hAnsi="Arial" w:cs="Arial"/>
          <w:sz w:val="24"/>
          <w:szCs w:val="24"/>
          <w:lang w:val="en-GB"/>
        </w:rPr>
        <w:t>have</w:t>
      </w:r>
      <w:r w:rsidR="00DF442E" w:rsidRPr="001F3DF1">
        <w:rPr>
          <w:rFonts w:ascii="Arial" w:hAnsi="Arial" w:cs="Arial"/>
          <w:sz w:val="24"/>
          <w:szCs w:val="24"/>
          <w:lang w:val="en-GB"/>
        </w:rPr>
        <w:t xml:space="preserve"> </w:t>
      </w:r>
      <w:r w:rsidR="001A06ED" w:rsidRPr="001F3DF1">
        <w:rPr>
          <w:rFonts w:ascii="Arial" w:hAnsi="Arial" w:cs="Arial"/>
          <w:sz w:val="24"/>
          <w:szCs w:val="24"/>
          <w:lang w:val="en-GB"/>
        </w:rPr>
        <w:t>deprioritise</w:t>
      </w:r>
      <w:r w:rsidR="1D4A013A" w:rsidRPr="001F3DF1">
        <w:rPr>
          <w:rFonts w:ascii="Arial" w:hAnsi="Arial" w:cs="Arial"/>
          <w:sz w:val="24"/>
          <w:szCs w:val="24"/>
          <w:lang w:val="en-GB"/>
        </w:rPr>
        <w:t>d</w:t>
      </w:r>
      <w:r w:rsidR="001A06ED" w:rsidRPr="001F3DF1">
        <w:rPr>
          <w:rFonts w:ascii="Arial" w:hAnsi="Arial" w:cs="Arial"/>
          <w:sz w:val="24"/>
          <w:szCs w:val="24"/>
          <w:lang w:val="en-GB"/>
        </w:rPr>
        <w:t xml:space="preserve"> costly</w:t>
      </w:r>
      <w:r w:rsidR="003E4EDF" w:rsidRPr="001F3DF1">
        <w:rPr>
          <w:rFonts w:ascii="Arial" w:hAnsi="Arial" w:cs="Arial"/>
          <w:sz w:val="24"/>
          <w:szCs w:val="24"/>
          <w:lang w:val="en-GB"/>
        </w:rPr>
        <w:t xml:space="preserve"> CSR</w:t>
      </w:r>
      <w:r w:rsidR="004F02BC" w:rsidRPr="001F3DF1">
        <w:rPr>
          <w:rFonts w:ascii="Arial" w:hAnsi="Arial" w:cs="Arial"/>
          <w:sz w:val="24"/>
          <w:szCs w:val="24"/>
          <w:lang w:val="en-GB"/>
        </w:rPr>
        <w:t xml:space="preserve"> </w:t>
      </w:r>
      <w:r w:rsidR="001A06ED" w:rsidRPr="001F3DF1">
        <w:rPr>
          <w:rFonts w:ascii="Arial" w:hAnsi="Arial" w:cs="Arial"/>
          <w:sz w:val="24"/>
          <w:szCs w:val="24"/>
          <w:lang w:val="en-GB"/>
        </w:rPr>
        <w:t>initiatives</w:t>
      </w:r>
      <w:r w:rsidR="00D6262D" w:rsidRPr="001F3DF1">
        <w:rPr>
          <w:rFonts w:ascii="Arial" w:hAnsi="Arial" w:cs="Arial"/>
          <w:sz w:val="24"/>
          <w:szCs w:val="24"/>
          <w:lang w:val="en-GB"/>
        </w:rPr>
        <w:t xml:space="preserve"> </w:t>
      </w:r>
      <w:r w:rsidR="00624B0F" w:rsidRPr="001F3DF1">
        <w:rPr>
          <w:rFonts w:ascii="Arial" w:hAnsi="Arial" w:cs="Arial"/>
          <w:sz w:val="24"/>
          <w:szCs w:val="24"/>
          <w:lang w:val="en-GB"/>
        </w:rPr>
        <w:t>and practices</w:t>
      </w:r>
      <w:r w:rsidR="00493697" w:rsidRPr="001F3DF1">
        <w:rPr>
          <w:rFonts w:ascii="Arial" w:hAnsi="Arial" w:cs="Arial"/>
          <w:sz w:val="24"/>
          <w:szCs w:val="24"/>
          <w:lang w:val="en-GB"/>
        </w:rPr>
        <w:t xml:space="preserve"> to overcome</w:t>
      </w:r>
      <w:r w:rsidR="00B93F9E" w:rsidRPr="001F3DF1">
        <w:rPr>
          <w:rFonts w:ascii="Arial" w:hAnsi="Arial" w:cs="Arial"/>
          <w:sz w:val="24"/>
          <w:szCs w:val="24"/>
          <w:lang w:val="en-GB"/>
        </w:rPr>
        <w:t xml:space="preserve"> </w:t>
      </w:r>
      <w:r w:rsidR="00493697" w:rsidRPr="001F3DF1">
        <w:rPr>
          <w:rFonts w:ascii="Arial" w:hAnsi="Arial" w:cs="Arial"/>
          <w:sz w:val="24"/>
          <w:szCs w:val="24"/>
          <w:lang w:val="en-GB"/>
        </w:rPr>
        <w:t xml:space="preserve">challenges including cost pressures and survival threats </w:t>
      </w:r>
      <w:r w:rsidR="001A06ED" w:rsidRPr="001F3DF1">
        <w:rPr>
          <w:rFonts w:ascii="Arial" w:hAnsi="Arial" w:cs="Arial"/>
          <w:sz w:val="24"/>
          <w:szCs w:val="24"/>
          <w:lang w:val="en-GB"/>
        </w:rPr>
        <w:t xml:space="preserve">(Amankwah-Amoah, 2020). </w:t>
      </w:r>
      <w:r w:rsidR="007436D1" w:rsidRPr="001F3DF1">
        <w:rPr>
          <w:rFonts w:ascii="Arial" w:hAnsi="Arial" w:cs="Arial"/>
          <w:sz w:val="24"/>
          <w:szCs w:val="24"/>
          <w:lang w:val="en-GB"/>
        </w:rPr>
        <w:t>In the challenging conditions of the post-COVID-19 era, t</w:t>
      </w:r>
      <w:r w:rsidR="00C7513A" w:rsidRPr="001F3DF1">
        <w:rPr>
          <w:rFonts w:ascii="Arial" w:hAnsi="Arial" w:cs="Arial"/>
          <w:sz w:val="24"/>
          <w:szCs w:val="24"/>
          <w:lang w:val="en-GB"/>
        </w:rPr>
        <w:t>he question arises as to</w:t>
      </w:r>
      <w:r w:rsidR="00C7513A" w:rsidRPr="001F3DF1">
        <w:rPr>
          <w:rFonts w:ascii="Arial" w:hAnsi="Arial" w:cs="Arial"/>
          <w:b/>
          <w:bCs/>
          <w:sz w:val="24"/>
          <w:szCs w:val="24"/>
          <w:lang w:val="en-GB"/>
        </w:rPr>
        <w:t xml:space="preserve"> </w:t>
      </w:r>
      <w:r w:rsidR="00C7513A" w:rsidRPr="001F3DF1">
        <w:rPr>
          <w:rFonts w:ascii="Arial" w:hAnsi="Arial" w:cs="Arial"/>
          <w:sz w:val="24"/>
          <w:szCs w:val="24"/>
          <w:lang w:val="en-GB"/>
        </w:rPr>
        <w:t>w</w:t>
      </w:r>
      <w:r w:rsidR="00253E81" w:rsidRPr="001F3DF1">
        <w:rPr>
          <w:rFonts w:ascii="Arial" w:hAnsi="Arial" w:cs="Arial"/>
          <w:sz w:val="24"/>
          <w:szCs w:val="24"/>
          <w:lang w:val="en-GB"/>
        </w:rPr>
        <w:t>hether CSR</w:t>
      </w:r>
      <w:r w:rsidR="00D108FA" w:rsidRPr="001F3DF1">
        <w:rPr>
          <w:rFonts w:ascii="Arial" w:hAnsi="Arial" w:cs="Arial"/>
          <w:sz w:val="24"/>
          <w:szCs w:val="24"/>
          <w:lang w:val="en-GB"/>
        </w:rPr>
        <w:t xml:space="preserve">, </w:t>
      </w:r>
      <w:r w:rsidR="00C92462" w:rsidRPr="001F3DF1">
        <w:rPr>
          <w:rFonts w:ascii="Arial" w:hAnsi="Arial" w:cs="Arial"/>
          <w:sz w:val="24"/>
          <w:szCs w:val="24"/>
          <w:lang w:val="en-GB"/>
        </w:rPr>
        <w:t>as a</w:t>
      </w:r>
      <w:r w:rsidR="004C472A" w:rsidRPr="001F3DF1">
        <w:rPr>
          <w:rFonts w:ascii="Arial" w:hAnsi="Arial" w:cs="Arial"/>
          <w:sz w:val="24"/>
          <w:szCs w:val="24"/>
          <w:lang w:val="en-GB"/>
        </w:rPr>
        <w:t xml:space="preserve"> complex concept, </w:t>
      </w:r>
      <w:r w:rsidR="00253E81" w:rsidRPr="001F3DF1">
        <w:rPr>
          <w:rFonts w:ascii="Arial" w:hAnsi="Arial" w:cs="Arial"/>
          <w:sz w:val="24"/>
          <w:szCs w:val="24"/>
          <w:lang w:val="en-GB"/>
        </w:rPr>
        <w:t xml:space="preserve">can </w:t>
      </w:r>
      <w:r w:rsidR="007B1E95" w:rsidRPr="001F3DF1">
        <w:rPr>
          <w:rFonts w:ascii="Arial" w:hAnsi="Arial" w:cs="Arial"/>
          <w:sz w:val="24"/>
          <w:szCs w:val="24"/>
          <w:lang w:val="en-GB"/>
        </w:rPr>
        <w:t>maintain momentum</w:t>
      </w:r>
      <w:r w:rsidR="004B440E" w:rsidRPr="001F3DF1">
        <w:rPr>
          <w:rFonts w:ascii="Arial" w:hAnsi="Arial" w:cs="Arial"/>
          <w:sz w:val="24"/>
          <w:szCs w:val="24"/>
          <w:lang w:val="en-GB"/>
        </w:rPr>
        <w:t>.</w:t>
      </w:r>
    </w:p>
    <w:p w14:paraId="38EE726A" w14:textId="081FD3B4" w:rsidR="00AD351F" w:rsidRPr="001F3DF1" w:rsidRDefault="00486595"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The origin of </w:t>
      </w:r>
      <w:r w:rsidR="00780048" w:rsidRPr="001F3DF1">
        <w:rPr>
          <w:rFonts w:ascii="Arial" w:hAnsi="Arial" w:cs="Arial"/>
          <w:sz w:val="24"/>
          <w:szCs w:val="24"/>
          <w:lang w:val="en-GB"/>
        </w:rPr>
        <w:t>the debate on</w:t>
      </w:r>
      <w:r w:rsidR="000A5444" w:rsidRPr="001F3DF1">
        <w:rPr>
          <w:rFonts w:ascii="Arial" w:hAnsi="Arial" w:cs="Arial"/>
          <w:sz w:val="24"/>
          <w:szCs w:val="24"/>
          <w:lang w:val="en-GB"/>
        </w:rPr>
        <w:t xml:space="preserve"> </w:t>
      </w:r>
      <w:r w:rsidRPr="001F3DF1">
        <w:rPr>
          <w:rFonts w:ascii="Arial" w:hAnsi="Arial" w:cs="Arial"/>
          <w:sz w:val="24"/>
          <w:szCs w:val="24"/>
          <w:lang w:val="en-GB"/>
        </w:rPr>
        <w:t>CSR</w:t>
      </w:r>
      <w:r w:rsidR="00780048" w:rsidRPr="001F3DF1">
        <w:rPr>
          <w:rFonts w:ascii="Arial" w:hAnsi="Arial" w:cs="Arial"/>
          <w:sz w:val="24"/>
          <w:szCs w:val="24"/>
          <w:lang w:val="en-GB"/>
        </w:rPr>
        <w:t xml:space="preserve"> in </w:t>
      </w:r>
      <w:r w:rsidR="00F80EE9" w:rsidRPr="001F3DF1">
        <w:rPr>
          <w:rFonts w:ascii="Arial" w:hAnsi="Arial" w:cs="Arial"/>
          <w:sz w:val="24"/>
          <w:szCs w:val="24"/>
          <w:lang w:val="en-GB"/>
        </w:rPr>
        <w:t xml:space="preserve">the </w:t>
      </w:r>
      <w:r w:rsidR="00FD4ED9" w:rsidRPr="001F3DF1">
        <w:rPr>
          <w:rFonts w:ascii="Arial" w:hAnsi="Arial" w:cs="Arial"/>
          <w:sz w:val="24"/>
          <w:szCs w:val="24"/>
          <w:lang w:val="en-GB"/>
        </w:rPr>
        <w:t>modern</w:t>
      </w:r>
      <w:r w:rsidR="00F80EE9" w:rsidRPr="001F3DF1">
        <w:rPr>
          <w:rFonts w:ascii="Arial" w:hAnsi="Arial" w:cs="Arial"/>
          <w:sz w:val="24"/>
          <w:szCs w:val="24"/>
          <w:lang w:val="en-GB"/>
        </w:rPr>
        <w:t xml:space="preserve"> era </w:t>
      </w:r>
      <w:r w:rsidRPr="001F3DF1">
        <w:rPr>
          <w:rFonts w:ascii="Arial" w:hAnsi="Arial" w:cs="Arial"/>
          <w:sz w:val="24"/>
          <w:szCs w:val="24"/>
          <w:lang w:val="en-GB"/>
        </w:rPr>
        <w:t>date</w:t>
      </w:r>
      <w:r w:rsidR="00FD4ED9" w:rsidRPr="001F3DF1">
        <w:rPr>
          <w:rFonts w:ascii="Arial" w:hAnsi="Arial" w:cs="Arial"/>
          <w:sz w:val="24"/>
          <w:szCs w:val="24"/>
          <w:lang w:val="en-GB"/>
        </w:rPr>
        <w:t xml:space="preserve">s </w:t>
      </w:r>
      <w:r w:rsidRPr="001F3DF1">
        <w:rPr>
          <w:rFonts w:ascii="Arial" w:hAnsi="Arial" w:cs="Arial"/>
          <w:sz w:val="24"/>
          <w:szCs w:val="24"/>
          <w:lang w:val="en-GB"/>
        </w:rPr>
        <w:t>back to the 1950s when Bowen (1953)</w:t>
      </w:r>
      <w:r w:rsidR="00824F28" w:rsidRPr="001F3DF1">
        <w:rPr>
          <w:rFonts w:ascii="Arial" w:hAnsi="Arial" w:cs="Arial"/>
          <w:sz w:val="24"/>
          <w:szCs w:val="24"/>
          <w:lang w:val="en-GB"/>
        </w:rPr>
        <w:t xml:space="preserve"> </w:t>
      </w:r>
      <w:r w:rsidRPr="001F3DF1">
        <w:rPr>
          <w:rFonts w:ascii="Arial" w:hAnsi="Arial" w:cs="Arial"/>
          <w:sz w:val="24"/>
          <w:szCs w:val="24"/>
          <w:lang w:val="en-GB"/>
        </w:rPr>
        <w:t>proposed</w:t>
      </w:r>
      <w:r w:rsidR="00C62815" w:rsidRPr="001F3DF1">
        <w:rPr>
          <w:rFonts w:ascii="Arial" w:hAnsi="Arial" w:cs="Arial"/>
          <w:sz w:val="24"/>
          <w:szCs w:val="24"/>
          <w:lang w:val="en-GB"/>
        </w:rPr>
        <w:t xml:space="preserve"> the social responsibilities of</w:t>
      </w:r>
      <w:r w:rsidR="002B77EE" w:rsidRPr="001F3DF1">
        <w:rPr>
          <w:rFonts w:ascii="Arial" w:hAnsi="Arial" w:cs="Arial"/>
          <w:sz w:val="24"/>
          <w:szCs w:val="24"/>
          <w:lang w:val="en-GB"/>
        </w:rPr>
        <w:t xml:space="preserve"> a </w:t>
      </w:r>
      <w:r w:rsidR="00C62815" w:rsidRPr="001F3DF1">
        <w:rPr>
          <w:rFonts w:ascii="Arial" w:hAnsi="Arial" w:cs="Arial"/>
          <w:sz w:val="24"/>
          <w:szCs w:val="24"/>
          <w:lang w:val="en-GB"/>
        </w:rPr>
        <w:t>business</w:t>
      </w:r>
      <w:r w:rsidRPr="001F3DF1">
        <w:rPr>
          <w:rFonts w:ascii="Arial" w:hAnsi="Arial" w:cs="Arial"/>
          <w:sz w:val="24"/>
          <w:szCs w:val="24"/>
          <w:lang w:val="en-GB"/>
        </w:rPr>
        <w:t>.</w:t>
      </w:r>
      <w:r w:rsidR="00FE2855" w:rsidRPr="001F3DF1">
        <w:rPr>
          <w:rFonts w:ascii="Arial" w:hAnsi="Arial" w:cs="Arial"/>
          <w:sz w:val="24"/>
          <w:szCs w:val="24"/>
          <w:lang w:val="en-GB"/>
        </w:rPr>
        <w:t xml:space="preserve"> </w:t>
      </w:r>
      <w:r w:rsidR="00D70F53" w:rsidRPr="001F3DF1">
        <w:rPr>
          <w:rFonts w:ascii="Arial" w:hAnsi="Arial" w:cs="Arial"/>
          <w:sz w:val="24"/>
          <w:szCs w:val="24"/>
          <w:lang w:val="en-GB"/>
        </w:rPr>
        <w:t xml:space="preserve">The </w:t>
      </w:r>
      <w:r w:rsidR="00AE1060" w:rsidRPr="001F3DF1">
        <w:rPr>
          <w:rFonts w:ascii="Arial" w:hAnsi="Arial" w:cs="Arial"/>
          <w:sz w:val="24"/>
          <w:szCs w:val="24"/>
          <w:lang w:val="en-GB"/>
        </w:rPr>
        <w:t xml:space="preserve">continuous </w:t>
      </w:r>
      <w:r w:rsidR="00EF1BC6" w:rsidRPr="001F3DF1">
        <w:rPr>
          <w:rFonts w:ascii="Arial" w:hAnsi="Arial" w:cs="Arial"/>
          <w:sz w:val="24"/>
          <w:szCs w:val="24"/>
          <w:lang w:val="en-GB"/>
        </w:rPr>
        <w:t>discussion</w:t>
      </w:r>
      <w:r w:rsidR="00AE1060" w:rsidRPr="001F3DF1">
        <w:rPr>
          <w:rFonts w:ascii="Arial" w:hAnsi="Arial" w:cs="Arial"/>
          <w:sz w:val="24"/>
          <w:szCs w:val="24"/>
          <w:lang w:val="en-GB"/>
        </w:rPr>
        <w:t xml:space="preserve"> has generated different views </w:t>
      </w:r>
      <w:r w:rsidR="001D61AC" w:rsidRPr="001F3DF1">
        <w:rPr>
          <w:rFonts w:ascii="Arial" w:hAnsi="Arial" w:cs="Arial"/>
          <w:sz w:val="24"/>
          <w:szCs w:val="24"/>
          <w:lang w:val="en-GB"/>
        </w:rPr>
        <w:t xml:space="preserve">on </w:t>
      </w:r>
      <w:r w:rsidR="006C2DBB" w:rsidRPr="001F3DF1">
        <w:rPr>
          <w:rFonts w:ascii="Arial" w:hAnsi="Arial" w:cs="Arial"/>
          <w:sz w:val="24"/>
          <w:szCs w:val="24"/>
          <w:lang w:val="en-GB"/>
        </w:rPr>
        <w:t>“</w:t>
      </w:r>
      <w:r w:rsidR="00F1675A" w:rsidRPr="001F3DF1">
        <w:rPr>
          <w:rFonts w:ascii="Arial" w:hAnsi="Arial" w:cs="Arial"/>
          <w:sz w:val="24"/>
          <w:szCs w:val="24"/>
          <w:lang w:val="en-GB"/>
        </w:rPr>
        <w:t>to whom an organisation has a responsibility</w:t>
      </w:r>
      <w:r w:rsidR="006C2DBB" w:rsidRPr="001F3DF1">
        <w:rPr>
          <w:rFonts w:ascii="Arial" w:hAnsi="Arial" w:cs="Arial"/>
          <w:sz w:val="24"/>
          <w:szCs w:val="24"/>
          <w:lang w:val="en-GB"/>
        </w:rPr>
        <w:t xml:space="preserve">” </w:t>
      </w:r>
      <w:r w:rsidR="001D61AC" w:rsidRPr="001F3DF1">
        <w:rPr>
          <w:rFonts w:ascii="Arial" w:hAnsi="Arial" w:cs="Arial"/>
          <w:sz w:val="24"/>
          <w:szCs w:val="24"/>
          <w:lang w:val="en-GB"/>
        </w:rPr>
        <w:t xml:space="preserve">during the past decades </w:t>
      </w:r>
      <w:r w:rsidR="006C2DBB" w:rsidRPr="001F3DF1">
        <w:rPr>
          <w:rFonts w:ascii="Arial" w:hAnsi="Arial" w:cs="Arial"/>
          <w:sz w:val="24"/>
          <w:szCs w:val="24"/>
          <w:lang w:val="en-GB"/>
        </w:rPr>
        <w:t>(van Marrewijk, 2003, p.</w:t>
      </w:r>
      <w:r w:rsidR="005026FE" w:rsidRPr="001F3DF1">
        <w:rPr>
          <w:rFonts w:ascii="Arial" w:hAnsi="Arial" w:cs="Arial"/>
          <w:sz w:val="24"/>
          <w:szCs w:val="24"/>
          <w:lang w:val="en-GB"/>
        </w:rPr>
        <w:t xml:space="preserve"> </w:t>
      </w:r>
      <w:r w:rsidR="00B879D9" w:rsidRPr="001F3DF1">
        <w:rPr>
          <w:rFonts w:ascii="Arial" w:hAnsi="Arial" w:cs="Arial"/>
          <w:sz w:val="24"/>
          <w:szCs w:val="24"/>
          <w:lang w:val="en-GB"/>
        </w:rPr>
        <w:t>96</w:t>
      </w:r>
      <w:r w:rsidR="006C2DBB" w:rsidRPr="001F3DF1">
        <w:rPr>
          <w:rFonts w:ascii="Arial" w:hAnsi="Arial" w:cs="Arial"/>
          <w:sz w:val="24"/>
          <w:szCs w:val="24"/>
          <w:lang w:val="en-GB"/>
        </w:rPr>
        <w:t>)</w:t>
      </w:r>
      <w:r w:rsidR="00F1675A" w:rsidRPr="001F3DF1">
        <w:rPr>
          <w:rFonts w:ascii="Arial" w:hAnsi="Arial" w:cs="Arial"/>
          <w:sz w:val="24"/>
          <w:szCs w:val="24"/>
          <w:lang w:val="en-GB"/>
        </w:rPr>
        <w:t>.</w:t>
      </w:r>
      <w:r w:rsidR="00916869" w:rsidRPr="001F3DF1">
        <w:rPr>
          <w:rFonts w:ascii="Arial" w:hAnsi="Arial" w:cs="Arial"/>
          <w:sz w:val="24"/>
          <w:szCs w:val="24"/>
          <w:lang w:val="en-GB"/>
        </w:rPr>
        <w:t xml:space="preserve"> </w:t>
      </w:r>
      <w:r w:rsidR="00FB7A05" w:rsidRPr="001F3DF1">
        <w:rPr>
          <w:rFonts w:ascii="Arial" w:hAnsi="Arial" w:cs="Arial"/>
          <w:sz w:val="24"/>
          <w:szCs w:val="24"/>
          <w:lang w:val="en-GB"/>
        </w:rPr>
        <w:t>Based on</w:t>
      </w:r>
      <w:r w:rsidR="00DC65D5" w:rsidRPr="001F3DF1">
        <w:rPr>
          <w:rFonts w:ascii="Arial" w:hAnsi="Arial" w:cs="Arial"/>
          <w:sz w:val="24"/>
          <w:szCs w:val="24"/>
          <w:lang w:val="en-GB"/>
        </w:rPr>
        <w:t xml:space="preserve"> the </w:t>
      </w:r>
      <w:r w:rsidR="00F1675A" w:rsidRPr="001F3DF1">
        <w:rPr>
          <w:rFonts w:ascii="Arial" w:hAnsi="Arial" w:cs="Arial"/>
          <w:sz w:val="24"/>
          <w:szCs w:val="24"/>
          <w:lang w:val="en-GB"/>
        </w:rPr>
        <w:t xml:space="preserve">classical view </w:t>
      </w:r>
      <w:r w:rsidR="00D21931" w:rsidRPr="001F3DF1">
        <w:rPr>
          <w:rFonts w:ascii="Arial" w:hAnsi="Arial" w:cs="Arial"/>
          <w:sz w:val="24"/>
          <w:szCs w:val="24"/>
          <w:lang w:val="en-GB"/>
        </w:rPr>
        <w:t>of</w:t>
      </w:r>
      <w:r w:rsidR="00F1675A" w:rsidRPr="001F3DF1">
        <w:rPr>
          <w:rFonts w:ascii="Arial" w:hAnsi="Arial" w:cs="Arial"/>
          <w:sz w:val="24"/>
          <w:szCs w:val="24"/>
          <w:lang w:val="en-GB"/>
        </w:rPr>
        <w:t xml:space="preserve"> CSR</w:t>
      </w:r>
      <w:r w:rsidR="00FF015C" w:rsidRPr="001F3DF1">
        <w:rPr>
          <w:rFonts w:ascii="Arial" w:hAnsi="Arial" w:cs="Arial"/>
          <w:sz w:val="24"/>
          <w:szCs w:val="24"/>
          <w:lang w:val="en-GB"/>
        </w:rPr>
        <w:t xml:space="preserve">, </w:t>
      </w:r>
      <w:r w:rsidR="00F1675A" w:rsidRPr="001F3DF1">
        <w:rPr>
          <w:rFonts w:ascii="Arial" w:hAnsi="Arial" w:cs="Arial"/>
          <w:sz w:val="24"/>
          <w:szCs w:val="24"/>
          <w:lang w:val="en-GB"/>
        </w:rPr>
        <w:t xml:space="preserve">the </w:t>
      </w:r>
      <w:r w:rsidR="00FB7A05" w:rsidRPr="001F3DF1">
        <w:rPr>
          <w:rFonts w:ascii="Arial" w:hAnsi="Arial" w:cs="Arial"/>
          <w:sz w:val="24"/>
          <w:szCs w:val="24"/>
          <w:lang w:val="en-GB"/>
        </w:rPr>
        <w:t>only</w:t>
      </w:r>
      <w:r w:rsidR="00D5577F" w:rsidRPr="001F3DF1">
        <w:rPr>
          <w:rFonts w:ascii="Arial" w:hAnsi="Arial" w:cs="Arial"/>
          <w:sz w:val="24"/>
          <w:szCs w:val="24"/>
          <w:lang w:val="en-GB"/>
        </w:rPr>
        <w:t xml:space="preserve"> </w:t>
      </w:r>
      <w:r w:rsidR="00F1675A" w:rsidRPr="001F3DF1">
        <w:rPr>
          <w:rFonts w:ascii="Arial" w:hAnsi="Arial" w:cs="Arial"/>
          <w:sz w:val="24"/>
          <w:szCs w:val="24"/>
          <w:lang w:val="en-GB"/>
        </w:rPr>
        <w:t xml:space="preserve">responsibility of </w:t>
      </w:r>
      <w:r w:rsidR="00FB7A05" w:rsidRPr="001F3DF1">
        <w:rPr>
          <w:rFonts w:ascii="Arial" w:hAnsi="Arial" w:cs="Arial"/>
          <w:sz w:val="24"/>
          <w:szCs w:val="24"/>
          <w:lang w:val="en-GB"/>
        </w:rPr>
        <w:t xml:space="preserve">a </w:t>
      </w:r>
      <w:r w:rsidR="00F1675A" w:rsidRPr="001F3DF1">
        <w:rPr>
          <w:rFonts w:ascii="Arial" w:hAnsi="Arial" w:cs="Arial"/>
          <w:sz w:val="24"/>
          <w:szCs w:val="24"/>
          <w:lang w:val="en-GB"/>
        </w:rPr>
        <w:t>business is to increase its profits (</w:t>
      </w:r>
      <w:r w:rsidR="0083533E" w:rsidRPr="001F3DF1">
        <w:rPr>
          <w:rFonts w:ascii="Arial" w:hAnsi="Arial" w:cs="Arial"/>
          <w:sz w:val="24"/>
          <w:szCs w:val="24"/>
          <w:lang w:val="en-GB"/>
        </w:rPr>
        <w:t>Friedman, 1962</w:t>
      </w:r>
      <w:r w:rsidR="00F1675A" w:rsidRPr="001F3DF1">
        <w:rPr>
          <w:rFonts w:ascii="Arial" w:hAnsi="Arial" w:cs="Arial"/>
          <w:sz w:val="24"/>
          <w:szCs w:val="24"/>
          <w:lang w:val="en-GB"/>
        </w:rPr>
        <w:t>)</w:t>
      </w:r>
      <w:r w:rsidR="004D480C" w:rsidRPr="001F3DF1">
        <w:rPr>
          <w:rFonts w:ascii="Arial" w:hAnsi="Arial" w:cs="Arial"/>
          <w:sz w:val="24"/>
          <w:szCs w:val="24"/>
          <w:lang w:val="en-GB"/>
        </w:rPr>
        <w:t>, and s</w:t>
      </w:r>
      <w:r w:rsidR="00F1675A" w:rsidRPr="001F3DF1">
        <w:rPr>
          <w:rFonts w:ascii="Arial" w:hAnsi="Arial" w:cs="Arial"/>
          <w:sz w:val="24"/>
          <w:szCs w:val="24"/>
          <w:lang w:val="en-GB"/>
        </w:rPr>
        <w:t>ocially responsible activities</w:t>
      </w:r>
      <w:r w:rsidR="00FF015C" w:rsidRPr="001F3DF1">
        <w:rPr>
          <w:rFonts w:ascii="Arial" w:hAnsi="Arial" w:cs="Arial"/>
          <w:sz w:val="24"/>
          <w:szCs w:val="24"/>
          <w:lang w:val="en-GB"/>
        </w:rPr>
        <w:t xml:space="preserve"> </w:t>
      </w:r>
      <w:r w:rsidR="00F1675A" w:rsidRPr="001F3DF1">
        <w:rPr>
          <w:rFonts w:ascii="Arial" w:hAnsi="Arial" w:cs="Arial"/>
          <w:sz w:val="24"/>
          <w:szCs w:val="24"/>
          <w:lang w:val="en-GB"/>
        </w:rPr>
        <w:t xml:space="preserve">are a major task of </w:t>
      </w:r>
      <w:r w:rsidR="000D43B0" w:rsidRPr="001F3DF1">
        <w:rPr>
          <w:rFonts w:ascii="Arial" w:hAnsi="Arial" w:cs="Arial"/>
          <w:sz w:val="24"/>
          <w:szCs w:val="24"/>
          <w:lang w:val="en-GB"/>
        </w:rPr>
        <w:t>governments</w:t>
      </w:r>
      <w:r w:rsidR="00F1675A" w:rsidRPr="001F3DF1">
        <w:rPr>
          <w:rFonts w:ascii="Arial" w:hAnsi="Arial" w:cs="Arial"/>
          <w:sz w:val="24"/>
          <w:szCs w:val="24"/>
          <w:lang w:val="en-GB"/>
        </w:rPr>
        <w:t>.</w:t>
      </w:r>
      <w:r w:rsidR="00164A48" w:rsidRPr="001F3DF1">
        <w:rPr>
          <w:rFonts w:ascii="Arial" w:hAnsi="Arial" w:cs="Arial"/>
          <w:sz w:val="24"/>
          <w:szCs w:val="24"/>
          <w:lang w:val="en-GB"/>
        </w:rPr>
        <w:t xml:space="preserve"> This classical view indicates that </w:t>
      </w:r>
      <w:r w:rsidR="00A97376" w:rsidRPr="001F3DF1">
        <w:rPr>
          <w:rFonts w:ascii="Arial" w:hAnsi="Arial" w:cs="Arial"/>
          <w:sz w:val="24"/>
          <w:szCs w:val="24"/>
          <w:lang w:val="en-GB"/>
        </w:rPr>
        <w:t>companies only consider CSR to</w:t>
      </w:r>
      <w:r w:rsidR="002D5F05" w:rsidRPr="001F3DF1">
        <w:rPr>
          <w:rFonts w:ascii="Arial" w:hAnsi="Arial" w:cs="Arial"/>
          <w:sz w:val="24"/>
          <w:szCs w:val="24"/>
          <w:lang w:val="en-GB"/>
        </w:rPr>
        <w:t xml:space="preserve"> </w:t>
      </w:r>
      <w:r w:rsidR="00F1675A" w:rsidRPr="001F3DF1">
        <w:rPr>
          <w:rFonts w:ascii="Arial" w:hAnsi="Arial" w:cs="Arial"/>
          <w:sz w:val="24"/>
          <w:szCs w:val="24"/>
          <w:lang w:val="en-GB"/>
        </w:rPr>
        <w:t>the extent that it contributes to the</w:t>
      </w:r>
      <w:r w:rsidR="002D5F05" w:rsidRPr="001F3DF1">
        <w:rPr>
          <w:rFonts w:ascii="Arial" w:hAnsi="Arial" w:cs="Arial"/>
          <w:sz w:val="24"/>
          <w:szCs w:val="24"/>
          <w:lang w:val="en-GB"/>
        </w:rPr>
        <w:t xml:space="preserve"> objective </w:t>
      </w:r>
      <w:r w:rsidR="00F1675A" w:rsidRPr="001F3DF1">
        <w:rPr>
          <w:rFonts w:ascii="Arial" w:hAnsi="Arial" w:cs="Arial"/>
          <w:sz w:val="24"/>
          <w:szCs w:val="24"/>
          <w:lang w:val="en-GB"/>
        </w:rPr>
        <w:t>of business</w:t>
      </w:r>
      <w:r w:rsidR="00916869" w:rsidRPr="001F3DF1">
        <w:rPr>
          <w:rFonts w:ascii="Arial" w:hAnsi="Arial" w:cs="Arial"/>
          <w:sz w:val="24"/>
          <w:szCs w:val="24"/>
          <w:lang w:val="en-GB"/>
        </w:rPr>
        <w:t xml:space="preserve"> (i.e., to </w:t>
      </w:r>
      <w:r w:rsidR="00F1675A" w:rsidRPr="001F3DF1">
        <w:rPr>
          <w:rFonts w:ascii="Arial" w:hAnsi="Arial" w:cs="Arial"/>
          <w:sz w:val="24"/>
          <w:szCs w:val="24"/>
          <w:lang w:val="en-GB"/>
        </w:rPr>
        <w:t>creat</w:t>
      </w:r>
      <w:r w:rsidR="00916869" w:rsidRPr="001F3DF1">
        <w:rPr>
          <w:rFonts w:ascii="Arial" w:hAnsi="Arial" w:cs="Arial"/>
          <w:sz w:val="24"/>
          <w:szCs w:val="24"/>
          <w:lang w:val="en-GB"/>
        </w:rPr>
        <w:t xml:space="preserve">e wealth </w:t>
      </w:r>
      <w:r w:rsidR="00F1675A" w:rsidRPr="001F3DF1">
        <w:rPr>
          <w:rFonts w:ascii="Arial" w:hAnsi="Arial" w:cs="Arial"/>
          <w:sz w:val="24"/>
          <w:szCs w:val="24"/>
          <w:lang w:val="en-GB"/>
        </w:rPr>
        <w:t>for the</w:t>
      </w:r>
      <w:r w:rsidR="00916869" w:rsidRPr="001F3DF1">
        <w:rPr>
          <w:rFonts w:ascii="Arial" w:hAnsi="Arial" w:cs="Arial"/>
          <w:sz w:val="24"/>
          <w:szCs w:val="24"/>
          <w:lang w:val="en-GB"/>
        </w:rPr>
        <w:t>ir</w:t>
      </w:r>
      <w:r w:rsidR="00F1675A" w:rsidRPr="001F3DF1">
        <w:rPr>
          <w:rFonts w:ascii="Arial" w:hAnsi="Arial" w:cs="Arial"/>
          <w:sz w:val="24"/>
          <w:szCs w:val="24"/>
          <w:lang w:val="en-GB"/>
        </w:rPr>
        <w:t xml:space="preserve"> owners</w:t>
      </w:r>
      <w:r w:rsidR="00916869" w:rsidRPr="001F3DF1">
        <w:rPr>
          <w:rFonts w:ascii="Arial" w:hAnsi="Arial" w:cs="Arial"/>
          <w:sz w:val="24"/>
          <w:szCs w:val="24"/>
          <w:lang w:val="en-GB"/>
        </w:rPr>
        <w:t>/shareholders)</w:t>
      </w:r>
      <w:r w:rsidR="00F1675A" w:rsidRPr="001F3DF1">
        <w:rPr>
          <w:rFonts w:ascii="Arial" w:hAnsi="Arial" w:cs="Arial"/>
          <w:sz w:val="24"/>
          <w:szCs w:val="24"/>
          <w:lang w:val="en-GB"/>
        </w:rPr>
        <w:t>.</w:t>
      </w:r>
    </w:p>
    <w:p w14:paraId="14ED40C4" w14:textId="128CC8FD" w:rsidR="00B52572" w:rsidRPr="001F3DF1" w:rsidRDefault="00F1675A" w:rsidP="0076799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lastRenderedPageBreak/>
        <w:t>The stakeholder</w:t>
      </w:r>
      <w:r w:rsidR="000920B0" w:rsidRPr="001F3DF1">
        <w:rPr>
          <w:rFonts w:ascii="Arial" w:hAnsi="Arial" w:cs="Arial"/>
          <w:sz w:val="24"/>
          <w:szCs w:val="24"/>
          <w:lang w:val="en-GB"/>
        </w:rPr>
        <w:t xml:space="preserve"> view </w:t>
      </w:r>
      <w:r w:rsidR="0048614A" w:rsidRPr="001F3DF1">
        <w:rPr>
          <w:rFonts w:ascii="Arial" w:hAnsi="Arial" w:cs="Arial"/>
          <w:sz w:val="24"/>
          <w:szCs w:val="24"/>
          <w:lang w:val="en-GB"/>
        </w:rPr>
        <w:t xml:space="preserve">posits </w:t>
      </w:r>
      <w:r w:rsidRPr="001F3DF1">
        <w:rPr>
          <w:rFonts w:ascii="Arial" w:hAnsi="Arial" w:cs="Arial"/>
          <w:sz w:val="24"/>
          <w:szCs w:val="24"/>
          <w:lang w:val="en-GB"/>
        </w:rPr>
        <w:t>that</w:t>
      </w:r>
      <w:r w:rsidR="0048614A" w:rsidRPr="001F3DF1">
        <w:rPr>
          <w:rFonts w:ascii="Arial" w:hAnsi="Arial" w:cs="Arial"/>
          <w:sz w:val="24"/>
          <w:szCs w:val="24"/>
          <w:lang w:val="en-GB"/>
        </w:rPr>
        <w:t xml:space="preserve"> companies </w:t>
      </w:r>
      <w:r w:rsidR="000203CB" w:rsidRPr="001F3DF1">
        <w:rPr>
          <w:rFonts w:ascii="Arial" w:hAnsi="Arial" w:cs="Arial"/>
          <w:sz w:val="24"/>
          <w:szCs w:val="24"/>
          <w:lang w:val="en-GB"/>
        </w:rPr>
        <w:t xml:space="preserve">should balance multiple stakeholder interests and be </w:t>
      </w:r>
      <w:r w:rsidRPr="001F3DF1">
        <w:rPr>
          <w:rFonts w:ascii="Arial" w:hAnsi="Arial" w:cs="Arial"/>
          <w:sz w:val="24"/>
          <w:szCs w:val="24"/>
          <w:lang w:val="en-GB"/>
        </w:rPr>
        <w:t xml:space="preserve">accountable </w:t>
      </w:r>
      <w:r w:rsidR="007E2F5B" w:rsidRPr="001F3DF1">
        <w:rPr>
          <w:rFonts w:ascii="Arial" w:hAnsi="Arial" w:cs="Arial"/>
          <w:sz w:val="24"/>
          <w:szCs w:val="24"/>
          <w:lang w:val="en-GB"/>
        </w:rPr>
        <w:t>not only</w:t>
      </w:r>
      <w:r w:rsidR="27287E0F" w:rsidRPr="001F3DF1">
        <w:rPr>
          <w:rFonts w:ascii="Arial" w:hAnsi="Arial" w:cs="Arial"/>
          <w:sz w:val="24"/>
          <w:szCs w:val="24"/>
          <w:lang w:val="en-GB"/>
        </w:rPr>
        <w:t xml:space="preserve"> to</w:t>
      </w:r>
      <w:r w:rsidR="007E2F5B" w:rsidRPr="001F3DF1">
        <w:rPr>
          <w:rFonts w:ascii="Arial" w:hAnsi="Arial" w:cs="Arial"/>
          <w:sz w:val="24"/>
          <w:szCs w:val="24"/>
          <w:lang w:val="en-GB"/>
        </w:rPr>
        <w:t xml:space="preserve"> </w:t>
      </w:r>
      <w:r w:rsidR="00542F62" w:rsidRPr="001F3DF1">
        <w:rPr>
          <w:rFonts w:ascii="Arial" w:hAnsi="Arial" w:cs="Arial"/>
          <w:sz w:val="24"/>
          <w:szCs w:val="24"/>
          <w:lang w:val="en-GB"/>
        </w:rPr>
        <w:t>their</w:t>
      </w:r>
      <w:r w:rsidRPr="001F3DF1">
        <w:rPr>
          <w:rFonts w:ascii="Arial" w:hAnsi="Arial" w:cs="Arial"/>
          <w:sz w:val="24"/>
          <w:szCs w:val="24"/>
          <w:lang w:val="en-GB"/>
        </w:rPr>
        <w:t xml:space="preserve"> </w:t>
      </w:r>
      <w:r w:rsidR="00542F62" w:rsidRPr="001F3DF1">
        <w:rPr>
          <w:rFonts w:ascii="Arial" w:hAnsi="Arial" w:cs="Arial"/>
          <w:sz w:val="24"/>
          <w:szCs w:val="24"/>
          <w:lang w:val="en-GB"/>
        </w:rPr>
        <w:t>shareholders</w:t>
      </w:r>
      <w:r w:rsidR="1C4F7FF9" w:rsidRPr="001F3DF1">
        <w:rPr>
          <w:rFonts w:ascii="Arial" w:hAnsi="Arial" w:cs="Arial"/>
          <w:sz w:val="24"/>
          <w:szCs w:val="24"/>
          <w:lang w:val="en-GB"/>
        </w:rPr>
        <w:t>,</w:t>
      </w:r>
      <w:r w:rsidRPr="001F3DF1">
        <w:rPr>
          <w:rFonts w:ascii="Arial" w:hAnsi="Arial" w:cs="Arial"/>
          <w:sz w:val="24"/>
          <w:szCs w:val="24"/>
          <w:lang w:val="en-GB"/>
        </w:rPr>
        <w:t xml:space="preserve"> but</w:t>
      </w:r>
      <w:r w:rsidR="007E2F5B" w:rsidRPr="001F3DF1">
        <w:rPr>
          <w:rFonts w:ascii="Arial" w:hAnsi="Arial" w:cs="Arial"/>
          <w:sz w:val="24"/>
          <w:szCs w:val="24"/>
          <w:lang w:val="en-GB"/>
        </w:rPr>
        <w:t xml:space="preserve"> </w:t>
      </w:r>
      <w:r w:rsidRPr="001F3DF1">
        <w:rPr>
          <w:rFonts w:ascii="Arial" w:hAnsi="Arial" w:cs="Arial"/>
          <w:sz w:val="24"/>
          <w:szCs w:val="24"/>
          <w:lang w:val="en-GB"/>
        </w:rPr>
        <w:t xml:space="preserve">also </w:t>
      </w:r>
      <w:r w:rsidR="004C4A1E" w:rsidRPr="001F3DF1">
        <w:rPr>
          <w:rFonts w:ascii="Arial" w:hAnsi="Arial" w:cs="Arial"/>
          <w:sz w:val="24"/>
          <w:szCs w:val="24"/>
          <w:lang w:val="en-GB"/>
        </w:rPr>
        <w:t xml:space="preserve">to </w:t>
      </w:r>
      <w:r w:rsidR="007E2F5B" w:rsidRPr="001F3DF1">
        <w:rPr>
          <w:rFonts w:ascii="Arial" w:hAnsi="Arial" w:cs="Arial"/>
          <w:sz w:val="24"/>
          <w:szCs w:val="24"/>
          <w:lang w:val="en-GB"/>
        </w:rPr>
        <w:t xml:space="preserve">various stakeholder groups that can </w:t>
      </w:r>
      <w:r w:rsidR="007D7EDC" w:rsidRPr="001F3DF1">
        <w:rPr>
          <w:rFonts w:ascii="Arial" w:hAnsi="Arial" w:cs="Arial"/>
          <w:sz w:val="24"/>
          <w:szCs w:val="24"/>
          <w:lang w:val="en-GB"/>
        </w:rPr>
        <w:t>affect</w:t>
      </w:r>
      <w:r w:rsidR="007E2F5B" w:rsidRPr="001F3DF1">
        <w:rPr>
          <w:rFonts w:ascii="Arial" w:hAnsi="Arial" w:cs="Arial"/>
          <w:sz w:val="24"/>
          <w:szCs w:val="24"/>
          <w:lang w:val="en-GB"/>
        </w:rPr>
        <w:t xml:space="preserve"> or are affected by their business </w:t>
      </w:r>
      <w:r w:rsidR="007D7EDC" w:rsidRPr="001F3DF1">
        <w:rPr>
          <w:rFonts w:ascii="Arial" w:hAnsi="Arial" w:cs="Arial"/>
          <w:sz w:val="24"/>
          <w:szCs w:val="24"/>
          <w:lang w:val="en-GB"/>
        </w:rPr>
        <w:t xml:space="preserve">operation </w:t>
      </w:r>
      <w:r w:rsidRPr="001F3DF1">
        <w:rPr>
          <w:rFonts w:ascii="Arial" w:hAnsi="Arial" w:cs="Arial"/>
          <w:sz w:val="24"/>
          <w:szCs w:val="24"/>
          <w:lang w:val="en-GB"/>
        </w:rPr>
        <w:t>(Freeman, 1984).</w:t>
      </w:r>
      <w:r w:rsidR="0075279E" w:rsidRPr="001F3DF1">
        <w:rPr>
          <w:rFonts w:ascii="Arial" w:hAnsi="Arial" w:cs="Arial"/>
          <w:sz w:val="24"/>
          <w:szCs w:val="24"/>
          <w:lang w:val="en-GB"/>
        </w:rPr>
        <w:t xml:space="preserve"> </w:t>
      </w:r>
      <w:r w:rsidR="0088070A" w:rsidRPr="001F3DF1">
        <w:rPr>
          <w:rFonts w:ascii="Arial" w:hAnsi="Arial" w:cs="Arial"/>
          <w:sz w:val="24"/>
          <w:szCs w:val="24"/>
          <w:lang w:val="en-GB"/>
        </w:rPr>
        <w:t>Originally</w:t>
      </w:r>
      <w:r w:rsidR="002839F3" w:rsidRPr="001F3DF1">
        <w:rPr>
          <w:rFonts w:ascii="Arial" w:hAnsi="Arial" w:cs="Arial"/>
          <w:sz w:val="24"/>
          <w:szCs w:val="24"/>
          <w:lang w:val="en-GB"/>
        </w:rPr>
        <w:t xml:space="preserve"> </w:t>
      </w:r>
      <w:r w:rsidR="0088070A" w:rsidRPr="001F3DF1">
        <w:rPr>
          <w:rFonts w:ascii="Arial" w:hAnsi="Arial" w:cs="Arial"/>
          <w:sz w:val="24"/>
          <w:szCs w:val="24"/>
          <w:lang w:val="en-GB"/>
        </w:rPr>
        <w:t>formed in 1991,</w:t>
      </w:r>
      <w:r w:rsidR="00563737" w:rsidRPr="001F3DF1">
        <w:rPr>
          <w:rFonts w:ascii="Arial" w:hAnsi="Arial" w:cs="Arial"/>
          <w:sz w:val="24"/>
          <w:szCs w:val="24"/>
          <w:lang w:val="en-GB"/>
        </w:rPr>
        <w:t xml:space="preserve"> </w:t>
      </w:r>
      <w:r w:rsidR="0088070A" w:rsidRPr="001F3DF1">
        <w:rPr>
          <w:rFonts w:ascii="Arial" w:hAnsi="Arial" w:cs="Arial"/>
          <w:sz w:val="24"/>
          <w:szCs w:val="24"/>
          <w:lang w:val="en-GB"/>
        </w:rPr>
        <w:t>t</w:t>
      </w:r>
      <w:r w:rsidR="008F3E83" w:rsidRPr="001F3DF1">
        <w:rPr>
          <w:rFonts w:ascii="Arial" w:hAnsi="Arial" w:cs="Arial"/>
          <w:sz w:val="24"/>
          <w:szCs w:val="24"/>
          <w:lang w:val="en-GB"/>
        </w:rPr>
        <w:t xml:space="preserve">he well-known </w:t>
      </w:r>
      <w:r w:rsidR="00D865DD" w:rsidRPr="001F3DF1">
        <w:rPr>
          <w:rFonts w:ascii="Arial" w:hAnsi="Arial" w:cs="Arial"/>
          <w:sz w:val="24"/>
          <w:szCs w:val="24"/>
          <w:lang w:val="en-GB"/>
        </w:rPr>
        <w:t>Carroll</w:t>
      </w:r>
      <w:r w:rsidR="004C25DB" w:rsidRPr="001F3DF1">
        <w:rPr>
          <w:rFonts w:ascii="Arial" w:hAnsi="Arial" w:cs="Arial"/>
          <w:sz w:val="24"/>
          <w:szCs w:val="24"/>
          <w:lang w:val="en-GB"/>
        </w:rPr>
        <w:t xml:space="preserve">’s </w:t>
      </w:r>
      <w:r w:rsidR="00EF631C" w:rsidRPr="001F3DF1">
        <w:rPr>
          <w:rFonts w:ascii="Arial" w:hAnsi="Arial" w:cs="Arial"/>
          <w:sz w:val="24"/>
          <w:szCs w:val="24"/>
          <w:lang w:val="en-GB"/>
        </w:rPr>
        <w:t>pyramid</w:t>
      </w:r>
      <w:r w:rsidR="0088596B" w:rsidRPr="001F3DF1">
        <w:rPr>
          <w:rFonts w:ascii="Arial" w:hAnsi="Arial" w:cs="Arial"/>
          <w:sz w:val="24"/>
          <w:szCs w:val="24"/>
          <w:lang w:val="en-GB"/>
        </w:rPr>
        <w:t xml:space="preserve"> </w:t>
      </w:r>
      <w:r w:rsidR="00933DB9" w:rsidRPr="001F3DF1">
        <w:rPr>
          <w:rFonts w:ascii="Arial" w:hAnsi="Arial" w:cs="Arial"/>
          <w:sz w:val="24"/>
          <w:szCs w:val="24"/>
          <w:lang w:val="en-GB"/>
        </w:rPr>
        <w:t xml:space="preserve">of CSR </w:t>
      </w:r>
      <w:r w:rsidR="00563737" w:rsidRPr="001F3DF1">
        <w:rPr>
          <w:rFonts w:ascii="Arial" w:hAnsi="Arial" w:cs="Arial"/>
          <w:sz w:val="24"/>
          <w:szCs w:val="24"/>
          <w:lang w:val="en-GB"/>
        </w:rPr>
        <w:t>frames the nature of businesses’ responsibilities to society</w:t>
      </w:r>
      <w:r w:rsidR="002643B6" w:rsidRPr="001F3DF1">
        <w:rPr>
          <w:rFonts w:ascii="Arial" w:hAnsi="Arial" w:cs="Arial"/>
          <w:sz w:val="24"/>
          <w:szCs w:val="24"/>
          <w:lang w:val="en-GB"/>
        </w:rPr>
        <w:t xml:space="preserve"> (Carroll, 1991)</w:t>
      </w:r>
      <w:r w:rsidR="00563737" w:rsidRPr="001F3DF1">
        <w:rPr>
          <w:rFonts w:ascii="Arial" w:hAnsi="Arial" w:cs="Arial"/>
          <w:sz w:val="24"/>
          <w:szCs w:val="24"/>
          <w:lang w:val="en-GB"/>
        </w:rPr>
        <w:t>,</w:t>
      </w:r>
      <w:r w:rsidR="0043518D" w:rsidRPr="001F3DF1">
        <w:rPr>
          <w:rFonts w:ascii="Arial" w:hAnsi="Arial" w:cs="Arial"/>
          <w:sz w:val="24"/>
          <w:szCs w:val="24"/>
          <w:lang w:val="en-GB"/>
        </w:rPr>
        <w:t xml:space="preserve"> </w:t>
      </w:r>
      <w:r w:rsidR="00563737" w:rsidRPr="001F3DF1">
        <w:rPr>
          <w:rFonts w:ascii="Arial" w:hAnsi="Arial" w:cs="Arial"/>
          <w:sz w:val="24"/>
          <w:szCs w:val="24"/>
          <w:lang w:val="en-GB"/>
        </w:rPr>
        <w:t>which is</w:t>
      </w:r>
      <w:r w:rsidR="00047E20" w:rsidRPr="001F3DF1">
        <w:rPr>
          <w:rFonts w:ascii="Arial" w:hAnsi="Arial" w:cs="Arial"/>
          <w:sz w:val="24"/>
          <w:szCs w:val="24"/>
          <w:lang w:val="en-GB"/>
        </w:rPr>
        <w:t xml:space="preserve"> viewed </w:t>
      </w:r>
      <w:r w:rsidR="00563737" w:rsidRPr="001F3DF1">
        <w:rPr>
          <w:rFonts w:ascii="Arial" w:hAnsi="Arial" w:cs="Arial"/>
          <w:sz w:val="24"/>
          <w:szCs w:val="24"/>
          <w:lang w:val="en-GB"/>
        </w:rPr>
        <w:t>as</w:t>
      </w:r>
      <w:r w:rsidR="00ED3DCE" w:rsidRPr="001F3DF1">
        <w:rPr>
          <w:rFonts w:ascii="Arial" w:hAnsi="Arial" w:cs="Arial"/>
          <w:sz w:val="24"/>
          <w:szCs w:val="24"/>
          <w:lang w:val="en-GB"/>
        </w:rPr>
        <w:t xml:space="preserve"> a “</w:t>
      </w:r>
      <w:r w:rsidR="00563737" w:rsidRPr="001F3DF1">
        <w:rPr>
          <w:rFonts w:ascii="Arial" w:hAnsi="Arial" w:cs="Arial"/>
          <w:sz w:val="24"/>
          <w:szCs w:val="24"/>
          <w:lang w:val="en-GB"/>
        </w:rPr>
        <w:t>stakeholder framework</w:t>
      </w:r>
      <w:r w:rsidR="0043518D" w:rsidRPr="001F3DF1">
        <w:rPr>
          <w:rFonts w:ascii="Arial" w:hAnsi="Arial" w:cs="Arial"/>
          <w:sz w:val="24"/>
          <w:szCs w:val="24"/>
          <w:lang w:val="en-GB"/>
        </w:rPr>
        <w:t>”</w:t>
      </w:r>
      <w:r w:rsidR="00563737" w:rsidRPr="001F3DF1">
        <w:rPr>
          <w:rFonts w:ascii="Arial" w:hAnsi="Arial" w:cs="Arial"/>
          <w:sz w:val="24"/>
          <w:szCs w:val="24"/>
          <w:lang w:val="en-GB"/>
        </w:rPr>
        <w:t xml:space="preserve"> (Carroll, 2016, p. 6).</w:t>
      </w:r>
      <w:r w:rsidR="008465F8" w:rsidRPr="001F3DF1">
        <w:rPr>
          <w:rFonts w:ascii="Arial" w:hAnsi="Arial" w:cs="Arial"/>
          <w:sz w:val="24"/>
          <w:szCs w:val="24"/>
          <w:lang w:val="en-GB"/>
        </w:rPr>
        <w:t xml:space="preserve"> </w:t>
      </w:r>
      <w:r w:rsidR="0088070A" w:rsidRPr="001F3DF1">
        <w:rPr>
          <w:rFonts w:ascii="Arial" w:hAnsi="Arial" w:cs="Arial"/>
          <w:sz w:val="24"/>
          <w:szCs w:val="24"/>
          <w:lang w:val="en-GB"/>
        </w:rPr>
        <w:t>Th</w:t>
      </w:r>
      <w:r w:rsidR="002839F3" w:rsidRPr="001F3DF1">
        <w:rPr>
          <w:rFonts w:ascii="Arial" w:hAnsi="Arial" w:cs="Arial"/>
          <w:sz w:val="24"/>
          <w:szCs w:val="24"/>
          <w:lang w:val="en-GB"/>
        </w:rPr>
        <w:t xml:space="preserve">e </w:t>
      </w:r>
      <w:r w:rsidR="0088070A" w:rsidRPr="001F3DF1">
        <w:rPr>
          <w:rFonts w:ascii="Arial" w:hAnsi="Arial" w:cs="Arial"/>
          <w:sz w:val="24"/>
          <w:szCs w:val="24"/>
          <w:lang w:val="en-GB"/>
        </w:rPr>
        <w:t xml:space="preserve">pyramid </w:t>
      </w:r>
      <w:r w:rsidR="002839F3" w:rsidRPr="001F3DF1">
        <w:rPr>
          <w:rFonts w:ascii="Arial" w:hAnsi="Arial" w:cs="Arial"/>
          <w:sz w:val="24"/>
          <w:szCs w:val="24"/>
          <w:lang w:val="en-GB"/>
        </w:rPr>
        <w:t xml:space="preserve">(Figure </w:t>
      </w:r>
      <w:r w:rsidR="0091270E" w:rsidRPr="001F3DF1">
        <w:rPr>
          <w:rFonts w:ascii="Arial" w:hAnsi="Arial" w:cs="Arial"/>
          <w:sz w:val="24"/>
          <w:szCs w:val="24"/>
          <w:lang w:val="en-GB"/>
        </w:rPr>
        <w:t>1</w:t>
      </w:r>
      <w:r w:rsidR="002839F3" w:rsidRPr="001F3DF1">
        <w:rPr>
          <w:rFonts w:ascii="Arial" w:hAnsi="Arial" w:cs="Arial"/>
          <w:sz w:val="24"/>
          <w:szCs w:val="24"/>
          <w:lang w:val="en-GB"/>
        </w:rPr>
        <w:t xml:space="preserve">) </w:t>
      </w:r>
      <w:r w:rsidR="00C1781D" w:rsidRPr="001F3DF1">
        <w:rPr>
          <w:rFonts w:ascii="Arial" w:hAnsi="Arial" w:cs="Arial"/>
          <w:sz w:val="24"/>
          <w:szCs w:val="24"/>
          <w:lang w:val="en-GB"/>
        </w:rPr>
        <w:t>encompasses</w:t>
      </w:r>
      <w:r w:rsidR="00F14678" w:rsidRPr="001F3DF1">
        <w:rPr>
          <w:rFonts w:ascii="Arial" w:hAnsi="Arial" w:cs="Arial"/>
          <w:sz w:val="24"/>
          <w:szCs w:val="24"/>
          <w:lang w:val="en-GB"/>
        </w:rPr>
        <w:t xml:space="preserve">, from bottom to top, </w:t>
      </w:r>
      <w:r w:rsidR="00627591" w:rsidRPr="001F3DF1">
        <w:rPr>
          <w:rFonts w:ascii="Arial" w:hAnsi="Arial" w:cs="Arial"/>
          <w:sz w:val="24"/>
          <w:szCs w:val="24"/>
          <w:lang w:val="en-GB"/>
        </w:rPr>
        <w:t>four</w:t>
      </w:r>
      <w:r w:rsidR="006E7B38" w:rsidRPr="001F3DF1">
        <w:rPr>
          <w:rFonts w:ascii="Arial" w:hAnsi="Arial" w:cs="Arial"/>
          <w:sz w:val="24"/>
          <w:szCs w:val="24"/>
          <w:lang w:val="en-GB"/>
        </w:rPr>
        <w:t xml:space="preserve"> categories</w:t>
      </w:r>
      <w:r w:rsidR="00D768F8" w:rsidRPr="001F3DF1">
        <w:rPr>
          <w:rFonts w:ascii="Arial" w:hAnsi="Arial" w:cs="Arial"/>
          <w:sz w:val="24"/>
          <w:szCs w:val="24"/>
          <w:lang w:val="en-GB"/>
        </w:rPr>
        <w:t xml:space="preserve">: </w:t>
      </w:r>
      <w:r w:rsidR="000D35E3" w:rsidRPr="001F3DF1">
        <w:rPr>
          <w:rFonts w:ascii="Arial" w:hAnsi="Arial" w:cs="Arial"/>
          <w:sz w:val="24"/>
          <w:szCs w:val="24"/>
          <w:lang w:val="en-GB"/>
        </w:rPr>
        <w:t>economic</w:t>
      </w:r>
      <w:r w:rsidR="00D768F8" w:rsidRPr="001F3DF1">
        <w:rPr>
          <w:rFonts w:ascii="Arial" w:hAnsi="Arial" w:cs="Arial"/>
          <w:sz w:val="24"/>
          <w:szCs w:val="24"/>
          <w:lang w:val="en-GB"/>
        </w:rPr>
        <w:t xml:space="preserve"> responsibilities</w:t>
      </w:r>
      <w:r w:rsidR="00822462" w:rsidRPr="001F3DF1">
        <w:rPr>
          <w:rFonts w:ascii="Arial" w:hAnsi="Arial" w:cs="Arial"/>
          <w:sz w:val="24"/>
          <w:szCs w:val="24"/>
          <w:lang w:val="en-GB"/>
        </w:rPr>
        <w:t xml:space="preserve"> (</w:t>
      </w:r>
      <w:r w:rsidR="004F0B25" w:rsidRPr="001F3DF1">
        <w:rPr>
          <w:rFonts w:ascii="Arial" w:hAnsi="Arial" w:cs="Arial"/>
          <w:sz w:val="24"/>
          <w:szCs w:val="24"/>
          <w:lang w:val="en-GB"/>
        </w:rPr>
        <w:t>“</w:t>
      </w:r>
      <w:r w:rsidR="00AE1906" w:rsidRPr="001F3DF1">
        <w:rPr>
          <w:rFonts w:ascii="Arial" w:hAnsi="Arial" w:cs="Arial"/>
          <w:sz w:val="24"/>
          <w:szCs w:val="24"/>
          <w:lang w:val="en-GB"/>
        </w:rPr>
        <w:t>b</w:t>
      </w:r>
      <w:r w:rsidR="00BA3760" w:rsidRPr="001F3DF1">
        <w:rPr>
          <w:rFonts w:ascii="Arial" w:hAnsi="Arial" w:cs="Arial"/>
          <w:sz w:val="24"/>
          <w:szCs w:val="24"/>
          <w:lang w:val="en-GB"/>
        </w:rPr>
        <w:t>e profitable</w:t>
      </w:r>
      <w:r w:rsidR="004F0B25" w:rsidRPr="001F3DF1">
        <w:rPr>
          <w:rFonts w:ascii="Arial" w:hAnsi="Arial" w:cs="Arial"/>
          <w:sz w:val="24"/>
          <w:szCs w:val="24"/>
          <w:lang w:val="en-GB"/>
        </w:rPr>
        <w:t>”</w:t>
      </w:r>
      <w:r w:rsidR="00822462" w:rsidRPr="001F3DF1">
        <w:rPr>
          <w:rFonts w:ascii="Arial" w:hAnsi="Arial" w:cs="Arial"/>
          <w:sz w:val="24"/>
          <w:szCs w:val="24"/>
          <w:lang w:val="en-GB"/>
        </w:rPr>
        <w:t>)</w:t>
      </w:r>
      <w:r w:rsidR="000D35E3" w:rsidRPr="001F3DF1">
        <w:rPr>
          <w:rFonts w:ascii="Arial" w:hAnsi="Arial" w:cs="Arial"/>
          <w:sz w:val="24"/>
          <w:szCs w:val="24"/>
          <w:lang w:val="en-GB"/>
        </w:rPr>
        <w:t>, legal</w:t>
      </w:r>
      <w:r w:rsidR="00D768F8" w:rsidRPr="001F3DF1">
        <w:rPr>
          <w:rFonts w:ascii="Arial" w:hAnsi="Arial" w:cs="Arial"/>
          <w:sz w:val="24"/>
          <w:szCs w:val="24"/>
          <w:lang w:val="en-GB"/>
        </w:rPr>
        <w:t xml:space="preserve"> responsibilities</w:t>
      </w:r>
      <w:r w:rsidR="00DA7DB1" w:rsidRPr="001F3DF1">
        <w:rPr>
          <w:rFonts w:ascii="Arial" w:hAnsi="Arial" w:cs="Arial"/>
          <w:sz w:val="24"/>
          <w:szCs w:val="24"/>
          <w:lang w:val="en-GB"/>
        </w:rPr>
        <w:t xml:space="preserve"> (</w:t>
      </w:r>
      <w:r w:rsidR="004F0B25" w:rsidRPr="001F3DF1">
        <w:rPr>
          <w:rFonts w:ascii="Arial" w:hAnsi="Arial" w:cs="Arial"/>
          <w:sz w:val="24"/>
          <w:szCs w:val="24"/>
          <w:lang w:val="en-GB"/>
        </w:rPr>
        <w:t>“</w:t>
      </w:r>
      <w:r w:rsidR="00AE1906" w:rsidRPr="001F3DF1">
        <w:rPr>
          <w:rFonts w:ascii="Arial" w:hAnsi="Arial" w:cs="Arial"/>
          <w:sz w:val="24"/>
          <w:szCs w:val="24"/>
          <w:lang w:val="en-GB"/>
        </w:rPr>
        <w:t>obey laws and regulations</w:t>
      </w:r>
      <w:r w:rsidR="004F0B25" w:rsidRPr="001F3DF1">
        <w:rPr>
          <w:rFonts w:ascii="Arial" w:hAnsi="Arial" w:cs="Arial"/>
          <w:sz w:val="24"/>
          <w:szCs w:val="24"/>
          <w:lang w:val="en-GB"/>
        </w:rPr>
        <w:t>”</w:t>
      </w:r>
      <w:r w:rsidR="00DA7DB1" w:rsidRPr="001F3DF1">
        <w:rPr>
          <w:rFonts w:ascii="Arial" w:hAnsi="Arial" w:cs="Arial"/>
          <w:sz w:val="24"/>
          <w:szCs w:val="24"/>
          <w:lang w:val="en-GB"/>
        </w:rPr>
        <w:t>)</w:t>
      </w:r>
      <w:r w:rsidR="000D35E3" w:rsidRPr="001F3DF1">
        <w:rPr>
          <w:rFonts w:ascii="Arial" w:hAnsi="Arial" w:cs="Arial"/>
          <w:sz w:val="24"/>
          <w:szCs w:val="24"/>
          <w:lang w:val="en-GB"/>
        </w:rPr>
        <w:t>, ethical</w:t>
      </w:r>
      <w:r w:rsidR="00D768F8" w:rsidRPr="001F3DF1">
        <w:rPr>
          <w:rFonts w:ascii="Arial" w:hAnsi="Arial" w:cs="Arial"/>
          <w:sz w:val="24"/>
          <w:szCs w:val="24"/>
          <w:lang w:val="en-GB"/>
        </w:rPr>
        <w:t xml:space="preserve"> responsibilities</w:t>
      </w:r>
      <w:r w:rsidR="004F0B25" w:rsidRPr="001F3DF1">
        <w:rPr>
          <w:rFonts w:ascii="Arial" w:hAnsi="Arial" w:cs="Arial"/>
          <w:sz w:val="24"/>
          <w:szCs w:val="24"/>
          <w:lang w:val="en-GB"/>
        </w:rPr>
        <w:t xml:space="preserve"> (“</w:t>
      </w:r>
      <w:r w:rsidR="00F80599" w:rsidRPr="001F3DF1">
        <w:rPr>
          <w:rFonts w:ascii="Arial" w:hAnsi="Arial" w:cs="Arial"/>
          <w:sz w:val="24"/>
          <w:szCs w:val="24"/>
          <w:lang w:val="en-GB"/>
        </w:rPr>
        <w:t>do what is just and fair.</w:t>
      </w:r>
      <w:r w:rsidR="00F65DC1" w:rsidRPr="001F3DF1">
        <w:rPr>
          <w:rFonts w:ascii="Arial" w:hAnsi="Arial" w:cs="Arial"/>
          <w:sz w:val="24"/>
          <w:szCs w:val="24"/>
          <w:lang w:val="en-GB"/>
        </w:rPr>
        <w:t xml:space="preserve"> </w:t>
      </w:r>
      <w:r w:rsidR="00F80599" w:rsidRPr="001F3DF1">
        <w:rPr>
          <w:rFonts w:ascii="Arial" w:hAnsi="Arial" w:cs="Arial"/>
          <w:sz w:val="24"/>
          <w:szCs w:val="24"/>
          <w:lang w:val="en-GB"/>
        </w:rPr>
        <w:t>Avoid harm</w:t>
      </w:r>
      <w:r w:rsidR="004F0B25" w:rsidRPr="001F3DF1">
        <w:rPr>
          <w:rFonts w:ascii="Arial" w:hAnsi="Arial" w:cs="Arial"/>
          <w:sz w:val="24"/>
          <w:szCs w:val="24"/>
          <w:lang w:val="en-GB"/>
        </w:rPr>
        <w:t>”)</w:t>
      </w:r>
      <w:r w:rsidR="000D35E3" w:rsidRPr="001F3DF1">
        <w:rPr>
          <w:rFonts w:ascii="Arial" w:hAnsi="Arial" w:cs="Arial"/>
          <w:sz w:val="24"/>
          <w:szCs w:val="24"/>
          <w:lang w:val="en-GB"/>
        </w:rPr>
        <w:t>,</w:t>
      </w:r>
      <w:r w:rsidR="00256F9C" w:rsidRPr="001F3DF1">
        <w:rPr>
          <w:rFonts w:ascii="Arial" w:hAnsi="Arial" w:cs="Arial"/>
          <w:sz w:val="24"/>
          <w:szCs w:val="24"/>
          <w:lang w:val="en-GB"/>
        </w:rPr>
        <w:t xml:space="preserve"> </w:t>
      </w:r>
      <w:r w:rsidR="000D35E3" w:rsidRPr="001F3DF1">
        <w:rPr>
          <w:rFonts w:ascii="Arial" w:hAnsi="Arial" w:cs="Arial"/>
          <w:sz w:val="24"/>
          <w:szCs w:val="24"/>
          <w:lang w:val="en-GB"/>
        </w:rPr>
        <w:t>and</w:t>
      </w:r>
      <w:r w:rsidR="00933DB9" w:rsidRPr="001F3DF1">
        <w:rPr>
          <w:rFonts w:ascii="Arial" w:hAnsi="Arial" w:cs="Arial"/>
          <w:sz w:val="24"/>
          <w:szCs w:val="24"/>
          <w:lang w:val="en-GB"/>
        </w:rPr>
        <w:t xml:space="preserve"> </w:t>
      </w:r>
      <w:r w:rsidR="000D35E3" w:rsidRPr="001F3DF1">
        <w:rPr>
          <w:rFonts w:ascii="Arial" w:hAnsi="Arial" w:cs="Arial"/>
          <w:sz w:val="24"/>
          <w:szCs w:val="24"/>
          <w:lang w:val="en-GB"/>
        </w:rPr>
        <w:t>philanthropic</w:t>
      </w:r>
      <w:r w:rsidR="00933DB9" w:rsidRPr="001F3DF1">
        <w:rPr>
          <w:rFonts w:ascii="Arial" w:hAnsi="Arial" w:cs="Arial"/>
          <w:sz w:val="24"/>
          <w:szCs w:val="24"/>
          <w:lang w:val="en-GB"/>
        </w:rPr>
        <w:t xml:space="preserve"> </w:t>
      </w:r>
      <w:r w:rsidR="00D768F8" w:rsidRPr="001F3DF1">
        <w:rPr>
          <w:rFonts w:ascii="Arial" w:hAnsi="Arial" w:cs="Arial"/>
          <w:sz w:val="24"/>
          <w:szCs w:val="24"/>
          <w:lang w:val="en-GB"/>
        </w:rPr>
        <w:t xml:space="preserve">responsibilities </w:t>
      </w:r>
      <w:r w:rsidR="004F0B25" w:rsidRPr="001F3DF1">
        <w:rPr>
          <w:rFonts w:ascii="Arial" w:hAnsi="Arial" w:cs="Arial"/>
          <w:sz w:val="24"/>
          <w:szCs w:val="24"/>
          <w:lang w:val="en-GB"/>
        </w:rPr>
        <w:t>(“</w:t>
      </w:r>
      <w:r w:rsidR="00826B10" w:rsidRPr="001F3DF1">
        <w:rPr>
          <w:rFonts w:ascii="Arial" w:hAnsi="Arial" w:cs="Arial"/>
          <w:sz w:val="24"/>
          <w:szCs w:val="24"/>
          <w:lang w:val="en-GB"/>
        </w:rPr>
        <w:t>be a good corporate citizen</w:t>
      </w:r>
      <w:r w:rsidR="004F0B25" w:rsidRPr="001F3DF1">
        <w:rPr>
          <w:rFonts w:ascii="Arial" w:hAnsi="Arial" w:cs="Arial"/>
          <w:sz w:val="24"/>
          <w:szCs w:val="24"/>
          <w:lang w:val="en-GB"/>
        </w:rPr>
        <w:t xml:space="preserve">”) </w:t>
      </w:r>
      <w:r w:rsidR="000D35E3" w:rsidRPr="001F3DF1">
        <w:rPr>
          <w:rFonts w:ascii="Arial" w:hAnsi="Arial" w:cs="Arial"/>
          <w:sz w:val="24"/>
          <w:szCs w:val="24"/>
          <w:lang w:val="en-GB"/>
        </w:rPr>
        <w:t>(Carroll</w:t>
      </w:r>
      <w:r w:rsidR="006E7B38" w:rsidRPr="001F3DF1">
        <w:rPr>
          <w:rFonts w:ascii="Arial" w:hAnsi="Arial" w:cs="Arial"/>
          <w:sz w:val="24"/>
          <w:szCs w:val="24"/>
          <w:lang w:val="en-GB"/>
        </w:rPr>
        <w:t>,</w:t>
      </w:r>
      <w:r w:rsidR="00033FC0" w:rsidRPr="001F3DF1">
        <w:rPr>
          <w:rFonts w:ascii="Arial" w:hAnsi="Arial" w:cs="Arial"/>
          <w:sz w:val="24"/>
          <w:szCs w:val="24"/>
          <w:lang w:val="en-GB"/>
        </w:rPr>
        <w:t xml:space="preserve"> </w:t>
      </w:r>
      <w:r w:rsidR="00CC777A" w:rsidRPr="001F3DF1">
        <w:rPr>
          <w:rFonts w:ascii="Arial" w:hAnsi="Arial" w:cs="Arial"/>
          <w:sz w:val="24"/>
          <w:szCs w:val="24"/>
          <w:lang w:val="en-GB"/>
        </w:rPr>
        <w:t>2016, p</w:t>
      </w:r>
      <w:r w:rsidR="004D525A" w:rsidRPr="001F3DF1">
        <w:rPr>
          <w:rFonts w:ascii="Arial" w:hAnsi="Arial" w:cs="Arial"/>
          <w:sz w:val="24"/>
          <w:szCs w:val="24"/>
          <w:lang w:val="en-GB"/>
        </w:rPr>
        <w:t>. 5</w:t>
      </w:r>
      <w:r w:rsidR="000D35E3" w:rsidRPr="001F3DF1">
        <w:rPr>
          <w:rFonts w:ascii="Arial" w:hAnsi="Arial" w:cs="Arial"/>
          <w:sz w:val="24"/>
          <w:szCs w:val="24"/>
          <w:lang w:val="en-GB"/>
        </w:rPr>
        <w:t>)</w:t>
      </w:r>
      <w:r w:rsidR="002400A4" w:rsidRPr="001F3DF1">
        <w:rPr>
          <w:rFonts w:ascii="Arial" w:hAnsi="Arial" w:cs="Arial"/>
          <w:sz w:val="24"/>
          <w:szCs w:val="24"/>
          <w:lang w:val="en-GB"/>
        </w:rPr>
        <w:t>.</w:t>
      </w:r>
      <w:r w:rsidR="00256F9C" w:rsidRPr="001F3DF1">
        <w:rPr>
          <w:rFonts w:ascii="Arial" w:hAnsi="Arial" w:cs="Arial"/>
          <w:sz w:val="24"/>
          <w:szCs w:val="24"/>
          <w:lang w:val="en-GB"/>
        </w:rPr>
        <w:t xml:space="preserve"> </w:t>
      </w:r>
      <w:r w:rsidR="00767990" w:rsidRPr="001F3DF1">
        <w:rPr>
          <w:rFonts w:ascii="Arial" w:hAnsi="Arial" w:cs="Arial"/>
          <w:sz w:val="24"/>
          <w:szCs w:val="24"/>
          <w:lang w:val="en-GB"/>
        </w:rPr>
        <w:t xml:space="preserve">Each </w:t>
      </w:r>
      <w:r w:rsidR="00267263" w:rsidRPr="001F3DF1">
        <w:rPr>
          <w:rFonts w:ascii="Arial" w:hAnsi="Arial" w:cs="Arial"/>
          <w:sz w:val="24"/>
          <w:szCs w:val="24"/>
          <w:lang w:val="en-GB"/>
        </w:rPr>
        <w:t xml:space="preserve">category </w:t>
      </w:r>
      <w:r w:rsidR="00767990" w:rsidRPr="001F3DF1">
        <w:rPr>
          <w:rFonts w:ascii="Arial" w:hAnsi="Arial" w:cs="Arial"/>
          <w:sz w:val="24"/>
          <w:szCs w:val="24"/>
          <w:lang w:val="en-GB"/>
        </w:rPr>
        <w:t xml:space="preserve">addresses </w:t>
      </w:r>
      <w:r w:rsidR="00267263" w:rsidRPr="001F3DF1">
        <w:rPr>
          <w:rFonts w:ascii="Arial" w:hAnsi="Arial" w:cs="Arial"/>
          <w:sz w:val="24"/>
          <w:szCs w:val="24"/>
          <w:lang w:val="en-GB"/>
        </w:rPr>
        <w:t xml:space="preserve">and </w:t>
      </w:r>
      <w:r w:rsidR="001449D7" w:rsidRPr="001F3DF1">
        <w:rPr>
          <w:rFonts w:ascii="Arial" w:hAnsi="Arial" w:cs="Arial"/>
          <w:sz w:val="24"/>
          <w:szCs w:val="24"/>
          <w:lang w:val="en-GB"/>
        </w:rPr>
        <w:t xml:space="preserve">balances </w:t>
      </w:r>
      <w:r w:rsidR="00767990" w:rsidRPr="001F3DF1">
        <w:rPr>
          <w:rFonts w:ascii="Arial" w:hAnsi="Arial" w:cs="Arial"/>
          <w:sz w:val="24"/>
          <w:szCs w:val="24"/>
          <w:lang w:val="en-GB"/>
        </w:rPr>
        <w:t>different stakeholder</w:t>
      </w:r>
      <w:r w:rsidR="00C42708" w:rsidRPr="001F3DF1">
        <w:rPr>
          <w:rFonts w:ascii="Arial" w:hAnsi="Arial" w:cs="Arial"/>
          <w:sz w:val="24"/>
          <w:szCs w:val="24"/>
          <w:lang w:val="en-GB"/>
        </w:rPr>
        <w:t xml:space="preserve"> </w:t>
      </w:r>
      <w:r w:rsidR="00767990" w:rsidRPr="001F3DF1">
        <w:rPr>
          <w:rFonts w:ascii="Arial" w:hAnsi="Arial" w:cs="Arial"/>
          <w:sz w:val="24"/>
          <w:szCs w:val="24"/>
          <w:lang w:val="en-GB"/>
        </w:rPr>
        <w:t>priorities</w:t>
      </w:r>
      <w:r w:rsidR="001449D7" w:rsidRPr="001F3DF1">
        <w:rPr>
          <w:rFonts w:ascii="Arial" w:hAnsi="Arial" w:cs="Arial"/>
          <w:sz w:val="24"/>
          <w:szCs w:val="24"/>
          <w:lang w:val="en-GB"/>
        </w:rPr>
        <w:t xml:space="preserve"> (Carroll, 2015; 2016).</w:t>
      </w:r>
      <w:r w:rsidR="004702B5" w:rsidRPr="001F3DF1">
        <w:rPr>
          <w:rFonts w:ascii="Arial" w:hAnsi="Arial" w:cs="Arial"/>
          <w:sz w:val="24"/>
          <w:szCs w:val="24"/>
          <w:lang w:val="en-GB"/>
        </w:rPr>
        <w:t xml:space="preserve"> </w:t>
      </w:r>
      <w:r w:rsidR="00B52572" w:rsidRPr="001F3DF1">
        <w:rPr>
          <w:rFonts w:ascii="Arial" w:hAnsi="Arial" w:cs="Arial"/>
          <w:sz w:val="24"/>
          <w:szCs w:val="24"/>
          <w:lang w:val="en-GB"/>
        </w:rPr>
        <w:t>Economic</w:t>
      </w:r>
      <w:r w:rsidR="00B90042" w:rsidRPr="001F3DF1">
        <w:rPr>
          <w:rFonts w:ascii="Arial" w:hAnsi="Arial" w:cs="Arial"/>
          <w:sz w:val="24"/>
          <w:szCs w:val="24"/>
          <w:lang w:val="en-GB"/>
        </w:rPr>
        <w:t xml:space="preserve"> </w:t>
      </w:r>
      <w:r w:rsidR="00B52572" w:rsidRPr="001F3DF1">
        <w:rPr>
          <w:rFonts w:ascii="Arial" w:hAnsi="Arial" w:cs="Arial"/>
          <w:sz w:val="24"/>
          <w:szCs w:val="24"/>
          <w:lang w:val="en-GB"/>
        </w:rPr>
        <w:t>responsibilities</w:t>
      </w:r>
      <w:r w:rsidR="00B765F6" w:rsidRPr="001F3DF1">
        <w:rPr>
          <w:rFonts w:ascii="Arial" w:hAnsi="Arial" w:cs="Arial"/>
          <w:sz w:val="24"/>
          <w:szCs w:val="24"/>
          <w:lang w:val="en-GB"/>
        </w:rPr>
        <w:t xml:space="preserve"> most</w:t>
      </w:r>
      <w:r w:rsidR="00B90042" w:rsidRPr="001F3DF1">
        <w:rPr>
          <w:rFonts w:ascii="Arial" w:hAnsi="Arial" w:cs="Arial"/>
          <w:sz w:val="24"/>
          <w:szCs w:val="24"/>
          <w:lang w:val="en-GB"/>
        </w:rPr>
        <w:t xml:space="preserve"> significantly affect </w:t>
      </w:r>
      <w:r w:rsidR="00B52572" w:rsidRPr="001F3DF1">
        <w:rPr>
          <w:rFonts w:ascii="Arial" w:hAnsi="Arial" w:cs="Arial"/>
          <w:sz w:val="24"/>
          <w:szCs w:val="24"/>
          <w:lang w:val="en-GB"/>
        </w:rPr>
        <w:t>shareholders and employees</w:t>
      </w:r>
      <w:r w:rsidR="00EC7684" w:rsidRPr="001F3DF1">
        <w:rPr>
          <w:rFonts w:ascii="Arial" w:hAnsi="Arial" w:cs="Arial"/>
          <w:sz w:val="24"/>
          <w:szCs w:val="24"/>
          <w:lang w:val="en-GB"/>
        </w:rPr>
        <w:t>, while l</w:t>
      </w:r>
      <w:r w:rsidR="00B52572" w:rsidRPr="001F3DF1">
        <w:rPr>
          <w:rFonts w:ascii="Arial" w:hAnsi="Arial" w:cs="Arial"/>
          <w:sz w:val="24"/>
          <w:szCs w:val="24"/>
          <w:lang w:val="en-GB"/>
        </w:rPr>
        <w:t>egal responsibilities are</w:t>
      </w:r>
      <w:r w:rsidR="00F30638" w:rsidRPr="001F3DF1">
        <w:rPr>
          <w:rFonts w:ascii="Arial" w:hAnsi="Arial" w:cs="Arial"/>
          <w:sz w:val="24"/>
          <w:szCs w:val="24"/>
          <w:lang w:val="en-GB"/>
        </w:rPr>
        <w:t xml:space="preserve"> important to </w:t>
      </w:r>
      <w:r w:rsidR="00112D71" w:rsidRPr="001F3DF1">
        <w:rPr>
          <w:rFonts w:ascii="Arial" w:hAnsi="Arial" w:cs="Arial"/>
          <w:sz w:val="24"/>
          <w:szCs w:val="24"/>
          <w:lang w:val="en-GB"/>
        </w:rPr>
        <w:t xml:space="preserve">business </w:t>
      </w:r>
      <w:r w:rsidR="00B52572" w:rsidRPr="001F3DF1">
        <w:rPr>
          <w:rFonts w:ascii="Arial" w:hAnsi="Arial" w:cs="Arial"/>
          <w:sz w:val="24"/>
          <w:szCs w:val="24"/>
          <w:lang w:val="en-GB"/>
        </w:rPr>
        <w:t>owners,</w:t>
      </w:r>
      <w:r w:rsidR="00570400" w:rsidRPr="001F3DF1">
        <w:rPr>
          <w:rFonts w:ascii="Arial" w:hAnsi="Arial" w:cs="Arial"/>
          <w:sz w:val="24"/>
          <w:szCs w:val="24"/>
          <w:lang w:val="en-GB"/>
        </w:rPr>
        <w:t xml:space="preserve"> </w:t>
      </w:r>
      <w:r w:rsidR="00B52572" w:rsidRPr="001F3DF1">
        <w:rPr>
          <w:rFonts w:ascii="Arial" w:hAnsi="Arial" w:cs="Arial"/>
          <w:sz w:val="24"/>
          <w:szCs w:val="24"/>
          <w:lang w:val="en-GB"/>
        </w:rPr>
        <w:t>employees</w:t>
      </w:r>
      <w:r w:rsidR="00112D71" w:rsidRPr="001F3DF1">
        <w:rPr>
          <w:rFonts w:ascii="Arial" w:hAnsi="Arial" w:cs="Arial"/>
          <w:sz w:val="24"/>
          <w:szCs w:val="24"/>
          <w:lang w:val="en-GB"/>
        </w:rPr>
        <w:t xml:space="preserve">, </w:t>
      </w:r>
      <w:r w:rsidR="00B52572" w:rsidRPr="001F3DF1">
        <w:rPr>
          <w:rFonts w:ascii="Arial" w:hAnsi="Arial" w:cs="Arial"/>
          <w:sz w:val="24"/>
          <w:szCs w:val="24"/>
          <w:lang w:val="en-GB"/>
        </w:rPr>
        <w:t>and consumer</w:t>
      </w:r>
      <w:r w:rsidR="00570400" w:rsidRPr="001F3DF1">
        <w:rPr>
          <w:rFonts w:ascii="Arial" w:hAnsi="Arial" w:cs="Arial"/>
          <w:sz w:val="24"/>
          <w:szCs w:val="24"/>
          <w:lang w:val="en-GB"/>
        </w:rPr>
        <w:t>s (Carroll, 2016)</w:t>
      </w:r>
      <w:r w:rsidR="00B52572" w:rsidRPr="001F3DF1">
        <w:rPr>
          <w:rFonts w:ascii="Arial" w:hAnsi="Arial" w:cs="Arial"/>
          <w:sz w:val="24"/>
          <w:szCs w:val="24"/>
          <w:lang w:val="en-GB"/>
        </w:rPr>
        <w:t>.</w:t>
      </w:r>
      <w:r w:rsidR="003324CC" w:rsidRPr="001F3DF1">
        <w:rPr>
          <w:rFonts w:ascii="Arial" w:hAnsi="Arial" w:cs="Arial"/>
          <w:sz w:val="24"/>
          <w:szCs w:val="24"/>
          <w:lang w:val="en-GB"/>
        </w:rPr>
        <w:t xml:space="preserve"> </w:t>
      </w:r>
      <w:r w:rsidR="00B52572" w:rsidRPr="001F3DF1">
        <w:rPr>
          <w:rFonts w:ascii="Arial" w:hAnsi="Arial" w:cs="Arial"/>
          <w:sz w:val="24"/>
          <w:szCs w:val="24"/>
          <w:lang w:val="en-GB"/>
        </w:rPr>
        <w:t xml:space="preserve">Ethical responsibilities </w:t>
      </w:r>
      <w:r w:rsidR="00DD4663" w:rsidRPr="001F3DF1">
        <w:rPr>
          <w:rFonts w:ascii="Arial" w:hAnsi="Arial" w:cs="Arial"/>
          <w:sz w:val="24"/>
          <w:szCs w:val="24"/>
          <w:lang w:val="en-GB"/>
        </w:rPr>
        <w:t>are exp</w:t>
      </w:r>
      <w:r w:rsidR="003324CC" w:rsidRPr="001F3DF1">
        <w:rPr>
          <w:rFonts w:ascii="Arial" w:hAnsi="Arial" w:cs="Arial"/>
          <w:sz w:val="24"/>
          <w:szCs w:val="24"/>
          <w:lang w:val="en-GB"/>
        </w:rPr>
        <w:t xml:space="preserve">ected by society and </w:t>
      </w:r>
      <w:r w:rsidR="003F38AB" w:rsidRPr="001F3DF1">
        <w:rPr>
          <w:rFonts w:ascii="Arial" w:hAnsi="Arial" w:cs="Arial"/>
          <w:sz w:val="24"/>
          <w:szCs w:val="24"/>
          <w:lang w:val="en-GB"/>
        </w:rPr>
        <w:t xml:space="preserve">typically </w:t>
      </w:r>
      <w:r w:rsidR="00B52572" w:rsidRPr="001F3DF1">
        <w:rPr>
          <w:rFonts w:ascii="Arial" w:hAnsi="Arial" w:cs="Arial"/>
          <w:sz w:val="24"/>
          <w:szCs w:val="24"/>
          <w:lang w:val="en-GB"/>
        </w:rPr>
        <w:t>affect</w:t>
      </w:r>
      <w:r w:rsidR="00987AC5" w:rsidRPr="001F3DF1">
        <w:rPr>
          <w:rFonts w:ascii="Arial" w:hAnsi="Arial" w:cs="Arial"/>
          <w:sz w:val="24"/>
          <w:szCs w:val="24"/>
          <w:lang w:val="en-GB"/>
        </w:rPr>
        <w:t xml:space="preserve"> employees, customers, and the environment</w:t>
      </w:r>
      <w:r w:rsidR="003324CC" w:rsidRPr="001F3DF1">
        <w:rPr>
          <w:rFonts w:ascii="Arial" w:hAnsi="Arial" w:cs="Arial"/>
          <w:sz w:val="24"/>
          <w:szCs w:val="24"/>
          <w:lang w:val="en-GB"/>
        </w:rPr>
        <w:t>,</w:t>
      </w:r>
      <w:r w:rsidR="00987AC5" w:rsidRPr="001F3DF1">
        <w:rPr>
          <w:rFonts w:ascii="Arial" w:hAnsi="Arial" w:cs="Arial"/>
          <w:sz w:val="24"/>
          <w:szCs w:val="24"/>
          <w:lang w:val="en-GB"/>
        </w:rPr>
        <w:t xml:space="preserve"> </w:t>
      </w:r>
      <w:r w:rsidR="003324CC" w:rsidRPr="001F3DF1">
        <w:rPr>
          <w:rFonts w:ascii="Arial" w:hAnsi="Arial" w:cs="Arial"/>
          <w:sz w:val="24"/>
          <w:szCs w:val="24"/>
          <w:lang w:val="en-GB"/>
        </w:rPr>
        <w:t>whereas</w:t>
      </w:r>
      <w:r w:rsidR="004702B5" w:rsidRPr="001F3DF1">
        <w:rPr>
          <w:rFonts w:ascii="Arial" w:hAnsi="Arial" w:cs="Arial"/>
          <w:sz w:val="24"/>
          <w:szCs w:val="24"/>
          <w:lang w:val="en-GB"/>
        </w:rPr>
        <w:t xml:space="preserve"> </w:t>
      </w:r>
      <w:r w:rsidR="00B52572" w:rsidRPr="001F3DF1">
        <w:rPr>
          <w:rFonts w:ascii="Arial" w:hAnsi="Arial" w:cs="Arial"/>
          <w:sz w:val="24"/>
          <w:szCs w:val="24"/>
          <w:lang w:val="en-GB"/>
        </w:rPr>
        <w:t>philanthropic responsibilities</w:t>
      </w:r>
      <w:r w:rsidR="00B2562D" w:rsidRPr="001F3DF1">
        <w:rPr>
          <w:rFonts w:ascii="Arial" w:hAnsi="Arial" w:cs="Arial"/>
          <w:sz w:val="24"/>
          <w:szCs w:val="24"/>
          <w:lang w:val="en-GB"/>
        </w:rPr>
        <w:t xml:space="preserve"> largely </w:t>
      </w:r>
      <w:r w:rsidR="00B52572" w:rsidRPr="001F3DF1">
        <w:rPr>
          <w:rFonts w:ascii="Arial" w:hAnsi="Arial" w:cs="Arial"/>
          <w:sz w:val="24"/>
          <w:szCs w:val="24"/>
          <w:lang w:val="en-GB"/>
        </w:rPr>
        <w:t>affect the community</w:t>
      </w:r>
      <w:r w:rsidR="00B2562D" w:rsidRPr="001F3DF1">
        <w:rPr>
          <w:rFonts w:ascii="Arial" w:hAnsi="Arial" w:cs="Arial"/>
          <w:sz w:val="24"/>
          <w:szCs w:val="24"/>
          <w:lang w:val="en-GB"/>
        </w:rPr>
        <w:t xml:space="preserve">, </w:t>
      </w:r>
      <w:r w:rsidR="004702B5" w:rsidRPr="001F3DF1">
        <w:rPr>
          <w:rFonts w:ascii="Arial" w:hAnsi="Arial" w:cs="Arial"/>
          <w:sz w:val="24"/>
          <w:szCs w:val="24"/>
          <w:lang w:val="en-GB"/>
        </w:rPr>
        <w:t>non-profit</w:t>
      </w:r>
      <w:r w:rsidR="00B52572" w:rsidRPr="001F3DF1">
        <w:rPr>
          <w:rFonts w:ascii="Arial" w:hAnsi="Arial" w:cs="Arial"/>
          <w:sz w:val="24"/>
          <w:szCs w:val="24"/>
          <w:lang w:val="en-GB"/>
        </w:rPr>
        <w:t xml:space="preserve"> organi</w:t>
      </w:r>
      <w:r w:rsidR="008D5859" w:rsidRPr="001F3DF1">
        <w:rPr>
          <w:rFonts w:ascii="Arial" w:hAnsi="Arial" w:cs="Arial"/>
          <w:sz w:val="24"/>
          <w:szCs w:val="24"/>
          <w:lang w:val="en-GB"/>
        </w:rPr>
        <w:t>s</w:t>
      </w:r>
      <w:r w:rsidR="00B52572" w:rsidRPr="001F3DF1">
        <w:rPr>
          <w:rFonts w:ascii="Arial" w:hAnsi="Arial" w:cs="Arial"/>
          <w:sz w:val="24"/>
          <w:szCs w:val="24"/>
          <w:lang w:val="en-GB"/>
        </w:rPr>
        <w:t>ations,</w:t>
      </w:r>
      <w:r w:rsidR="004702B5" w:rsidRPr="001F3DF1">
        <w:rPr>
          <w:rFonts w:ascii="Arial" w:hAnsi="Arial" w:cs="Arial"/>
          <w:sz w:val="24"/>
          <w:szCs w:val="24"/>
          <w:lang w:val="en-GB"/>
        </w:rPr>
        <w:t xml:space="preserve"> and </w:t>
      </w:r>
      <w:r w:rsidR="00B52572" w:rsidRPr="001F3DF1">
        <w:rPr>
          <w:rFonts w:ascii="Arial" w:hAnsi="Arial" w:cs="Arial"/>
          <w:sz w:val="24"/>
          <w:szCs w:val="24"/>
          <w:lang w:val="en-GB"/>
        </w:rPr>
        <w:t>employees</w:t>
      </w:r>
      <w:r w:rsidR="004702B5" w:rsidRPr="001F3DF1">
        <w:rPr>
          <w:rFonts w:ascii="Arial" w:hAnsi="Arial" w:cs="Arial"/>
          <w:sz w:val="24"/>
          <w:szCs w:val="24"/>
          <w:lang w:val="en-GB"/>
        </w:rPr>
        <w:t xml:space="preserve"> (Carroll, 2016).</w:t>
      </w:r>
    </w:p>
    <w:p w14:paraId="4D965568" w14:textId="06B4DC2F" w:rsidR="51246564" w:rsidRPr="001F3DF1" w:rsidRDefault="51246564" w:rsidP="35046E4E">
      <w:pPr>
        <w:spacing w:afterAutospacing="1" w:line="480" w:lineRule="auto"/>
        <w:jc w:val="center"/>
        <w:rPr>
          <w:rFonts w:ascii="Arial" w:hAnsi="Arial" w:cs="Arial"/>
          <w:sz w:val="24"/>
          <w:szCs w:val="24"/>
          <w:lang w:val="en-GB"/>
        </w:rPr>
      </w:pPr>
      <w:r>
        <w:rPr>
          <w:noProof/>
          <w:lang w:val="en-GB" w:eastAsia="en-GB"/>
        </w:rPr>
        <w:lastRenderedPageBreak/>
        <w:drawing>
          <wp:inline distT="0" distB="0" distL="0" distR="0" wp14:anchorId="69BB4D9C" wp14:editId="7931CE5C">
            <wp:extent cx="5254842" cy="3058246"/>
            <wp:effectExtent l="0" t="0" r="3175" b="8890"/>
            <wp:docPr id="1708460853" name="Picture 170846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460853"/>
                    <pic:cNvPicPr/>
                  </pic:nvPicPr>
                  <pic:blipFill>
                    <a:blip r:embed="rId10">
                      <a:extLst>
                        <a:ext uri="{28A0092B-C50C-407E-A947-70E740481C1C}">
                          <a14:useLocalDpi xmlns:a14="http://schemas.microsoft.com/office/drawing/2010/main" val="0"/>
                        </a:ext>
                      </a:extLst>
                    </a:blip>
                    <a:srcRect l="8541" t="11240" r="9166"/>
                    <a:stretch>
                      <a:fillRect/>
                    </a:stretch>
                  </pic:blipFill>
                  <pic:spPr>
                    <a:xfrm>
                      <a:off x="0" y="0"/>
                      <a:ext cx="5254842" cy="3058246"/>
                    </a:xfrm>
                    <a:prstGeom prst="rect">
                      <a:avLst/>
                    </a:prstGeom>
                  </pic:spPr>
                </pic:pic>
              </a:graphicData>
            </a:graphic>
          </wp:inline>
        </w:drawing>
      </w:r>
    </w:p>
    <w:p w14:paraId="67CDF90B" w14:textId="73851158" w:rsidR="005F34EA" w:rsidRPr="001F3DF1" w:rsidRDefault="005F34EA" w:rsidP="005F34EA">
      <w:pPr>
        <w:spacing w:after="100" w:afterAutospacing="1" w:line="480" w:lineRule="auto"/>
        <w:jc w:val="both"/>
        <w:rPr>
          <w:rFonts w:ascii="Arial" w:hAnsi="Arial" w:cs="Arial"/>
          <w:i/>
          <w:iCs/>
          <w:sz w:val="24"/>
          <w:szCs w:val="24"/>
          <w:lang w:val="en-GB"/>
        </w:rPr>
      </w:pPr>
      <w:r w:rsidRPr="001F3DF1">
        <w:rPr>
          <w:rFonts w:ascii="Arial" w:hAnsi="Arial" w:cs="Arial"/>
          <w:i/>
          <w:iCs/>
          <w:sz w:val="24"/>
          <w:szCs w:val="24"/>
          <w:lang w:val="en-GB"/>
        </w:rPr>
        <w:t>Figure 1:</w:t>
      </w:r>
      <w:r w:rsidR="000D6961" w:rsidRPr="001F3DF1">
        <w:rPr>
          <w:rFonts w:ascii="Arial" w:hAnsi="Arial" w:cs="Arial"/>
          <w:i/>
          <w:iCs/>
          <w:sz w:val="24"/>
          <w:szCs w:val="24"/>
          <w:lang w:val="en-GB"/>
        </w:rPr>
        <w:t xml:space="preserve"> Carroll’s pyramid of CSR.</w:t>
      </w:r>
    </w:p>
    <w:p w14:paraId="7A6FF6C9" w14:textId="088C57F9" w:rsidR="00D65494" w:rsidRPr="001F3DF1" w:rsidRDefault="005F34EA" w:rsidP="00BF5F80">
      <w:pPr>
        <w:spacing w:after="100" w:afterAutospacing="1" w:line="480" w:lineRule="auto"/>
        <w:jc w:val="both"/>
        <w:rPr>
          <w:rFonts w:ascii="Arial" w:hAnsi="Arial" w:cs="Arial"/>
          <w:i/>
          <w:iCs/>
          <w:sz w:val="24"/>
          <w:szCs w:val="24"/>
          <w:lang w:val="en-GB"/>
        </w:rPr>
      </w:pPr>
      <w:r w:rsidRPr="001F3DF1">
        <w:rPr>
          <w:rFonts w:ascii="Arial" w:hAnsi="Arial" w:cs="Arial"/>
          <w:i/>
          <w:iCs/>
          <w:sz w:val="24"/>
          <w:szCs w:val="24"/>
          <w:lang w:val="en-GB"/>
        </w:rPr>
        <w:t>Source:</w:t>
      </w:r>
      <w:r w:rsidR="000D6961" w:rsidRPr="001F3DF1">
        <w:rPr>
          <w:rFonts w:ascii="Arial" w:hAnsi="Arial" w:cs="Arial"/>
          <w:i/>
          <w:iCs/>
          <w:sz w:val="24"/>
          <w:szCs w:val="24"/>
          <w:lang w:val="en-GB"/>
        </w:rPr>
        <w:t xml:space="preserve"> Carroll (2016, p. </w:t>
      </w:r>
      <w:r w:rsidR="004168E6" w:rsidRPr="001F3DF1">
        <w:rPr>
          <w:rFonts w:ascii="Arial" w:hAnsi="Arial" w:cs="Arial"/>
          <w:i/>
          <w:iCs/>
          <w:sz w:val="24"/>
          <w:szCs w:val="24"/>
          <w:lang w:val="en-GB"/>
        </w:rPr>
        <w:t>5</w:t>
      </w:r>
      <w:r w:rsidR="000D6961" w:rsidRPr="001F3DF1">
        <w:rPr>
          <w:rFonts w:ascii="Arial" w:hAnsi="Arial" w:cs="Arial"/>
          <w:i/>
          <w:iCs/>
          <w:sz w:val="24"/>
          <w:szCs w:val="24"/>
          <w:lang w:val="en-GB"/>
        </w:rPr>
        <w:t>)</w:t>
      </w:r>
      <w:r w:rsidR="008D7ED5" w:rsidRPr="001F3DF1">
        <w:rPr>
          <w:rFonts w:ascii="Arial" w:hAnsi="Arial" w:cs="Arial"/>
          <w:i/>
          <w:iCs/>
          <w:sz w:val="24"/>
          <w:szCs w:val="24"/>
          <w:lang w:val="en-GB"/>
        </w:rPr>
        <w:t>.</w:t>
      </w:r>
    </w:p>
    <w:p w14:paraId="350DC363" w14:textId="177F6DC8" w:rsidR="00D65494" w:rsidRPr="001F3DF1" w:rsidRDefault="0061706C"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The late 1990s saw the term</w:t>
      </w:r>
      <w:r w:rsidR="003F0E36" w:rsidRPr="001F3DF1">
        <w:rPr>
          <w:rFonts w:ascii="Arial" w:hAnsi="Arial" w:cs="Arial"/>
          <w:sz w:val="24"/>
          <w:szCs w:val="24"/>
          <w:lang w:val="en-GB"/>
        </w:rPr>
        <w:t xml:space="preserve"> “</w:t>
      </w:r>
      <w:r w:rsidRPr="001F3DF1">
        <w:rPr>
          <w:rFonts w:ascii="Arial" w:hAnsi="Arial" w:cs="Arial"/>
          <w:sz w:val="24"/>
          <w:szCs w:val="24"/>
          <w:lang w:val="en-GB"/>
        </w:rPr>
        <w:t>triple bottom lin</w:t>
      </w:r>
      <w:r w:rsidR="003F0E36" w:rsidRPr="001F3DF1">
        <w:rPr>
          <w:rFonts w:ascii="Arial" w:hAnsi="Arial" w:cs="Arial"/>
          <w:sz w:val="24"/>
          <w:szCs w:val="24"/>
          <w:lang w:val="en-GB"/>
        </w:rPr>
        <w:t>e”</w:t>
      </w:r>
      <w:r w:rsidR="00CE3D55" w:rsidRPr="001F3DF1">
        <w:rPr>
          <w:rFonts w:ascii="Arial" w:hAnsi="Arial" w:cs="Arial"/>
          <w:sz w:val="24"/>
          <w:szCs w:val="24"/>
          <w:lang w:val="en-GB"/>
        </w:rPr>
        <w:t xml:space="preserve"> (TBL)</w:t>
      </w:r>
      <w:r w:rsidR="00AF0F65" w:rsidRPr="001F3DF1">
        <w:rPr>
          <w:rFonts w:ascii="Arial" w:hAnsi="Arial" w:cs="Arial"/>
          <w:sz w:val="24"/>
          <w:szCs w:val="24"/>
          <w:lang w:val="en-GB"/>
        </w:rPr>
        <w:t xml:space="preserve"> – </w:t>
      </w:r>
      <w:r w:rsidR="003F0E36" w:rsidRPr="001F3DF1">
        <w:rPr>
          <w:rFonts w:ascii="Arial" w:hAnsi="Arial" w:cs="Arial"/>
          <w:sz w:val="24"/>
          <w:szCs w:val="24"/>
          <w:lang w:val="en-GB"/>
        </w:rPr>
        <w:t>coined by John Elkington in 1994</w:t>
      </w:r>
      <w:r w:rsidR="00AF0F65" w:rsidRPr="001F3DF1">
        <w:rPr>
          <w:rFonts w:ascii="Arial" w:hAnsi="Arial" w:cs="Arial"/>
          <w:sz w:val="24"/>
          <w:szCs w:val="24"/>
          <w:lang w:val="en-GB"/>
        </w:rPr>
        <w:t xml:space="preserve"> – </w:t>
      </w:r>
      <w:r w:rsidRPr="001F3DF1">
        <w:rPr>
          <w:rFonts w:ascii="Arial" w:hAnsi="Arial" w:cs="Arial"/>
          <w:sz w:val="24"/>
          <w:szCs w:val="24"/>
          <w:lang w:val="en-GB"/>
        </w:rPr>
        <w:t>take off</w:t>
      </w:r>
      <w:r w:rsidR="00826C99" w:rsidRPr="001F3DF1">
        <w:rPr>
          <w:rFonts w:ascii="Arial" w:hAnsi="Arial" w:cs="Arial"/>
          <w:sz w:val="24"/>
          <w:szCs w:val="24"/>
          <w:lang w:val="en-GB"/>
        </w:rPr>
        <w:t xml:space="preserve"> (Elkington, 2013)</w:t>
      </w:r>
      <w:r w:rsidR="00C205D4" w:rsidRPr="001F3DF1">
        <w:rPr>
          <w:rFonts w:ascii="Arial" w:hAnsi="Arial" w:cs="Arial"/>
          <w:sz w:val="24"/>
          <w:szCs w:val="24"/>
          <w:lang w:val="en-GB"/>
        </w:rPr>
        <w:t>.</w:t>
      </w:r>
      <w:r w:rsidR="007705C8" w:rsidRPr="001F3DF1">
        <w:rPr>
          <w:rFonts w:ascii="Arial" w:hAnsi="Arial" w:cs="Arial"/>
          <w:sz w:val="24"/>
          <w:szCs w:val="24"/>
          <w:lang w:val="en-GB"/>
        </w:rPr>
        <w:t xml:space="preserve"> Linked to </w:t>
      </w:r>
      <w:r w:rsidR="007913BA" w:rsidRPr="001F3DF1">
        <w:rPr>
          <w:rFonts w:ascii="Arial" w:hAnsi="Arial" w:cs="Arial"/>
          <w:sz w:val="24"/>
          <w:szCs w:val="24"/>
          <w:lang w:val="en-GB"/>
        </w:rPr>
        <w:t>CSR</w:t>
      </w:r>
      <w:r w:rsidR="007705C8" w:rsidRPr="001F3DF1">
        <w:rPr>
          <w:rFonts w:ascii="Arial" w:hAnsi="Arial" w:cs="Arial"/>
          <w:sz w:val="24"/>
          <w:szCs w:val="24"/>
          <w:lang w:val="en-GB"/>
        </w:rPr>
        <w:t xml:space="preserve"> and sustainable development</w:t>
      </w:r>
      <w:r w:rsidR="007913BA" w:rsidRPr="001F3DF1">
        <w:rPr>
          <w:rFonts w:ascii="Arial" w:hAnsi="Arial" w:cs="Arial"/>
          <w:sz w:val="24"/>
          <w:szCs w:val="24"/>
          <w:lang w:val="en-GB"/>
        </w:rPr>
        <w:t>, the TBL represents a framework consisting</w:t>
      </w:r>
      <w:r w:rsidR="00CD7573" w:rsidRPr="001F3DF1">
        <w:rPr>
          <w:rFonts w:ascii="Arial" w:hAnsi="Arial" w:cs="Arial"/>
          <w:sz w:val="24"/>
          <w:szCs w:val="24"/>
          <w:lang w:val="en-GB"/>
        </w:rPr>
        <w:t xml:space="preserve"> of </w:t>
      </w:r>
      <w:r w:rsidR="007913BA" w:rsidRPr="001F3DF1">
        <w:rPr>
          <w:rFonts w:ascii="Arial" w:hAnsi="Arial" w:cs="Arial"/>
          <w:sz w:val="24"/>
          <w:szCs w:val="24"/>
          <w:lang w:val="en-GB"/>
        </w:rPr>
        <w:t>three dimensions</w:t>
      </w:r>
      <w:r w:rsidR="00CD7573" w:rsidRPr="001F3DF1">
        <w:rPr>
          <w:rFonts w:ascii="Arial" w:hAnsi="Arial" w:cs="Arial"/>
          <w:sz w:val="24"/>
          <w:szCs w:val="24"/>
          <w:lang w:val="en-GB"/>
        </w:rPr>
        <w:t xml:space="preserve"> </w:t>
      </w:r>
      <w:r w:rsidR="003576B0" w:rsidRPr="001F3DF1">
        <w:rPr>
          <w:rFonts w:ascii="Arial" w:hAnsi="Arial" w:cs="Arial"/>
          <w:sz w:val="24"/>
          <w:szCs w:val="24"/>
          <w:lang w:val="en-GB"/>
        </w:rPr>
        <w:t xml:space="preserve">of </w:t>
      </w:r>
      <w:r w:rsidR="004F2A55" w:rsidRPr="001F3DF1">
        <w:rPr>
          <w:rFonts w:ascii="Arial" w:hAnsi="Arial" w:cs="Arial"/>
          <w:sz w:val="24"/>
          <w:szCs w:val="24"/>
          <w:lang w:val="en-GB"/>
        </w:rPr>
        <w:t xml:space="preserve">performance </w:t>
      </w:r>
      <w:r w:rsidR="00CD7573" w:rsidRPr="001F3DF1">
        <w:rPr>
          <w:rFonts w:ascii="Arial" w:hAnsi="Arial" w:cs="Arial"/>
          <w:sz w:val="24"/>
          <w:szCs w:val="24"/>
          <w:lang w:val="en-GB"/>
        </w:rPr>
        <w:t>(</w:t>
      </w:r>
      <w:r w:rsidR="007913BA" w:rsidRPr="001F3DF1">
        <w:rPr>
          <w:rFonts w:ascii="Arial" w:hAnsi="Arial" w:cs="Arial"/>
          <w:sz w:val="24"/>
          <w:szCs w:val="24"/>
          <w:lang w:val="en-GB"/>
        </w:rPr>
        <w:t xml:space="preserve">social, </w:t>
      </w:r>
      <w:r w:rsidR="00CD7573" w:rsidRPr="001F3DF1">
        <w:rPr>
          <w:rFonts w:ascii="Arial" w:hAnsi="Arial" w:cs="Arial"/>
          <w:sz w:val="24"/>
          <w:szCs w:val="24"/>
          <w:lang w:val="en-GB"/>
        </w:rPr>
        <w:t>environmental,</w:t>
      </w:r>
      <w:r w:rsidR="007913BA" w:rsidRPr="001F3DF1">
        <w:rPr>
          <w:rFonts w:ascii="Arial" w:hAnsi="Arial" w:cs="Arial"/>
          <w:sz w:val="24"/>
          <w:szCs w:val="24"/>
          <w:lang w:val="en-GB"/>
        </w:rPr>
        <w:t xml:space="preserve"> and financial</w:t>
      </w:r>
      <w:r w:rsidR="00CD7573" w:rsidRPr="001F3DF1">
        <w:rPr>
          <w:rFonts w:ascii="Arial" w:hAnsi="Arial" w:cs="Arial"/>
          <w:sz w:val="24"/>
          <w:szCs w:val="24"/>
          <w:lang w:val="en-GB"/>
        </w:rPr>
        <w:t>)</w:t>
      </w:r>
      <w:r w:rsidR="006742C6" w:rsidRPr="001F3DF1">
        <w:rPr>
          <w:rFonts w:ascii="Arial" w:hAnsi="Arial" w:cs="Arial"/>
          <w:sz w:val="24"/>
          <w:szCs w:val="24"/>
          <w:lang w:val="en-GB"/>
        </w:rPr>
        <w:t xml:space="preserve">. It posits that companies </w:t>
      </w:r>
      <w:r w:rsidR="00E63C15" w:rsidRPr="001F3DF1">
        <w:rPr>
          <w:rFonts w:ascii="Arial" w:hAnsi="Arial" w:cs="Arial"/>
          <w:sz w:val="24"/>
          <w:szCs w:val="24"/>
          <w:lang w:val="en-GB"/>
        </w:rPr>
        <w:t>should measure their social and environmental impacts</w:t>
      </w:r>
      <w:r w:rsidR="00A83A51" w:rsidRPr="001F3DF1">
        <w:rPr>
          <w:rFonts w:ascii="Arial" w:hAnsi="Arial" w:cs="Arial"/>
          <w:sz w:val="24"/>
          <w:szCs w:val="24"/>
          <w:lang w:val="en-GB"/>
        </w:rPr>
        <w:t>,</w:t>
      </w:r>
      <w:r w:rsidR="00655838" w:rsidRPr="001F3DF1">
        <w:rPr>
          <w:rFonts w:ascii="Arial" w:hAnsi="Arial" w:cs="Arial"/>
          <w:sz w:val="24"/>
          <w:szCs w:val="24"/>
          <w:lang w:val="en-GB"/>
        </w:rPr>
        <w:t xml:space="preserve"> in addition to </w:t>
      </w:r>
      <w:r w:rsidR="00E63C15" w:rsidRPr="001F3DF1">
        <w:rPr>
          <w:rFonts w:ascii="Arial" w:hAnsi="Arial" w:cs="Arial"/>
          <w:sz w:val="24"/>
          <w:szCs w:val="24"/>
          <w:lang w:val="en-GB"/>
        </w:rPr>
        <w:t>their financial performance</w:t>
      </w:r>
      <w:r w:rsidR="00655838" w:rsidRPr="001F3DF1">
        <w:rPr>
          <w:rFonts w:ascii="Arial" w:hAnsi="Arial" w:cs="Arial"/>
          <w:sz w:val="24"/>
          <w:szCs w:val="24"/>
          <w:lang w:val="en-GB"/>
        </w:rPr>
        <w:t xml:space="preserve">, </w:t>
      </w:r>
      <w:r w:rsidR="00E63C15" w:rsidRPr="001F3DF1">
        <w:rPr>
          <w:rFonts w:ascii="Arial" w:hAnsi="Arial" w:cs="Arial"/>
          <w:sz w:val="24"/>
          <w:szCs w:val="24"/>
          <w:lang w:val="en-GB"/>
        </w:rPr>
        <w:t>rather than</w:t>
      </w:r>
      <w:r w:rsidR="00715CBB" w:rsidRPr="001F3DF1">
        <w:rPr>
          <w:rFonts w:ascii="Arial" w:hAnsi="Arial" w:cs="Arial"/>
          <w:sz w:val="24"/>
          <w:szCs w:val="24"/>
          <w:lang w:val="en-GB"/>
        </w:rPr>
        <w:t xml:space="preserve"> merely </w:t>
      </w:r>
      <w:r w:rsidR="00E63C15" w:rsidRPr="001F3DF1">
        <w:rPr>
          <w:rFonts w:ascii="Arial" w:hAnsi="Arial" w:cs="Arial"/>
          <w:sz w:val="24"/>
          <w:szCs w:val="24"/>
          <w:lang w:val="en-GB"/>
        </w:rPr>
        <w:t>focusing on</w:t>
      </w:r>
      <w:r w:rsidR="00715CBB" w:rsidRPr="001F3DF1">
        <w:rPr>
          <w:rFonts w:ascii="Arial" w:hAnsi="Arial" w:cs="Arial"/>
          <w:sz w:val="24"/>
          <w:szCs w:val="24"/>
          <w:lang w:val="en-GB"/>
        </w:rPr>
        <w:t xml:space="preserve"> </w:t>
      </w:r>
      <w:r w:rsidR="00E63C15" w:rsidRPr="001F3DF1">
        <w:rPr>
          <w:rFonts w:ascii="Arial" w:hAnsi="Arial" w:cs="Arial"/>
          <w:sz w:val="24"/>
          <w:szCs w:val="24"/>
          <w:lang w:val="en-GB"/>
        </w:rPr>
        <w:t>profit</w:t>
      </w:r>
      <w:r w:rsidR="00715CBB" w:rsidRPr="001F3DF1">
        <w:rPr>
          <w:rFonts w:ascii="Arial" w:hAnsi="Arial" w:cs="Arial"/>
          <w:sz w:val="24"/>
          <w:szCs w:val="24"/>
          <w:lang w:val="en-GB"/>
        </w:rPr>
        <w:t xml:space="preserve"> maximisation (i.e., “</w:t>
      </w:r>
      <w:r w:rsidR="00E63C15" w:rsidRPr="001F3DF1">
        <w:rPr>
          <w:rFonts w:ascii="Arial" w:hAnsi="Arial" w:cs="Arial"/>
          <w:sz w:val="24"/>
          <w:szCs w:val="24"/>
          <w:lang w:val="en-GB"/>
        </w:rPr>
        <w:t>the standard</w:t>
      </w:r>
      <w:r w:rsidR="00715CBB" w:rsidRPr="001F3DF1">
        <w:rPr>
          <w:rFonts w:ascii="Arial" w:hAnsi="Arial" w:cs="Arial"/>
          <w:sz w:val="24"/>
          <w:szCs w:val="24"/>
          <w:lang w:val="en-GB"/>
        </w:rPr>
        <w:t xml:space="preserve"> </w:t>
      </w:r>
      <w:r w:rsidR="00E63C15" w:rsidRPr="001F3DF1">
        <w:rPr>
          <w:rFonts w:ascii="Arial" w:hAnsi="Arial" w:cs="Arial"/>
          <w:sz w:val="24"/>
          <w:szCs w:val="24"/>
          <w:lang w:val="en-GB"/>
        </w:rPr>
        <w:t>bottom line</w:t>
      </w:r>
      <w:r w:rsidR="00715CBB" w:rsidRPr="001F3DF1">
        <w:rPr>
          <w:rFonts w:ascii="Arial" w:hAnsi="Arial" w:cs="Arial"/>
          <w:sz w:val="24"/>
          <w:szCs w:val="24"/>
          <w:lang w:val="en-GB"/>
        </w:rPr>
        <w:t xml:space="preserve">”) </w:t>
      </w:r>
      <w:r w:rsidR="00EF0386" w:rsidRPr="001F3DF1">
        <w:rPr>
          <w:rFonts w:ascii="Arial" w:hAnsi="Arial" w:cs="Arial"/>
          <w:sz w:val="24"/>
          <w:szCs w:val="24"/>
          <w:lang w:val="en-GB"/>
        </w:rPr>
        <w:t>(</w:t>
      </w:r>
      <w:r w:rsidR="00F83670" w:rsidRPr="001F3DF1">
        <w:rPr>
          <w:rFonts w:ascii="Arial" w:hAnsi="Arial" w:cs="Arial"/>
          <w:sz w:val="24"/>
          <w:szCs w:val="24"/>
          <w:lang w:val="en-GB"/>
        </w:rPr>
        <w:t>Miller, 2020).</w:t>
      </w:r>
      <w:r w:rsidR="007D5BA2" w:rsidRPr="001F3DF1">
        <w:rPr>
          <w:rFonts w:ascii="Arial" w:hAnsi="Arial" w:cs="Arial"/>
          <w:sz w:val="24"/>
          <w:szCs w:val="24"/>
          <w:lang w:val="en-GB"/>
        </w:rPr>
        <w:t xml:space="preserve"> </w:t>
      </w:r>
      <w:r w:rsidR="0013614C" w:rsidRPr="001F3DF1">
        <w:rPr>
          <w:rFonts w:ascii="Arial" w:hAnsi="Arial" w:cs="Arial"/>
          <w:sz w:val="24"/>
          <w:szCs w:val="24"/>
          <w:lang w:val="en-GB"/>
        </w:rPr>
        <w:t xml:space="preserve">With various </w:t>
      </w:r>
      <w:r w:rsidR="00324FF9" w:rsidRPr="001F3DF1">
        <w:rPr>
          <w:rFonts w:ascii="Arial" w:hAnsi="Arial" w:cs="Arial"/>
          <w:sz w:val="24"/>
          <w:szCs w:val="24"/>
          <w:lang w:val="en-GB"/>
        </w:rPr>
        <w:t>stakeholder</w:t>
      </w:r>
      <w:r w:rsidR="0013614C" w:rsidRPr="001F3DF1">
        <w:rPr>
          <w:rFonts w:ascii="Arial" w:hAnsi="Arial" w:cs="Arial"/>
          <w:sz w:val="24"/>
          <w:szCs w:val="24"/>
          <w:lang w:val="en-GB"/>
        </w:rPr>
        <w:t xml:space="preserve"> groups </w:t>
      </w:r>
      <w:r w:rsidR="00324FF9" w:rsidRPr="001F3DF1">
        <w:rPr>
          <w:rFonts w:ascii="Arial" w:hAnsi="Arial" w:cs="Arial"/>
          <w:sz w:val="24"/>
          <w:szCs w:val="24"/>
          <w:lang w:val="en-GB"/>
        </w:rPr>
        <w:t>increasingly demand</w:t>
      </w:r>
      <w:r w:rsidR="0013614C" w:rsidRPr="001F3DF1">
        <w:rPr>
          <w:rFonts w:ascii="Arial" w:hAnsi="Arial" w:cs="Arial"/>
          <w:sz w:val="24"/>
          <w:szCs w:val="24"/>
          <w:lang w:val="en-GB"/>
        </w:rPr>
        <w:t>ing</w:t>
      </w:r>
      <w:r w:rsidR="00324FF9" w:rsidRPr="001F3DF1">
        <w:rPr>
          <w:rFonts w:ascii="Arial" w:hAnsi="Arial" w:cs="Arial"/>
          <w:sz w:val="24"/>
          <w:szCs w:val="24"/>
          <w:lang w:val="en-GB"/>
        </w:rPr>
        <w:t xml:space="preserve"> information</w:t>
      </w:r>
      <w:r w:rsidR="006C41A2" w:rsidRPr="001F3DF1">
        <w:rPr>
          <w:rFonts w:ascii="Arial" w:hAnsi="Arial" w:cs="Arial"/>
          <w:sz w:val="24"/>
          <w:szCs w:val="24"/>
          <w:lang w:val="en-GB"/>
        </w:rPr>
        <w:t xml:space="preserve"> and </w:t>
      </w:r>
      <w:r w:rsidR="003A4FF1" w:rsidRPr="001F3DF1">
        <w:rPr>
          <w:rFonts w:ascii="Arial" w:hAnsi="Arial" w:cs="Arial"/>
          <w:sz w:val="24"/>
          <w:szCs w:val="24"/>
          <w:lang w:val="en-GB"/>
        </w:rPr>
        <w:t>benchmarking</w:t>
      </w:r>
      <w:r w:rsidR="00534944" w:rsidRPr="001F3DF1">
        <w:rPr>
          <w:rFonts w:ascii="Arial" w:hAnsi="Arial" w:cs="Arial"/>
          <w:sz w:val="24"/>
          <w:szCs w:val="24"/>
          <w:lang w:val="en-GB"/>
        </w:rPr>
        <w:t xml:space="preserve"> business performance,</w:t>
      </w:r>
      <w:r w:rsidR="00D05CEA" w:rsidRPr="001F3DF1">
        <w:rPr>
          <w:rFonts w:ascii="Arial" w:hAnsi="Arial" w:cs="Arial"/>
          <w:sz w:val="24"/>
          <w:szCs w:val="24"/>
          <w:lang w:val="en-GB"/>
        </w:rPr>
        <w:t xml:space="preserve"> c</w:t>
      </w:r>
      <w:r w:rsidR="00DD3E7C" w:rsidRPr="001F3DF1">
        <w:rPr>
          <w:rFonts w:ascii="Arial" w:hAnsi="Arial" w:cs="Arial"/>
          <w:sz w:val="24"/>
          <w:szCs w:val="24"/>
          <w:lang w:val="en-GB"/>
        </w:rPr>
        <w:t xml:space="preserve">orporate </w:t>
      </w:r>
      <w:r w:rsidR="007542E4" w:rsidRPr="001F3DF1">
        <w:rPr>
          <w:rFonts w:ascii="Arial" w:hAnsi="Arial" w:cs="Arial"/>
          <w:sz w:val="24"/>
          <w:szCs w:val="24"/>
          <w:lang w:val="en-GB"/>
        </w:rPr>
        <w:t xml:space="preserve">management needs to </w:t>
      </w:r>
      <w:r w:rsidR="00DD3E7C" w:rsidRPr="001F3DF1">
        <w:rPr>
          <w:rFonts w:ascii="Arial" w:hAnsi="Arial" w:cs="Arial"/>
          <w:sz w:val="24"/>
          <w:szCs w:val="24"/>
          <w:lang w:val="en-GB"/>
        </w:rPr>
        <w:t>progressively involve</w:t>
      </w:r>
      <w:r w:rsidR="00F36586" w:rsidRPr="001F3DF1">
        <w:rPr>
          <w:rFonts w:ascii="Arial" w:hAnsi="Arial" w:cs="Arial"/>
          <w:sz w:val="24"/>
          <w:szCs w:val="24"/>
          <w:lang w:val="en-GB"/>
        </w:rPr>
        <w:t xml:space="preserve"> internal and external stakeholders, </w:t>
      </w:r>
      <w:r w:rsidR="001325D4" w:rsidRPr="001F3DF1">
        <w:rPr>
          <w:rFonts w:ascii="Arial" w:hAnsi="Arial" w:cs="Arial"/>
          <w:sz w:val="24"/>
          <w:szCs w:val="24"/>
          <w:lang w:val="en-GB"/>
        </w:rPr>
        <w:t xml:space="preserve">understand their legitimate needs, </w:t>
      </w:r>
      <w:r w:rsidR="00CC1C1B" w:rsidRPr="001F3DF1">
        <w:rPr>
          <w:rFonts w:ascii="Arial" w:hAnsi="Arial" w:cs="Arial"/>
          <w:sz w:val="24"/>
          <w:szCs w:val="24"/>
          <w:lang w:val="en-GB"/>
        </w:rPr>
        <w:t>iden</w:t>
      </w:r>
      <w:r w:rsidR="00B31D90" w:rsidRPr="001F3DF1">
        <w:rPr>
          <w:rFonts w:ascii="Arial" w:hAnsi="Arial" w:cs="Arial"/>
          <w:sz w:val="24"/>
          <w:szCs w:val="24"/>
          <w:lang w:val="en-GB"/>
        </w:rPr>
        <w:t>tify real priorities, and</w:t>
      </w:r>
      <w:r w:rsidR="00D05CEA" w:rsidRPr="001F3DF1">
        <w:rPr>
          <w:rFonts w:ascii="Arial" w:hAnsi="Arial" w:cs="Arial"/>
          <w:sz w:val="24"/>
          <w:szCs w:val="24"/>
          <w:lang w:val="en-GB"/>
        </w:rPr>
        <w:t xml:space="preserve"> e</w:t>
      </w:r>
      <w:r w:rsidR="007542E4" w:rsidRPr="001F3DF1">
        <w:rPr>
          <w:rFonts w:ascii="Arial" w:hAnsi="Arial" w:cs="Arial"/>
          <w:sz w:val="24"/>
          <w:szCs w:val="24"/>
          <w:lang w:val="en-GB"/>
        </w:rPr>
        <w:t>stablish</w:t>
      </w:r>
      <w:r w:rsidR="00D05CEA" w:rsidRPr="001F3DF1">
        <w:rPr>
          <w:rFonts w:ascii="Arial" w:hAnsi="Arial" w:cs="Arial"/>
          <w:sz w:val="24"/>
          <w:szCs w:val="24"/>
          <w:lang w:val="en-GB"/>
        </w:rPr>
        <w:t xml:space="preserve"> </w:t>
      </w:r>
      <w:r w:rsidR="00B31D90" w:rsidRPr="001F3DF1">
        <w:rPr>
          <w:rFonts w:ascii="Arial" w:hAnsi="Arial" w:cs="Arial"/>
          <w:sz w:val="24"/>
          <w:szCs w:val="24"/>
          <w:lang w:val="en-GB"/>
        </w:rPr>
        <w:t xml:space="preserve">key </w:t>
      </w:r>
      <w:r w:rsidR="00D05CEA" w:rsidRPr="001F3DF1">
        <w:rPr>
          <w:rFonts w:ascii="Arial" w:hAnsi="Arial" w:cs="Arial"/>
          <w:sz w:val="24"/>
          <w:szCs w:val="24"/>
          <w:lang w:val="en-GB"/>
        </w:rPr>
        <w:t xml:space="preserve">CSR </w:t>
      </w:r>
      <w:r w:rsidR="00B31D90" w:rsidRPr="001F3DF1">
        <w:rPr>
          <w:rFonts w:ascii="Arial" w:hAnsi="Arial" w:cs="Arial"/>
          <w:sz w:val="24"/>
          <w:szCs w:val="24"/>
          <w:lang w:val="en-GB"/>
        </w:rPr>
        <w:t>initiatives</w:t>
      </w:r>
      <w:r w:rsidR="007D5BA2" w:rsidRPr="001F3DF1">
        <w:rPr>
          <w:rFonts w:ascii="Arial" w:hAnsi="Arial" w:cs="Arial"/>
          <w:sz w:val="24"/>
          <w:szCs w:val="24"/>
          <w:lang w:val="en-GB"/>
        </w:rPr>
        <w:t xml:space="preserve"> (Elkington, 2013)</w:t>
      </w:r>
      <w:r w:rsidR="007542E4" w:rsidRPr="001F3DF1">
        <w:rPr>
          <w:rFonts w:ascii="Arial" w:hAnsi="Arial" w:cs="Arial"/>
          <w:sz w:val="24"/>
          <w:szCs w:val="24"/>
          <w:lang w:val="en-GB"/>
        </w:rPr>
        <w:t>.</w:t>
      </w:r>
      <w:r w:rsidR="007D5BA2" w:rsidRPr="001F3DF1">
        <w:rPr>
          <w:rFonts w:ascii="Arial" w:hAnsi="Arial" w:cs="Arial"/>
          <w:sz w:val="24"/>
          <w:szCs w:val="24"/>
          <w:lang w:val="en-GB"/>
        </w:rPr>
        <w:t xml:space="preserve"> </w:t>
      </w:r>
      <w:r w:rsidR="0091270E" w:rsidRPr="001F3DF1">
        <w:rPr>
          <w:rFonts w:ascii="Arial" w:hAnsi="Arial" w:cs="Arial"/>
          <w:sz w:val="24"/>
          <w:szCs w:val="24"/>
          <w:lang w:val="en-GB"/>
        </w:rPr>
        <w:t xml:space="preserve">Both </w:t>
      </w:r>
      <w:r w:rsidR="00CF2ECD" w:rsidRPr="001F3DF1">
        <w:rPr>
          <w:rFonts w:ascii="Arial" w:hAnsi="Arial" w:cs="Arial"/>
          <w:sz w:val="24"/>
          <w:szCs w:val="24"/>
          <w:lang w:val="en-GB"/>
        </w:rPr>
        <w:t>Carroll’s pyramid</w:t>
      </w:r>
      <w:r w:rsidR="00FF2847" w:rsidRPr="001F3DF1">
        <w:rPr>
          <w:rFonts w:ascii="Arial" w:hAnsi="Arial" w:cs="Arial"/>
          <w:sz w:val="24"/>
          <w:szCs w:val="24"/>
          <w:lang w:val="en-GB"/>
        </w:rPr>
        <w:t xml:space="preserve"> </w:t>
      </w:r>
      <w:r w:rsidR="00CF2ECD" w:rsidRPr="001F3DF1">
        <w:rPr>
          <w:rFonts w:ascii="Arial" w:hAnsi="Arial" w:cs="Arial"/>
          <w:sz w:val="24"/>
          <w:szCs w:val="24"/>
          <w:lang w:val="en-GB"/>
        </w:rPr>
        <w:t xml:space="preserve">and </w:t>
      </w:r>
      <w:r w:rsidR="00E42F3D" w:rsidRPr="001F3DF1">
        <w:rPr>
          <w:rFonts w:ascii="Arial" w:hAnsi="Arial" w:cs="Arial"/>
          <w:sz w:val="24"/>
          <w:szCs w:val="24"/>
          <w:lang w:val="en-GB"/>
        </w:rPr>
        <w:t>Elkington’s TBL</w:t>
      </w:r>
      <w:r w:rsidR="002764F5" w:rsidRPr="001F3DF1">
        <w:rPr>
          <w:rFonts w:ascii="Arial" w:hAnsi="Arial" w:cs="Arial"/>
          <w:sz w:val="24"/>
          <w:szCs w:val="24"/>
          <w:lang w:val="en-GB"/>
        </w:rPr>
        <w:t xml:space="preserve"> </w:t>
      </w:r>
      <w:r w:rsidR="00C556DC" w:rsidRPr="001F3DF1">
        <w:rPr>
          <w:rFonts w:ascii="Arial" w:hAnsi="Arial" w:cs="Arial"/>
          <w:sz w:val="24"/>
          <w:szCs w:val="24"/>
          <w:lang w:val="en-GB"/>
        </w:rPr>
        <w:t>represent</w:t>
      </w:r>
      <w:r w:rsidR="00DB7D80" w:rsidRPr="001F3DF1">
        <w:rPr>
          <w:rFonts w:ascii="Arial" w:hAnsi="Arial" w:cs="Arial"/>
          <w:sz w:val="24"/>
          <w:szCs w:val="24"/>
          <w:lang w:val="en-GB"/>
        </w:rPr>
        <w:t xml:space="preserve"> multi</w:t>
      </w:r>
      <w:r w:rsidR="00B14505" w:rsidRPr="001F3DF1">
        <w:rPr>
          <w:rFonts w:ascii="Arial" w:hAnsi="Arial" w:cs="Arial"/>
          <w:sz w:val="24"/>
          <w:szCs w:val="24"/>
          <w:lang w:val="en-GB"/>
        </w:rPr>
        <w:t xml:space="preserve">dimensional </w:t>
      </w:r>
      <w:r w:rsidR="00DB7D80" w:rsidRPr="001F3DF1">
        <w:rPr>
          <w:rFonts w:ascii="Arial" w:hAnsi="Arial" w:cs="Arial"/>
          <w:sz w:val="24"/>
          <w:szCs w:val="24"/>
          <w:lang w:val="en-GB"/>
        </w:rPr>
        <w:t xml:space="preserve">definitional frameworks </w:t>
      </w:r>
      <w:r w:rsidR="003355D5" w:rsidRPr="001F3DF1">
        <w:rPr>
          <w:rFonts w:ascii="Arial" w:hAnsi="Arial" w:cs="Arial"/>
          <w:sz w:val="24"/>
          <w:szCs w:val="24"/>
          <w:lang w:val="en-GB"/>
        </w:rPr>
        <w:t xml:space="preserve">that </w:t>
      </w:r>
      <w:r w:rsidR="00590C2F" w:rsidRPr="001F3DF1">
        <w:rPr>
          <w:rFonts w:ascii="Arial" w:hAnsi="Arial" w:cs="Arial"/>
          <w:sz w:val="24"/>
          <w:szCs w:val="24"/>
          <w:lang w:val="en-GB"/>
        </w:rPr>
        <w:t xml:space="preserve">have generated </w:t>
      </w:r>
      <w:r w:rsidR="003E257D" w:rsidRPr="001F3DF1">
        <w:rPr>
          <w:rFonts w:ascii="Arial" w:hAnsi="Arial" w:cs="Arial"/>
          <w:sz w:val="24"/>
          <w:szCs w:val="24"/>
          <w:lang w:val="en-GB"/>
        </w:rPr>
        <w:t>socially conscious semantics</w:t>
      </w:r>
      <w:r w:rsidR="000119F0" w:rsidRPr="001F3DF1">
        <w:rPr>
          <w:rFonts w:ascii="Arial" w:hAnsi="Arial" w:cs="Arial"/>
          <w:sz w:val="24"/>
          <w:szCs w:val="24"/>
          <w:lang w:val="en-GB"/>
        </w:rPr>
        <w:t xml:space="preserve"> of</w:t>
      </w:r>
      <w:r w:rsidR="00352937" w:rsidRPr="001F3DF1">
        <w:rPr>
          <w:rFonts w:ascii="Arial" w:hAnsi="Arial" w:cs="Arial"/>
          <w:sz w:val="24"/>
          <w:szCs w:val="24"/>
          <w:lang w:val="en-GB"/>
        </w:rPr>
        <w:t xml:space="preserve"> </w:t>
      </w:r>
      <w:r w:rsidR="00BA6057" w:rsidRPr="001F3DF1">
        <w:rPr>
          <w:rFonts w:ascii="Arial" w:hAnsi="Arial" w:cs="Arial"/>
          <w:sz w:val="24"/>
          <w:szCs w:val="24"/>
          <w:lang w:val="en-GB"/>
        </w:rPr>
        <w:t>a responsible business</w:t>
      </w:r>
      <w:r w:rsidR="00590C2F" w:rsidRPr="001F3DF1">
        <w:rPr>
          <w:rFonts w:ascii="Arial" w:hAnsi="Arial" w:cs="Arial"/>
          <w:sz w:val="24"/>
          <w:szCs w:val="24"/>
          <w:lang w:val="en-GB"/>
        </w:rPr>
        <w:t>.</w:t>
      </w:r>
    </w:p>
    <w:p w14:paraId="4ED1239D" w14:textId="4650DD69" w:rsidR="00476200" w:rsidRPr="001F3DF1" w:rsidRDefault="00715CBB"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lastRenderedPageBreak/>
        <w:t>T</w:t>
      </w:r>
      <w:r w:rsidR="0019429B" w:rsidRPr="001F3DF1">
        <w:rPr>
          <w:rFonts w:ascii="Arial" w:hAnsi="Arial" w:cs="Arial"/>
          <w:sz w:val="24"/>
          <w:szCs w:val="24"/>
          <w:lang w:val="en-GB"/>
        </w:rPr>
        <w:t xml:space="preserve">he societal </w:t>
      </w:r>
      <w:r w:rsidR="000A7B7A" w:rsidRPr="001F3DF1">
        <w:rPr>
          <w:rFonts w:ascii="Arial" w:hAnsi="Arial" w:cs="Arial"/>
          <w:sz w:val="24"/>
          <w:szCs w:val="24"/>
          <w:lang w:val="en-GB"/>
        </w:rPr>
        <w:t xml:space="preserve">(and </w:t>
      </w:r>
      <w:r w:rsidR="007C5792" w:rsidRPr="001F3DF1">
        <w:rPr>
          <w:rFonts w:ascii="Arial" w:hAnsi="Arial" w:cs="Arial"/>
          <w:sz w:val="24"/>
          <w:szCs w:val="24"/>
          <w:lang w:val="en-GB"/>
        </w:rPr>
        <w:t>broader</w:t>
      </w:r>
      <w:r w:rsidR="000A7B7A" w:rsidRPr="001F3DF1">
        <w:rPr>
          <w:rFonts w:ascii="Arial" w:hAnsi="Arial" w:cs="Arial"/>
          <w:sz w:val="24"/>
          <w:szCs w:val="24"/>
          <w:lang w:val="en-GB"/>
        </w:rPr>
        <w:t>)</w:t>
      </w:r>
      <w:r w:rsidR="007C5792" w:rsidRPr="001F3DF1">
        <w:rPr>
          <w:rFonts w:ascii="Arial" w:hAnsi="Arial" w:cs="Arial"/>
          <w:sz w:val="24"/>
          <w:szCs w:val="24"/>
          <w:lang w:val="en-GB"/>
        </w:rPr>
        <w:t xml:space="preserve"> view o</w:t>
      </w:r>
      <w:r w:rsidR="00FC2682" w:rsidRPr="001F3DF1">
        <w:rPr>
          <w:rFonts w:ascii="Arial" w:hAnsi="Arial" w:cs="Arial"/>
          <w:sz w:val="24"/>
          <w:szCs w:val="24"/>
          <w:lang w:val="en-GB"/>
        </w:rPr>
        <w:t>f</w:t>
      </w:r>
      <w:r w:rsidR="007C5792" w:rsidRPr="001F3DF1">
        <w:rPr>
          <w:rFonts w:ascii="Arial" w:hAnsi="Arial" w:cs="Arial"/>
          <w:sz w:val="24"/>
          <w:szCs w:val="24"/>
          <w:lang w:val="en-GB"/>
        </w:rPr>
        <w:t xml:space="preserve"> CSR</w:t>
      </w:r>
      <w:r w:rsidR="000A7B7A" w:rsidRPr="001F3DF1">
        <w:rPr>
          <w:rFonts w:ascii="Arial" w:hAnsi="Arial" w:cs="Arial"/>
          <w:sz w:val="24"/>
          <w:szCs w:val="24"/>
          <w:lang w:val="en-GB"/>
        </w:rPr>
        <w:t xml:space="preserve"> </w:t>
      </w:r>
      <w:r w:rsidR="002C6BD1" w:rsidRPr="001F3DF1">
        <w:rPr>
          <w:rFonts w:ascii="Arial" w:hAnsi="Arial" w:cs="Arial"/>
          <w:sz w:val="24"/>
          <w:szCs w:val="24"/>
          <w:lang w:val="en-GB"/>
        </w:rPr>
        <w:t xml:space="preserve">considers </w:t>
      </w:r>
      <w:r w:rsidR="007C5792" w:rsidRPr="001F3DF1">
        <w:rPr>
          <w:rFonts w:ascii="Arial" w:hAnsi="Arial" w:cs="Arial"/>
          <w:sz w:val="24"/>
          <w:szCs w:val="24"/>
          <w:lang w:val="en-GB"/>
        </w:rPr>
        <w:t>companies</w:t>
      </w:r>
      <w:r w:rsidR="002C6BD1" w:rsidRPr="001F3DF1">
        <w:rPr>
          <w:rFonts w:ascii="Arial" w:hAnsi="Arial" w:cs="Arial"/>
          <w:sz w:val="24"/>
          <w:szCs w:val="24"/>
          <w:lang w:val="en-GB"/>
        </w:rPr>
        <w:t xml:space="preserve"> </w:t>
      </w:r>
      <w:r w:rsidR="007C5792" w:rsidRPr="001F3DF1">
        <w:rPr>
          <w:rFonts w:ascii="Arial" w:hAnsi="Arial" w:cs="Arial"/>
          <w:sz w:val="24"/>
          <w:szCs w:val="24"/>
          <w:lang w:val="en-GB"/>
        </w:rPr>
        <w:t xml:space="preserve">responsible to </w:t>
      </w:r>
      <w:r w:rsidR="001B6062" w:rsidRPr="001F3DF1">
        <w:rPr>
          <w:rFonts w:ascii="Arial" w:hAnsi="Arial" w:cs="Arial"/>
          <w:sz w:val="24"/>
          <w:szCs w:val="24"/>
          <w:lang w:val="en-GB"/>
        </w:rPr>
        <w:t xml:space="preserve">society, </w:t>
      </w:r>
      <w:r w:rsidR="00201828" w:rsidRPr="001F3DF1">
        <w:rPr>
          <w:rFonts w:ascii="Arial" w:hAnsi="Arial" w:cs="Arial"/>
          <w:sz w:val="24"/>
          <w:szCs w:val="24"/>
          <w:lang w:val="en-GB"/>
        </w:rPr>
        <w:t>of which</w:t>
      </w:r>
      <w:r w:rsidR="00C93EA7" w:rsidRPr="001F3DF1">
        <w:rPr>
          <w:rFonts w:ascii="Arial" w:hAnsi="Arial" w:cs="Arial"/>
          <w:sz w:val="24"/>
          <w:szCs w:val="24"/>
          <w:lang w:val="en-GB"/>
        </w:rPr>
        <w:t xml:space="preserve"> </w:t>
      </w:r>
      <w:r w:rsidR="007C5792" w:rsidRPr="001F3DF1">
        <w:rPr>
          <w:rFonts w:ascii="Arial" w:hAnsi="Arial" w:cs="Arial"/>
          <w:sz w:val="24"/>
          <w:szCs w:val="24"/>
          <w:lang w:val="en-GB"/>
        </w:rPr>
        <w:t>they are an integral part</w:t>
      </w:r>
      <w:r w:rsidR="002C6BD1" w:rsidRPr="001F3DF1">
        <w:rPr>
          <w:rFonts w:ascii="Arial" w:hAnsi="Arial" w:cs="Arial"/>
          <w:sz w:val="24"/>
          <w:szCs w:val="24"/>
          <w:lang w:val="en-GB"/>
        </w:rPr>
        <w:t xml:space="preserve"> (van Marrewijk, 2003)</w:t>
      </w:r>
      <w:r w:rsidR="007C5792" w:rsidRPr="001F3DF1">
        <w:rPr>
          <w:rFonts w:ascii="Arial" w:hAnsi="Arial" w:cs="Arial"/>
          <w:sz w:val="24"/>
          <w:szCs w:val="24"/>
          <w:lang w:val="en-GB"/>
        </w:rPr>
        <w:t>.</w:t>
      </w:r>
      <w:r w:rsidR="00D12151" w:rsidRPr="001F3DF1">
        <w:rPr>
          <w:rFonts w:ascii="Arial" w:hAnsi="Arial" w:cs="Arial"/>
          <w:sz w:val="24"/>
          <w:szCs w:val="24"/>
          <w:lang w:val="en-GB"/>
        </w:rPr>
        <w:t xml:space="preserve"> Public consent is regarded as a licence to operate.</w:t>
      </w:r>
      <w:r w:rsidR="004D5A74" w:rsidRPr="001F3DF1">
        <w:rPr>
          <w:rFonts w:ascii="Arial" w:hAnsi="Arial" w:cs="Arial"/>
          <w:sz w:val="24"/>
          <w:szCs w:val="24"/>
          <w:lang w:val="en-GB"/>
        </w:rPr>
        <w:t xml:space="preserve"> </w:t>
      </w:r>
      <w:r w:rsidR="00035846" w:rsidRPr="001F3DF1">
        <w:rPr>
          <w:rFonts w:ascii="Arial" w:hAnsi="Arial" w:cs="Arial"/>
          <w:sz w:val="24"/>
          <w:szCs w:val="24"/>
          <w:lang w:val="en-GB"/>
        </w:rPr>
        <w:t xml:space="preserve">Companies </w:t>
      </w:r>
      <w:r w:rsidR="00835155" w:rsidRPr="001F3DF1">
        <w:rPr>
          <w:rFonts w:ascii="Arial" w:hAnsi="Arial" w:cs="Arial"/>
          <w:sz w:val="24"/>
          <w:szCs w:val="24"/>
          <w:lang w:val="en-GB"/>
        </w:rPr>
        <w:t>can only continue to exist if society</w:t>
      </w:r>
      <w:r w:rsidR="00035846" w:rsidRPr="001F3DF1">
        <w:rPr>
          <w:rFonts w:ascii="Arial" w:hAnsi="Arial" w:cs="Arial"/>
          <w:sz w:val="24"/>
          <w:szCs w:val="24"/>
          <w:lang w:val="en-GB"/>
        </w:rPr>
        <w:t xml:space="preserve"> </w:t>
      </w:r>
      <w:r w:rsidR="00835155" w:rsidRPr="001F3DF1">
        <w:rPr>
          <w:rFonts w:ascii="Arial" w:hAnsi="Arial" w:cs="Arial"/>
          <w:sz w:val="24"/>
          <w:szCs w:val="24"/>
          <w:lang w:val="en-GB"/>
        </w:rPr>
        <w:t>perceives the</w:t>
      </w:r>
      <w:r w:rsidR="00E925F1" w:rsidRPr="001F3DF1">
        <w:rPr>
          <w:rFonts w:ascii="Arial" w:hAnsi="Arial" w:cs="Arial"/>
          <w:sz w:val="24"/>
          <w:szCs w:val="24"/>
          <w:lang w:val="en-GB"/>
        </w:rPr>
        <w:t>m</w:t>
      </w:r>
      <w:r w:rsidR="006B42B1" w:rsidRPr="001F3DF1">
        <w:rPr>
          <w:rFonts w:ascii="Arial" w:hAnsi="Arial" w:cs="Arial"/>
          <w:sz w:val="24"/>
          <w:szCs w:val="24"/>
          <w:lang w:val="en-GB"/>
        </w:rPr>
        <w:t xml:space="preserve"> </w:t>
      </w:r>
      <w:r w:rsidR="00CA07BB" w:rsidRPr="001F3DF1">
        <w:rPr>
          <w:rFonts w:ascii="Arial" w:hAnsi="Arial" w:cs="Arial"/>
          <w:sz w:val="24"/>
          <w:szCs w:val="24"/>
          <w:lang w:val="en-GB"/>
        </w:rPr>
        <w:t xml:space="preserve">as </w:t>
      </w:r>
      <w:r w:rsidR="00035846" w:rsidRPr="001F3DF1">
        <w:rPr>
          <w:rFonts w:ascii="Arial" w:hAnsi="Arial" w:cs="Arial"/>
          <w:sz w:val="24"/>
          <w:szCs w:val="24"/>
          <w:lang w:val="en-GB"/>
        </w:rPr>
        <w:t xml:space="preserve">adhering to </w:t>
      </w:r>
      <w:r w:rsidR="00835155" w:rsidRPr="001F3DF1">
        <w:rPr>
          <w:rFonts w:ascii="Arial" w:hAnsi="Arial" w:cs="Arial"/>
          <w:sz w:val="24"/>
          <w:szCs w:val="24"/>
          <w:lang w:val="en-GB"/>
        </w:rPr>
        <w:t>a value system</w:t>
      </w:r>
      <w:r w:rsidR="00450405" w:rsidRPr="001F3DF1">
        <w:rPr>
          <w:rFonts w:ascii="Arial" w:hAnsi="Arial" w:cs="Arial"/>
          <w:sz w:val="24"/>
          <w:szCs w:val="24"/>
          <w:lang w:val="en-GB"/>
        </w:rPr>
        <w:t xml:space="preserve"> </w:t>
      </w:r>
      <w:r w:rsidR="00835155" w:rsidRPr="001F3DF1">
        <w:rPr>
          <w:rFonts w:ascii="Arial" w:hAnsi="Arial" w:cs="Arial"/>
          <w:sz w:val="24"/>
          <w:szCs w:val="24"/>
          <w:lang w:val="en-GB"/>
        </w:rPr>
        <w:t>in line with society’s own value system (i.e., if they are perceived as legitimate by the</w:t>
      </w:r>
      <w:r w:rsidR="00605D1F" w:rsidRPr="001F3DF1">
        <w:rPr>
          <w:rFonts w:ascii="Arial" w:hAnsi="Arial" w:cs="Arial"/>
          <w:sz w:val="24"/>
          <w:szCs w:val="24"/>
          <w:lang w:val="en-GB"/>
        </w:rPr>
        <w:t xml:space="preserve"> </w:t>
      </w:r>
      <w:r w:rsidR="00835155" w:rsidRPr="001F3DF1">
        <w:rPr>
          <w:rFonts w:ascii="Arial" w:hAnsi="Arial" w:cs="Arial"/>
          <w:sz w:val="24"/>
          <w:szCs w:val="24"/>
          <w:lang w:val="en-GB"/>
        </w:rPr>
        <w:t>public)</w:t>
      </w:r>
      <w:r w:rsidR="004D5A74" w:rsidRPr="001F3DF1">
        <w:rPr>
          <w:rFonts w:ascii="Arial" w:hAnsi="Arial" w:cs="Arial"/>
          <w:sz w:val="24"/>
          <w:szCs w:val="24"/>
          <w:lang w:val="en-GB"/>
        </w:rPr>
        <w:t xml:space="preserve"> </w:t>
      </w:r>
      <w:r w:rsidR="005026FE" w:rsidRPr="001F3DF1">
        <w:rPr>
          <w:rFonts w:ascii="Arial" w:hAnsi="Arial" w:cs="Arial"/>
          <w:sz w:val="24"/>
          <w:szCs w:val="24"/>
          <w:lang w:val="en-GB"/>
        </w:rPr>
        <w:t>(Gray et al., 2014</w:t>
      </w:r>
      <w:r w:rsidR="004D5A74" w:rsidRPr="001F3DF1">
        <w:rPr>
          <w:rFonts w:ascii="Arial" w:hAnsi="Arial" w:cs="Arial"/>
          <w:sz w:val="24"/>
          <w:szCs w:val="24"/>
          <w:lang w:val="en-GB"/>
        </w:rPr>
        <w:t>).</w:t>
      </w:r>
      <w:r w:rsidR="00574690" w:rsidRPr="001F3DF1">
        <w:rPr>
          <w:rFonts w:ascii="Arial" w:hAnsi="Arial" w:cs="Arial"/>
          <w:sz w:val="24"/>
          <w:szCs w:val="24"/>
          <w:lang w:val="en-GB"/>
        </w:rPr>
        <w:t xml:space="preserve"> This societal view is a strategic response to new challenges</w:t>
      </w:r>
      <w:r w:rsidR="00D54540" w:rsidRPr="001F3DF1">
        <w:rPr>
          <w:rFonts w:ascii="Arial" w:hAnsi="Arial" w:cs="Arial"/>
          <w:sz w:val="24"/>
          <w:szCs w:val="24"/>
          <w:lang w:val="en-GB"/>
        </w:rPr>
        <w:t xml:space="preserve"> </w:t>
      </w:r>
      <w:r w:rsidR="007E3B38" w:rsidRPr="001F3DF1">
        <w:rPr>
          <w:rFonts w:ascii="Arial" w:hAnsi="Arial" w:cs="Arial"/>
          <w:sz w:val="24"/>
          <w:szCs w:val="24"/>
          <w:lang w:val="en-GB"/>
        </w:rPr>
        <w:t xml:space="preserve">faced by companies in this radically changing </w:t>
      </w:r>
      <w:r w:rsidR="00551BD5" w:rsidRPr="001F3DF1">
        <w:rPr>
          <w:rFonts w:ascii="Arial" w:hAnsi="Arial" w:cs="Arial"/>
          <w:sz w:val="24"/>
          <w:szCs w:val="24"/>
          <w:lang w:val="en-GB"/>
        </w:rPr>
        <w:t>world</w:t>
      </w:r>
      <w:r w:rsidR="00B4433D" w:rsidRPr="001F3DF1">
        <w:rPr>
          <w:rFonts w:ascii="Arial" w:hAnsi="Arial" w:cs="Arial"/>
          <w:sz w:val="24"/>
          <w:szCs w:val="24"/>
          <w:lang w:val="en-GB"/>
        </w:rPr>
        <w:t xml:space="preserve">, which </w:t>
      </w:r>
      <w:r w:rsidR="00A0673B" w:rsidRPr="001F3DF1">
        <w:rPr>
          <w:rFonts w:ascii="Arial" w:hAnsi="Arial" w:cs="Arial"/>
          <w:sz w:val="24"/>
          <w:szCs w:val="24"/>
          <w:lang w:val="en-GB"/>
        </w:rPr>
        <w:t>requires</w:t>
      </w:r>
      <w:r w:rsidR="0083228B" w:rsidRPr="001F3DF1">
        <w:rPr>
          <w:rFonts w:ascii="Arial" w:hAnsi="Arial" w:cs="Arial"/>
          <w:sz w:val="24"/>
          <w:szCs w:val="24"/>
          <w:lang w:val="en-GB"/>
        </w:rPr>
        <w:t xml:space="preserve"> them </w:t>
      </w:r>
      <w:r w:rsidR="00A0673B" w:rsidRPr="001F3DF1">
        <w:rPr>
          <w:rFonts w:ascii="Arial" w:hAnsi="Arial" w:cs="Arial"/>
          <w:sz w:val="24"/>
          <w:szCs w:val="24"/>
          <w:lang w:val="en-GB"/>
        </w:rPr>
        <w:t>to</w:t>
      </w:r>
      <w:r w:rsidR="0041700B" w:rsidRPr="001F3DF1">
        <w:rPr>
          <w:rFonts w:ascii="Arial" w:hAnsi="Arial" w:cs="Arial"/>
          <w:sz w:val="24"/>
          <w:szCs w:val="24"/>
          <w:lang w:val="en-GB"/>
        </w:rPr>
        <w:t xml:space="preserve"> </w:t>
      </w:r>
      <w:r w:rsidR="00E46380" w:rsidRPr="001F3DF1">
        <w:rPr>
          <w:rFonts w:ascii="Arial" w:hAnsi="Arial" w:cs="Arial"/>
          <w:sz w:val="24"/>
          <w:szCs w:val="24"/>
          <w:lang w:val="en-GB"/>
        </w:rPr>
        <w:t>rethink</w:t>
      </w:r>
      <w:r w:rsidR="00551BD5" w:rsidRPr="001F3DF1">
        <w:rPr>
          <w:rFonts w:ascii="Arial" w:hAnsi="Arial" w:cs="Arial"/>
          <w:sz w:val="24"/>
          <w:szCs w:val="24"/>
          <w:lang w:val="en-GB"/>
        </w:rPr>
        <w:t xml:space="preserve"> their business objectives and strategies.</w:t>
      </w:r>
      <w:r w:rsidR="00DC07A8" w:rsidRPr="001F3DF1">
        <w:rPr>
          <w:rFonts w:ascii="Arial" w:hAnsi="Arial" w:cs="Arial"/>
          <w:sz w:val="24"/>
          <w:szCs w:val="24"/>
          <w:lang w:val="en-GB"/>
        </w:rPr>
        <w:t xml:space="preserve"> </w:t>
      </w:r>
      <w:r w:rsidR="00951A2E" w:rsidRPr="001F3DF1">
        <w:rPr>
          <w:rFonts w:ascii="Arial" w:hAnsi="Arial" w:cs="Arial"/>
          <w:sz w:val="24"/>
          <w:szCs w:val="24"/>
          <w:lang w:val="en-GB"/>
        </w:rPr>
        <w:t>T</w:t>
      </w:r>
      <w:r w:rsidR="00F0296C" w:rsidRPr="001F3DF1">
        <w:rPr>
          <w:rFonts w:ascii="Arial" w:hAnsi="Arial" w:cs="Arial"/>
          <w:sz w:val="24"/>
          <w:szCs w:val="24"/>
          <w:lang w:val="en-GB"/>
        </w:rPr>
        <w:t>he evolution of CSR</w:t>
      </w:r>
      <w:r w:rsidR="00951A2E" w:rsidRPr="001F3DF1">
        <w:rPr>
          <w:rFonts w:ascii="Arial" w:hAnsi="Arial" w:cs="Arial"/>
          <w:sz w:val="24"/>
          <w:szCs w:val="24"/>
          <w:lang w:val="en-GB"/>
        </w:rPr>
        <w:t xml:space="preserve"> has been driven by </w:t>
      </w:r>
      <w:r w:rsidR="00B250BB" w:rsidRPr="001F3DF1">
        <w:rPr>
          <w:rFonts w:ascii="Arial" w:hAnsi="Arial" w:cs="Arial"/>
          <w:sz w:val="24"/>
          <w:szCs w:val="24"/>
          <w:lang w:val="en-GB"/>
        </w:rPr>
        <w:t xml:space="preserve">factors including </w:t>
      </w:r>
      <w:r w:rsidR="00F350C4" w:rsidRPr="001F3DF1">
        <w:rPr>
          <w:rFonts w:ascii="Arial" w:hAnsi="Arial" w:cs="Arial"/>
          <w:sz w:val="24"/>
          <w:szCs w:val="24"/>
          <w:lang w:val="en-GB"/>
        </w:rPr>
        <w:t xml:space="preserve">the growing concern about environmental and social issues, the shift in </w:t>
      </w:r>
      <w:r w:rsidR="00DC07A8" w:rsidRPr="001F3DF1">
        <w:rPr>
          <w:rFonts w:ascii="Arial" w:hAnsi="Arial" w:cs="Arial"/>
          <w:sz w:val="24"/>
          <w:szCs w:val="24"/>
          <w:lang w:val="en-GB"/>
        </w:rPr>
        <w:t xml:space="preserve">public opinion on corporate responsibility, and the promulgation of CSR-related regulations </w:t>
      </w:r>
      <w:r w:rsidR="00951A2E" w:rsidRPr="001F3DF1">
        <w:rPr>
          <w:rFonts w:ascii="Arial" w:hAnsi="Arial" w:cs="Arial"/>
          <w:sz w:val="24"/>
          <w:szCs w:val="24"/>
          <w:lang w:val="en-GB"/>
        </w:rPr>
        <w:t>(Latapí Agudelo et al., 2019).</w:t>
      </w:r>
    </w:p>
    <w:p w14:paraId="099A9088" w14:textId="73D375FE" w:rsidR="00423DED" w:rsidRPr="001F3DF1" w:rsidRDefault="00B5316E"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Notably, </w:t>
      </w:r>
      <w:r w:rsidR="00BA4768" w:rsidRPr="001F3DF1">
        <w:rPr>
          <w:rFonts w:ascii="Arial" w:hAnsi="Arial" w:cs="Arial"/>
          <w:sz w:val="24"/>
          <w:szCs w:val="24"/>
          <w:lang w:val="en-GB"/>
        </w:rPr>
        <w:t>CSR is</w:t>
      </w:r>
      <w:r w:rsidR="002A4319" w:rsidRPr="001F3DF1">
        <w:rPr>
          <w:rFonts w:ascii="Arial" w:hAnsi="Arial" w:cs="Arial"/>
          <w:sz w:val="24"/>
          <w:szCs w:val="24"/>
          <w:lang w:val="en-GB"/>
        </w:rPr>
        <w:t xml:space="preserve"> </w:t>
      </w:r>
      <w:r w:rsidR="00483CED" w:rsidRPr="001F3DF1">
        <w:rPr>
          <w:rFonts w:ascii="Arial" w:hAnsi="Arial" w:cs="Arial"/>
          <w:sz w:val="24"/>
          <w:szCs w:val="24"/>
          <w:lang w:val="en-GB"/>
        </w:rPr>
        <w:t xml:space="preserve">a </w:t>
      </w:r>
      <w:r w:rsidR="005C0D94" w:rsidRPr="001F3DF1">
        <w:rPr>
          <w:rFonts w:ascii="Arial" w:hAnsi="Arial" w:cs="Arial"/>
          <w:sz w:val="24"/>
          <w:szCs w:val="24"/>
          <w:lang w:val="en-GB"/>
        </w:rPr>
        <w:t>broad concept lacking solid consensus which provides a</w:t>
      </w:r>
      <w:r w:rsidR="001D586D" w:rsidRPr="001F3DF1">
        <w:rPr>
          <w:rFonts w:ascii="Arial" w:hAnsi="Arial" w:cs="Arial"/>
          <w:sz w:val="24"/>
          <w:szCs w:val="24"/>
          <w:lang w:val="en-GB"/>
        </w:rPr>
        <w:t xml:space="preserve"> foundation </w:t>
      </w:r>
      <w:r w:rsidR="005C0D94" w:rsidRPr="001F3DF1">
        <w:rPr>
          <w:rFonts w:ascii="Arial" w:hAnsi="Arial" w:cs="Arial"/>
          <w:sz w:val="24"/>
          <w:szCs w:val="24"/>
          <w:lang w:val="en-GB"/>
        </w:rPr>
        <w:t>for action (Henderson, 2001).</w:t>
      </w:r>
      <w:r w:rsidR="00266A34" w:rsidRPr="001F3DF1">
        <w:rPr>
          <w:rFonts w:ascii="Arial" w:hAnsi="Arial" w:cs="Arial"/>
          <w:sz w:val="24"/>
          <w:szCs w:val="24"/>
          <w:lang w:val="en-GB"/>
        </w:rPr>
        <w:t xml:space="preserve"> </w:t>
      </w:r>
      <w:r w:rsidR="0035649D" w:rsidRPr="001F3DF1">
        <w:rPr>
          <w:rFonts w:ascii="Arial" w:hAnsi="Arial" w:cs="Arial"/>
          <w:sz w:val="24"/>
          <w:szCs w:val="24"/>
          <w:lang w:val="en-GB"/>
        </w:rPr>
        <w:t xml:space="preserve">The </w:t>
      </w:r>
      <w:r w:rsidR="009C087D" w:rsidRPr="001F3DF1">
        <w:rPr>
          <w:rFonts w:ascii="Arial" w:hAnsi="Arial" w:cs="Arial"/>
          <w:sz w:val="24"/>
          <w:szCs w:val="24"/>
          <w:lang w:val="en-GB"/>
        </w:rPr>
        <w:t>terminology, definition</w:t>
      </w:r>
      <w:r w:rsidR="0035649D" w:rsidRPr="001F3DF1">
        <w:rPr>
          <w:rFonts w:ascii="Arial" w:hAnsi="Arial" w:cs="Arial"/>
          <w:sz w:val="24"/>
          <w:szCs w:val="24"/>
          <w:lang w:val="en-GB"/>
        </w:rPr>
        <w:t xml:space="preserve">s, </w:t>
      </w:r>
      <w:r w:rsidR="009C087D" w:rsidRPr="001F3DF1">
        <w:rPr>
          <w:rFonts w:ascii="Arial" w:hAnsi="Arial" w:cs="Arial"/>
          <w:sz w:val="24"/>
          <w:szCs w:val="24"/>
          <w:lang w:val="en-GB"/>
        </w:rPr>
        <w:t xml:space="preserve">and conceptual models </w:t>
      </w:r>
      <w:r w:rsidR="006157F9" w:rsidRPr="001F3DF1">
        <w:rPr>
          <w:rFonts w:ascii="Arial" w:hAnsi="Arial" w:cs="Arial"/>
          <w:sz w:val="24"/>
          <w:szCs w:val="24"/>
          <w:lang w:val="en-GB"/>
        </w:rPr>
        <w:t>of CSR are diverse and</w:t>
      </w:r>
      <w:r w:rsidR="000C075F" w:rsidRPr="001F3DF1">
        <w:rPr>
          <w:rFonts w:ascii="Arial" w:hAnsi="Arial" w:cs="Arial"/>
          <w:sz w:val="24"/>
          <w:szCs w:val="24"/>
          <w:lang w:val="en-GB"/>
        </w:rPr>
        <w:t xml:space="preserve"> sometimes </w:t>
      </w:r>
      <w:r w:rsidR="006157F9" w:rsidRPr="001F3DF1">
        <w:rPr>
          <w:rFonts w:ascii="Arial" w:hAnsi="Arial" w:cs="Arial"/>
          <w:sz w:val="24"/>
          <w:szCs w:val="24"/>
          <w:lang w:val="en-GB"/>
        </w:rPr>
        <w:t xml:space="preserve">overlapping. Moreover, </w:t>
      </w:r>
      <w:r w:rsidR="006B6512" w:rsidRPr="001F3DF1">
        <w:rPr>
          <w:rFonts w:ascii="Arial" w:hAnsi="Arial" w:cs="Arial"/>
          <w:sz w:val="24"/>
          <w:szCs w:val="24"/>
          <w:lang w:val="en-GB"/>
        </w:rPr>
        <w:t xml:space="preserve">CSR is interpreted by </w:t>
      </w:r>
      <w:r w:rsidR="00DC203D" w:rsidRPr="001F3DF1">
        <w:rPr>
          <w:rFonts w:ascii="Arial" w:hAnsi="Arial" w:cs="Arial"/>
          <w:sz w:val="24"/>
          <w:szCs w:val="24"/>
          <w:lang w:val="en-GB"/>
        </w:rPr>
        <w:t>various stakeholder groups (for example, employee unions, corporate</w:t>
      </w:r>
      <w:r w:rsidR="00C54955" w:rsidRPr="001F3DF1">
        <w:rPr>
          <w:rFonts w:ascii="Arial" w:hAnsi="Arial" w:cs="Arial"/>
          <w:sz w:val="24"/>
          <w:szCs w:val="24"/>
          <w:lang w:val="en-GB"/>
        </w:rPr>
        <w:t xml:space="preserve"> managers, </w:t>
      </w:r>
      <w:r w:rsidR="000F0DAA" w:rsidRPr="001F3DF1">
        <w:rPr>
          <w:rFonts w:ascii="Arial" w:hAnsi="Arial" w:cs="Arial"/>
          <w:sz w:val="24"/>
          <w:szCs w:val="24"/>
          <w:lang w:val="en-GB"/>
        </w:rPr>
        <w:t xml:space="preserve">shareholders, investors, customers, governments, </w:t>
      </w:r>
      <w:r w:rsidR="009F0B59" w:rsidRPr="001F3DF1">
        <w:rPr>
          <w:rFonts w:ascii="Arial" w:hAnsi="Arial" w:cs="Arial"/>
          <w:sz w:val="24"/>
          <w:szCs w:val="24"/>
          <w:lang w:val="en-GB"/>
        </w:rPr>
        <w:t xml:space="preserve">and </w:t>
      </w:r>
      <w:r w:rsidR="000F0DAA" w:rsidRPr="001F3DF1">
        <w:rPr>
          <w:rFonts w:ascii="Arial" w:hAnsi="Arial" w:cs="Arial"/>
          <w:sz w:val="24"/>
          <w:szCs w:val="24"/>
          <w:lang w:val="en-GB"/>
        </w:rPr>
        <w:t>non-governmental organisations)</w:t>
      </w:r>
      <w:r w:rsidR="002616FE" w:rsidRPr="001F3DF1">
        <w:rPr>
          <w:rFonts w:ascii="Arial" w:hAnsi="Arial" w:cs="Arial"/>
          <w:sz w:val="24"/>
          <w:szCs w:val="24"/>
          <w:lang w:val="en-GB"/>
        </w:rPr>
        <w:t xml:space="preserve"> differently, and thus often biased towards specific </w:t>
      </w:r>
      <w:r w:rsidR="0088733B" w:rsidRPr="001F3DF1">
        <w:rPr>
          <w:rFonts w:ascii="Arial" w:hAnsi="Arial" w:cs="Arial"/>
          <w:sz w:val="24"/>
          <w:szCs w:val="24"/>
          <w:lang w:val="en-GB"/>
        </w:rPr>
        <w:t xml:space="preserve">stakeholder </w:t>
      </w:r>
      <w:r w:rsidR="002616FE" w:rsidRPr="001F3DF1">
        <w:rPr>
          <w:rFonts w:ascii="Arial" w:hAnsi="Arial" w:cs="Arial"/>
          <w:sz w:val="24"/>
          <w:szCs w:val="24"/>
          <w:lang w:val="en-GB"/>
        </w:rPr>
        <w:t>interests.</w:t>
      </w:r>
      <w:r w:rsidR="00266A34" w:rsidRPr="001F3DF1">
        <w:rPr>
          <w:rFonts w:ascii="Arial" w:hAnsi="Arial" w:cs="Arial"/>
          <w:sz w:val="24"/>
          <w:szCs w:val="24"/>
          <w:lang w:val="en-GB"/>
        </w:rPr>
        <w:t xml:space="preserve"> </w:t>
      </w:r>
      <w:r w:rsidR="0035649D" w:rsidRPr="001F3DF1">
        <w:rPr>
          <w:rFonts w:ascii="Arial" w:hAnsi="Arial" w:cs="Arial"/>
          <w:sz w:val="24"/>
          <w:szCs w:val="24"/>
          <w:lang w:val="en-GB"/>
        </w:rPr>
        <w:t xml:space="preserve">The lack of </w:t>
      </w:r>
      <w:r w:rsidR="00B828B1" w:rsidRPr="001F3DF1">
        <w:rPr>
          <w:rFonts w:ascii="Arial" w:hAnsi="Arial" w:cs="Arial"/>
          <w:sz w:val="24"/>
          <w:szCs w:val="24"/>
          <w:lang w:val="en-GB"/>
        </w:rPr>
        <w:t>a</w:t>
      </w:r>
      <w:r w:rsidR="0088733B" w:rsidRPr="001F3DF1">
        <w:rPr>
          <w:rFonts w:ascii="Arial" w:hAnsi="Arial" w:cs="Arial"/>
          <w:sz w:val="24"/>
          <w:szCs w:val="24"/>
          <w:lang w:val="en-GB"/>
        </w:rPr>
        <w:t xml:space="preserve"> well-developed</w:t>
      </w:r>
      <w:r w:rsidR="00785B11" w:rsidRPr="001F3DF1">
        <w:rPr>
          <w:rFonts w:ascii="Arial" w:hAnsi="Arial" w:cs="Arial"/>
          <w:sz w:val="24"/>
          <w:szCs w:val="24"/>
          <w:lang w:val="en-GB"/>
        </w:rPr>
        <w:t xml:space="preserve"> </w:t>
      </w:r>
      <w:r w:rsidR="0035649D" w:rsidRPr="001F3DF1">
        <w:rPr>
          <w:rFonts w:ascii="Arial" w:hAnsi="Arial" w:cs="Arial"/>
          <w:sz w:val="24"/>
          <w:szCs w:val="24"/>
          <w:lang w:val="en-GB"/>
        </w:rPr>
        <w:t>all-embracing definition</w:t>
      </w:r>
      <w:r w:rsidR="00D06D2B" w:rsidRPr="001F3DF1">
        <w:rPr>
          <w:rFonts w:ascii="Arial" w:hAnsi="Arial" w:cs="Arial"/>
          <w:sz w:val="24"/>
          <w:szCs w:val="24"/>
          <w:lang w:val="en-GB"/>
        </w:rPr>
        <w:t xml:space="preserve"> </w:t>
      </w:r>
      <w:r w:rsidR="00B828B1" w:rsidRPr="001F3DF1">
        <w:rPr>
          <w:rFonts w:ascii="Arial" w:hAnsi="Arial" w:cs="Arial"/>
          <w:sz w:val="24"/>
          <w:szCs w:val="24"/>
          <w:lang w:val="en-GB"/>
        </w:rPr>
        <w:t xml:space="preserve">may hinder </w:t>
      </w:r>
      <w:r w:rsidR="00D06D2B" w:rsidRPr="001F3DF1">
        <w:rPr>
          <w:rFonts w:ascii="Arial" w:hAnsi="Arial" w:cs="Arial"/>
          <w:sz w:val="24"/>
          <w:szCs w:val="24"/>
          <w:lang w:val="en-GB"/>
        </w:rPr>
        <w:t xml:space="preserve">the </w:t>
      </w:r>
      <w:r w:rsidR="00B828B1" w:rsidRPr="001F3DF1">
        <w:rPr>
          <w:rFonts w:ascii="Arial" w:hAnsi="Arial" w:cs="Arial"/>
          <w:sz w:val="24"/>
          <w:szCs w:val="24"/>
          <w:lang w:val="en-GB"/>
        </w:rPr>
        <w:t xml:space="preserve">academic debate </w:t>
      </w:r>
      <w:r w:rsidR="00D06D2B" w:rsidRPr="001F3DF1">
        <w:rPr>
          <w:rFonts w:ascii="Arial" w:hAnsi="Arial" w:cs="Arial"/>
          <w:sz w:val="24"/>
          <w:szCs w:val="24"/>
          <w:lang w:val="en-GB"/>
        </w:rPr>
        <w:t>on, and the</w:t>
      </w:r>
      <w:r w:rsidR="001C554B" w:rsidRPr="001F3DF1">
        <w:rPr>
          <w:rFonts w:ascii="Arial" w:hAnsi="Arial" w:cs="Arial"/>
          <w:sz w:val="24"/>
          <w:szCs w:val="24"/>
          <w:lang w:val="en-GB"/>
        </w:rPr>
        <w:t xml:space="preserve"> practical implementation of</w:t>
      </w:r>
      <w:r w:rsidR="41BF147B" w:rsidRPr="001F3DF1">
        <w:rPr>
          <w:rFonts w:ascii="Arial" w:hAnsi="Arial" w:cs="Arial"/>
          <w:sz w:val="24"/>
          <w:szCs w:val="24"/>
          <w:lang w:val="en-GB"/>
        </w:rPr>
        <w:t>,</w:t>
      </w:r>
      <w:r w:rsidR="001C554B" w:rsidRPr="001F3DF1">
        <w:rPr>
          <w:rFonts w:ascii="Arial" w:hAnsi="Arial" w:cs="Arial"/>
          <w:sz w:val="24"/>
          <w:szCs w:val="24"/>
          <w:lang w:val="en-GB"/>
        </w:rPr>
        <w:t xml:space="preserve"> </w:t>
      </w:r>
      <w:r w:rsidR="00266A34" w:rsidRPr="001F3DF1">
        <w:rPr>
          <w:rFonts w:ascii="Arial" w:hAnsi="Arial" w:cs="Arial"/>
          <w:sz w:val="24"/>
          <w:szCs w:val="24"/>
          <w:lang w:val="en-GB"/>
        </w:rPr>
        <w:t>CSR</w:t>
      </w:r>
      <w:r w:rsidR="005A64A9" w:rsidRPr="001F3DF1">
        <w:rPr>
          <w:rFonts w:ascii="Arial" w:hAnsi="Arial" w:cs="Arial"/>
          <w:sz w:val="24"/>
          <w:szCs w:val="24"/>
          <w:lang w:val="en-GB"/>
        </w:rPr>
        <w:t xml:space="preserve"> </w:t>
      </w:r>
      <w:r w:rsidR="00B828B1" w:rsidRPr="001F3DF1">
        <w:rPr>
          <w:rFonts w:ascii="Arial" w:hAnsi="Arial" w:cs="Arial"/>
          <w:sz w:val="24"/>
          <w:szCs w:val="24"/>
          <w:lang w:val="en-GB"/>
        </w:rPr>
        <w:t>(Gobbels, 2002, van Marrewijk, 2003).</w:t>
      </w:r>
      <w:r w:rsidR="005A64A9" w:rsidRPr="001F3DF1">
        <w:rPr>
          <w:rFonts w:ascii="Arial" w:hAnsi="Arial" w:cs="Arial"/>
          <w:sz w:val="24"/>
          <w:szCs w:val="24"/>
          <w:lang w:val="en-GB"/>
        </w:rPr>
        <w:t xml:space="preserve"> </w:t>
      </w:r>
      <w:r w:rsidR="00AC357A" w:rsidRPr="001F3DF1">
        <w:rPr>
          <w:rFonts w:ascii="Arial" w:hAnsi="Arial" w:cs="Arial"/>
          <w:sz w:val="24"/>
          <w:szCs w:val="24"/>
          <w:lang w:val="en-GB"/>
        </w:rPr>
        <w:t xml:space="preserve">On the other hand, </w:t>
      </w:r>
      <w:r w:rsidR="00FD0B2C" w:rsidRPr="001F3DF1">
        <w:rPr>
          <w:rFonts w:ascii="Arial" w:hAnsi="Arial" w:cs="Arial"/>
          <w:sz w:val="24"/>
          <w:szCs w:val="24"/>
          <w:lang w:val="en-GB"/>
        </w:rPr>
        <w:t xml:space="preserve">van Marrewijk (2003) </w:t>
      </w:r>
      <w:r w:rsidR="002745CC" w:rsidRPr="001F3DF1">
        <w:rPr>
          <w:rFonts w:ascii="Arial" w:hAnsi="Arial" w:cs="Arial"/>
          <w:sz w:val="24"/>
          <w:szCs w:val="24"/>
          <w:lang w:val="en-GB"/>
        </w:rPr>
        <w:t xml:space="preserve">cations that </w:t>
      </w:r>
      <w:r w:rsidR="00AC357A" w:rsidRPr="001F3DF1">
        <w:rPr>
          <w:rFonts w:ascii="Arial" w:hAnsi="Arial" w:cs="Arial"/>
          <w:sz w:val="24"/>
          <w:szCs w:val="24"/>
          <w:lang w:val="en-GB"/>
        </w:rPr>
        <w:t>an</w:t>
      </w:r>
      <w:r w:rsidR="00B828B1" w:rsidRPr="001F3DF1">
        <w:rPr>
          <w:rFonts w:ascii="Arial" w:hAnsi="Arial" w:cs="Arial"/>
          <w:sz w:val="24"/>
          <w:szCs w:val="24"/>
          <w:lang w:val="en-GB"/>
        </w:rPr>
        <w:t xml:space="preserve"> </w:t>
      </w:r>
      <w:r w:rsidR="00AC357A" w:rsidRPr="001F3DF1">
        <w:rPr>
          <w:rFonts w:ascii="Arial" w:hAnsi="Arial" w:cs="Arial"/>
          <w:sz w:val="24"/>
          <w:szCs w:val="24"/>
          <w:lang w:val="en-GB"/>
        </w:rPr>
        <w:t>all-embracing</w:t>
      </w:r>
      <w:r w:rsidR="00B828B1" w:rsidRPr="001F3DF1">
        <w:rPr>
          <w:rFonts w:ascii="Arial" w:hAnsi="Arial" w:cs="Arial"/>
          <w:sz w:val="24"/>
          <w:szCs w:val="24"/>
          <w:lang w:val="en-GB"/>
        </w:rPr>
        <w:t xml:space="preserve"> </w:t>
      </w:r>
      <w:r w:rsidR="002745CC" w:rsidRPr="001F3DF1">
        <w:rPr>
          <w:rFonts w:ascii="Arial" w:hAnsi="Arial" w:cs="Arial"/>
          <w:sz w:val="24"/>
          <w:szCs w:val="24"/>
          <w:lang w:val="en-GB"/>
        </w:rPr>
        <w:t>definition</w:t>
      </w:r>
      <w:r w:rsidR="00B828B1" w:rsidRPr="001F3DF1">
        <w:rPr>
          <w:rFonts w:ascii="Arial" w:hAnsi="Arial" w:cs="Arial"/>
          <w:sz w:val="24"/>
          <w:szCs w:val="24"/>
          <w:lang w:val="en-GB"/>
        </w:rPr>
        <w:t xml:space="preserve"> </w:t>
      </w:r>
      <w:r w:rsidR="002745CC" w:rsidRPr="001F3DF1">
        <w:rPr>
          <w:rFonts w:ascii="Arial" w:hAnsi="Arial" w:cs="Arial"/>
          <w:sz w:val="24"/>
          <w:szCs w:val="24"/>
          <w:lang w:val="en-GB"/>
        </w:rPr>
        <w:t xml:space="preserve">can be </w:t>
      </w:r>
      <w:r w:rsidR="00AC357A" w:rsidRPr="001F3DF1">
        <w:rPr>
          <w:rFonts w:ascii="Arial" w:hAnsi="Arial" w:cs="Arial"/>
          <w:sz w:val="24"/>
          <w:szCs w:val="24"/>
          <w:lang w:val="en-GB"/>
        </w:rPr>
        <w:t>too vague to be useful</w:t>
      </w:r>
      <w:r w:rsidR="00882D8B" w:rsidRPr="001F3DF1">
        <w:rPr>
          <w:rFonts w:ascii="Arial" w:hAnsi="Arial" w:cs="Arial"/>
          <w:sz w:val="24"/>
          <w:szCs w:val="24"/>
          <w:lang w:val="en-GB"/>
        </w:rPr>
        <w:t xml:space="preserve"> </w:t>
      </w:r>
      <w:r w:rsidR="00AC357A" w:rsidRPr="001F3DF1">
        <w:rPr>
          <w:rFonts w:ascii="Arial" w:hAnsi="Arial" w:cs="Arial"/>
          <w:sz w:val="24"/>
          <w:szCs w:val="24"/>
          <w:lang w:val="en-GB"/>
        </w:rPr>
        <w:t>in</w:t>
      </w:r>
      <w:r w:rsidR="00FD0B2C" w:rsidRPr="001F3DF1">
        <w:rPr>
          <w:rFonts w:ascii="Arial" w:hAnsi="Arial" w:cs="Arial"/>
          <w:sz w:val="24"/>
          <w:szCs w:val="24"/>
          <w:lang w:val="en-GB"/>
        </w:rPr>
        <w:t xml:space="preserve"> theory and practice</w:t>
      </w:r>
      <w:r w:rsidR="002745CC" w:rsidRPr="001F3DF1">
        <w:rPr>
          <w:rFonts w:ascii="Arial" w:hAnsi="Arial" w:cs="Arial"/>
          <w:sz w:val="24"/>
          <w:szCs w:val="24"/>
          <w:lang w:val="en-GB"/>
        </w:rPr>
        <w:t>.</w:t>
      </w:r>
    </w:p>
    <w:p w14:paraId="3AE3EF48" w14:textId="73B37609" w:rsidR="009C676C" w:rsidRPr="001F3DF1" w:rsidRDefault="00B90A22"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Re</w:t>
      </w:r>
      <w:r w:rsidR="00085519" w:rsidRPr="001F3DF1">
        <w:rPr>
          <w:rFonts w:ascii="Arial" w:hAnsi="Arial" w:cs="Arial"/>
          <w:sz w:val="24"/>
          <w:szCs w:val="24"/>
          <w:lang w:val="en-GB"/>
        </w:rPr>
        <w:t>levant to CSR, terms</w:t>
      </w:r>
      <w:r w:rsidR="003D5F74" w:rsidRPr="001F3DF1">
        <w:rPr>
          <w:rFonts w:ascii="Arial" w:hAnsi="Arial" w:cs="Arial"/>
          <w:sz w:val="24"/>
          <w:szCs w:val="24"/>
          <w:lang w:val="en-GB"/>
        </w:rPr>
        <w:t xml:space="preserve"> such as “</w:t>
      </w:r>
      <w:r w:rsidR="0076542D" w:rsidRPr="001F3DF1">
        <w:rPr>
          <w:rFonts w:ascii="Arial" w:hAnsi="Arial" w:cs="Arial"/>
          <w:sz w:val="24"/>
          <w:szCs w:val="24"/>
          <w:lang w:val="en-GB"/>
        </w:rPr>
        <w:t>SDGs</w:t>
      </w:r>
      <w:r w:rsidR="003D5F74" w:rsidRPr="001F3DF1">
        <w:rPr>
          <w:rFonts w:ascii="Arial" w:hAnsi="Arial" w:cs="Arial"/>
          <w:sz w:val="24"/>
          <w:szCs w:val="24"/>
          <w:lang w:val="en-GB"/>
        </w:rPr>
        <w:t>”</w:t>
      </w:r>
      <w:r w:rsidR="0076542D" w:rsidRPr="001F3DF1">
        <w:rPr>
          <w:rFonts w:ascii="Arial" w:hAnsi="Arial" w:cs="Arial"/>
          <w:sz w:val="24"/>
          <w:szCs w:val="24"/>
          <w:lang w:val="en-GB"/>
        </w:rPr>
        <w:t xml:space="preserve"> and </w:t>
      </w:r>
      <w:r w:rsidR="003D5F74" w:rsidRPr="001F3DF1">
        <w:rPr>
          <w:rFonts w:ascii="Arial" w:hAnsi="Arial" w:cs="Arial"/>
          <w:sz w:val="24"/>
          <w:szCs w:val="24"/>
          <w:lang w:val="en-GB"/>
        </w:rPr>
        <w:t>“</w:t>
      </w:r>
      <w:r w:rsidR="0076542D" w:rsidRPr="001F3DF1">
        <w:rPr>
          <w:rFonts w:ascii="Arial" w:hAnsi="Arial" w:cs="Arial"/>
          <w:sz w:val="24"/>
          <w:szCs w:val="24"/>
          <w:lang w:val="en-GB"/>
        </w:rPr>
        <w:t>ESG</w:t>
      </w:r>
      <w:r w:rsidR="003D5F74" w:rsidRPr="001F3DF1">
        <w:rPr>
          <w:rFonts w:ascii="Arial" w:hAnsi="Arial" w:cs="Arial"/>
          <w:sz w:val="24"/>
          <w:szCs w:val="24"/>
          <w:lang w:val="en-GB"/>
        </w:rPr>
        <w:t>”</w:t>
      </w:r>
      <w:r w:rsidR="0076542D" w:rsidRPr="001F3DF1">
        <w:rPr>
          <w:rFonts w:ascii="Arial" w:hAnsi="Arial" w:cs="Arial"/>
          <w:sz w:val="24"/>
          <w:szCs w:val="24"/>
          <w:lang w:val="en-GB"/>
        </w:rPr>
        <w:t xml:space="preserve"> have gain</w:t>
      </w:r>
      <w:r w:rsidR="00632FD2" w:rsidRPr="001F3DF1">
        <w:rPr>
          <w:rFonts w:ascii="Arial" w:hAnsi="Arial" w:cs="Arial"/>
          <w:sz w:val="24"/>
          <w:szCs w:val="24"/>
          <w:lang w:val="en-GB"/>
        </w:rPr>
        <w:t>ed</w:t>
      </w:r>
      <w:r w:rsidR="0076542D" w:rsidRPr="001F3DF1">
        <w:rPr>
          <w:rFonts w:ascii="Arial" w:hAnsi="Arial" w:cs="Arial"/>
          <w:sz w:val="24"/>
          <w:szCs w:val="24"/>
          <w:lang w:val="en-GB"/>
        </w:rPr>
        <w:t xml:space="preserve"> prevalence in recent years.</w:t>
      </w:r>
      <w:r w:rsidR="00632FD2" w:rsidRPr="001F3DF1">
        <w:rPr>
          <w:rFonts w:ascii="Arial" w:hAnsi="Arial" w:cs="Arial"/>
          <w:sz w:val="24"/>
          <w:szCs w:val="24"/>
          <w:lang w:val="en-GB"/>
        </w:rPr>
        <w:t xml:space="preserve"> </w:t>
      </w:r>
      <w:r w:rsidR="00EA6A4B" w:rsidRPr="001F3DF1">
        <w:rPr>
          <w:rFonts w:ascii="Arial" w:hAnsi="Arial" w:cs="Arial"/>
          <w:sz w:val="24"/>
          <w:szCs w:val="24"/>
          <w:lang w:val="en-GB"/>
        </w:rPr>
        <w:t>A</w:t>
      </w:r>
      <w:r w:rsidR="0099446E" w:rsidRPr="001F3DF1">
        <w:rPr>
          <w:rFonts w:ascii="Arial" w:hAnsi="Arial" w:cs="Arial"/>
          <w:sz w:val="24"/>
          <w:szCs w:val="24"/>
          <w:lang w:val="en-GB"/>
        </w:rPr>
        <w:t>t the heart of the 2030 Agenda for Sustainable Development [1]</w:t>
      </w:r>
      <w:r w:rsidR="00EA6A4B" w:rsidRPr="001F3DF1">
        <w:rPr>
          <w:rFonts w:ascii="Arial" w:hAnsi="Arial" w:cs="Arial"/>
          <w:sz w:val="24"/>
          <w:szCs w:val="24"/>
          <w:lang w:val="en-GB"/>
        </w:rPr>
        <w:t xml:space="preserve">, </w:t>
      </w:r>
      <w:r w:rsidR="00DD4E81" w:rsidRPr="001F3DF1">
        <w:rPr>
          <w:rFonts w:ascii="Arial" w:hAnsi="Arial" w:cs="Arial"/>
          <w:sz w:val="24"/>
          <w:szCs w:val="24"/>
          <w:lang w:val="en-GB"/>
        </w:rPr>
        <w:t xml:space="preserve">the 17 SDGs </w:t>
      </w:r>
      <w:r w:rsidR="008D7ED5" w:rsidRPr="001F3DF1">
        <w:rPr>
          <w:rFonts w:ascii="Arial" w:hAnsi="Arial" w:cs="Arial"/>
          <w:sz w:val="24"/>
          <w:szCs w:val="24"/>
          <w:lang w:val="en-GB"/>
        </w:rPr>
        <w:t xml:space="preserve">(Figure 2) </w:t>
      </w:r>
      <w:r w:rsidR="00DD4E81" w:rsidRPr="001F3DF1">
        <w:rPr>
          <w:rFonts w:ascii="Arial" w:hAnsi="Arial" w:cs="Arial"/>
          <w:sz w:val="24"/>
          <w:szCs w:val="24"/>
          <w:lang w:val="en-GB"/>
        </w:rPr>
        <w:t xml:space="preserve">[2] </w:t>
      </w:r>
      <w:r w:rsidR="000B4AEC" w:rsidRPr="001F3DF1">
        <w:rPr>
          <w:rFonts w:ascii="Arial" w:hAnsi="Arial" w:cs="Arial"/>
          <w:sz w:val="24"/>
          <w:szCs w:val="24"/>
          <w:lang w:val="en-GB"/>
        </w:rPr>
        <w:t>are an urgent call for action by all</w:t>
      </w:r>
      <w:r w:rsidR="003F0B31" w:rsidRPr="001F3DF1">
        <w:rPr>
          <w:rFonts w:ascii="Arial" w:hAnsi="Arial" w:cs="Arial"/>
          <w:sz w:val="24"/>
          <w:szCs w:val="24"/>
          <w:lang w:val="en-GB"/>
        </w:rPr>
        <w:t xml:space="preserve"> nations </w:t>
      </w:r>
      <w:r w:rsidR="000B4AEC" w:rsidRPr="001F3DF1">
        <w:rPr>
          <w:rFonts w:ascii="Arial" w:hAnsi="Arial" w:cs="Arial"/>
          <w:sz w:val="24"/>
          <w:szCs w:val="24"/>
          <w:lang w:val="en-GB"/>
        </w:rPr>
        <w:t xml:space="preserve">in a global </w:t>
      </w:r>
      <w:r w:rsidR="000B4AEC" w:rsidRPr="001F3DF1">
        <w:rPr>
          <w:rFonts w:ascii="Arial" w:hAnsi="Arial" w:cs="Arial"/>
          <w:sz w:val="24"/>
          <w:szCs w:val="24"/>
          <w:lang w:val="en-GB"/>
        </w:rPr>
        <w:lastRenderedPageBreak/>
        <w:t>partnership</w:t>
      </w:r>
      <w:r w:rsidR="00133D2C" w:rsidRPr="001F3DF1">
        <w:rPr>
          <w:rFonts w:ascii="Arial" w:hAnsi="Arial" w:cs="Arial"/>
          <w:sz w:val="24"/>
          <w:szCs w:val="24"/>
          <w:lang w:val="en-GB"/>
        </w:rPr>
        <w:t xml:space="preserve">, which </w:t>
      </w:r>
      <w:r w:rsidR="008459B6" w:rsidRPr="001F3DF1">
        <w:rPr>
          <w:rFonts w:ascii="Arial" w:hAnsi="Arial" w:cs="Arial"/>
          <w:sz w:val="24"/>
          <w:szCs w:val="24"/>
          <w:lang w:val="en-GB"/>
        </w:rPr>
        <w:t>recognises</w:t>
      </w:r>
      <w:r w:rsidR="000B4AEC" w:rsidRPr="001F3DF1">
        <w:rPr>
          <w:rFonts w:ascii="Arial" w:hAnsi="Arial" w:cs="Arial"/>
          <w:sz w:val="24"/>
          <w:szCs w:val="24"/>
          <w:lang w:val="en-GB"/>
        </w:rPr>
        <w:t xml:space="preserve"> that ending poverty and other deprivations must go </w:t>
      </w:r>
      <w:r w:rsidR="008306DE" w:rsidRPr="001F3DF1">
        <w:rPr>
          <w:rFonts w:ascii="Arial" w:hAnsi="Arial" w:cs="Arial"/>
          <w:sz w:val="24"/>
          <w:szCs w:val="24"/>
          <w:lang w:val="en-GB"/>
        </w:rPr>
        <w:t>together</w:t>
      </w:r>
      <w:r w:rsidR="000B4AEC" w:rsidRPr="001F3DF1">
        <w:rPr>
          <w:rFonts w:ascii="Arial" w:hAnsi="Arial" w:cs="Arial"/>
          <w:sz w:val="24"/>
          <w:szCs w:val="24"/>
          <w:lang w:val="en-GB"/>
        </w:rPr>
        <w:t xml:space="preserve"> with strategies that improve health and education, reduce inequality,</w:t>
      </w:r>
      <w:r w:rsidR="00567357" w:rsidRPr="001F3DF1">
        <w:rPr>
          <w:rFonts w:ascii="Arial" w:hAnsi="Arial" w:cs="Arial"/>
          <w:sz w:val="24"/>
          <w:szCs w:val="24"/>
          <w:lang w:val="en-GB"/>
        </w:rPr>
        <w:t xml:space="preserve"> </w:t>
      </w:r>
      <w:r w:rsidR="008306DE" w:rsidRPr="001F3DF1">
        <w:rPr>
          <w:rFonts w:ascii="Arial" w:hAnsi="Arial" w:cs="Arial"/>
          <w:sz w:val="24"/>
          <w:szCs w:val="24"/>
          <w:lang w:val="en-GB"/>
        </w:rPr>
        <w:t>tackle climate change,</w:t>
      </w:r>
      <w:r w:rsidR="00693DE8" w:rsidRPr="001F3DF1">
        <w:rPr>
          <w:rFonts w:ascii="Arial" w:hAnsi="Arial" w:cs="Arial"/>
          <w:sz w:val="24"/>
          <w:szCs w:val="24"/>
          <w:lang w:val="en-GB"/>
        </w:rPr>
        <w:t xml:space="preserve"> </w:t>
      </w:r>
      <w:r w:rsidR="008306DE" w:rsidRPr="001F3DF1">
        <w:rPr>
          <w:rFonts w:ascii="Arial" w:hAnsi="Arial" w:cs="Arial"/>
          <w:sz w:val="24"/>
          <w:szCs w:val="24"/>
          <w:lang w:val="en-GB"/>
        </w:rPr>
        <w:t>preserve oceans and forests</w:t>
      </w:r>
      <w:r w:rsidR="00693DE8" w:rsidRPr="001F3DF1">
        <w:rPr>
          <w:rFonts w:ascii="Arial" w:hAnsi="Arial" w:cs="Arial"/>
          <w:sz w:val="24"/>
          <w:szCs w:val="24"/>
          <w:lang w:val="en-GB"/>
        </w:rPr>
        <w:t>,</w:t>
      </w:r>
      <w:r w:rsidR="008306DE" w:rsidRPr="001F3DF1">
        <w:rPr>
          <w:rFonts w:ascii="Arial" w:hAnsi="Arial" w:cs="Arial"/>
          <w:sz w:val="24"/>
          <w:szCs w:val="24"/>
          <w:lang w:val="en-GB"/>
        </w:rPr>
        <w:t xml:space="preserve"> and </w:t>
      </w:r>
      <w:r w:rsidR="000B4AEC" w:rsidRPr="001F3DF1">
        <w:rPr>
          <w:rFonts w:ascii="Arial" w:hAnsi="Arial" w:cs="Arial"/>
          <w:sz w:val="24"/>
          <w:szCs w:val="24"/>
          <w:lang w:val="en-GB"/>
        </w:rPr>
        <w:t>spur economic growth</w:t>
      </w:r>
      <w:r w:rsidR="00693DE8" w:rsidRPr="001F3DF1">
        <w:rPr>
          <w:rFonts w:ascii="Arial" w:hAnsi="Arial" w:cs="Arial"/>
          <w:sz w:val="24"/>
          <w:szCs w:val="24"/>
          <w:lang w:val="en-GB"/>
        </w:rPr>
        <w:t xml:space="preserve"> </w:t>
      </w:r>
      <w:r w:rsidR="00133D2C" w:rsidRPr="001F3DF1">
        <w:rPr>
          <w:rFonts w:ascii="Arial" w:hAnsi="Arial" w:cs="Arial"/>
          <w:sz w:val="24"/>
          <w:szCs w:val="24"/>
          <w:lang w:val="en-GB"/>
        </w:rPr>
        <w:t>(United Nations, 2022</w:t>
      </w:r>
      <w:r w:rsidR="009D2F86" w:rsidRPr="001F3DF1">
        <w:rPr>
          <w:rFonts w:ascii="Arial" w:hAnsi="Arial" w:cs="Arial"/>
          <w:sz w:val="24"/>
          <w:szCs w:val="24"/>
          <w:lang w:val="en-GB"/>
        </w:rPr>
        <w:t>a</w:t>
      </w:r>
      <w:r w:rsidR="00133D2C" w:rsidRPr="001F3DF1">
        <w:rPr>
          <w:rFonts w:ascii="Arial" w:hAnsi="Arial" w:cs="Arial"/>
          <w:sz w:val="24"/>
          <w:szCs w:val="24"/>
          <w:lang w:val="en-GB"/>
        </w:rPr>
        <w:t>)</w:t>
      </w:r>
      <w:r w:rsidR="000B4AEC" w:rsidRPr="001F3DF1">
        <w:rPr>
          <w:rFonts w:ascii="Arial" w:hAnsi="Arial" w:cs="Arial"/>
          <w:sz w:val="24"/>
          <w:szCs w:val="24"/>
          <w:lang w:val="en-GB"/>
        </w:rPr>
        <w:t>.</w:t>
      </w:r>
      <w:r w:rsidR="00645087" w:rsidRPr="001F3DF1">
        <w:rPr>
          <w:rFonts w:ascii="Arial" w:hAnsi="Arial" w:cs="Arial"/>
          <w:sz w:val="24"/>
          <w:szCs w:val="24"/>
          <w:lang w:val="en-GB"/>
        </w:rPr>
        <w:t xml:space="preserve"> </w:t>
      </w:r>
      <w:r w:rsidR="00C119E4" w:rsidRPr="001F3DF1">
        <w:rPr>
          <w:rFonts w:ascii="Arial" w:hAnsi="Arial" w:cs="Arial"/>
          <w:sz w:val="24"/>
          <w:szCs w:val="24"/>
          <w:lang w:val="en-GB"/>
        </w:rPr>
        <w:t xml:space="preserve">According to </w:t>
      </w:r>
      <w:r w:rsidR="00576021" w:rsidRPr="001F3DF1">
        <w:rPr>
          <w:rFonts w:ascii="Arial" w:hAnsi="Arial" w:cs="Arial"/>
          <w:sz w:val="24"/>
          <w:szCs w:val="24"/>
          <w:lang w:val="en-GB"/>
        </w:rPr>
        <w:t>KPMG (202</w:t>
      </w:r>
      <w:r w:rsidR="00A203E2" w:rsidRPr="001F3DF1">
        <w:rPr>
          <w:rFonts w:ascii="Arial" w:hAnsi="Arial" w:cs="Arial"/>
          <w:sz w:val="24"/>
          <w:szCs w:val="24"/>
          <w:lang w:val="en-GB"/>
        </w:rPr>
        <w:t>2</w:t>
      </w:r>
      <w:r w:rsidR="00576021" w:rsidRPr="001F3DF1">
        <w:rPr>
          <w:rFonts w:ascii="Arial" w:hAnsi="Arial" w:cs="Arial"/>
          <w:sz w:val="24"/>
          <w:szCs w:val="24"/>
          <w:lang w:val="en-GB"/>
        </w:rPr>
        <w:t>)</w:t>
      </w:r>
      <w:r w:rsidR="003F214F" w:rsidRPr="001F3DF1">
        <w:rPr>
          <w:rFonts w:ascii="Arial" w:hAnsi="Arial" w:cs="Arial"/>
          <w:sz w:val="24"/>
          <w:szCs w:val="24"/>
          <w:lang w:val="en-GB"/>
        </w:rPr>
        <w:t xml:space="preserve"> [3]</w:t>
      </w:r>
      <w:r w:rsidR="00576021" w:rsidRPr="001F3DF1">
        <w:rPr>
          <w:rFonts w:ascii="Arial" w:hAnsi="Arial" w:cs="Arial"/>
          <w:sz w:val="24"/>
          <w:szCs w:val="24"/>
          <w:lang w:val="en-GB"/>
        </w:rPr>
        <w:t xml:space="preserve">, </w:t>
      </w:r>
      <w:r w:rsidR="003F214F" w:rsidRPr="001F3DF1">
        <w:rPr>
          <w:rFonts w:ascii="Arial" w:hAnsi="Arial" w:cs="Arial"/>
          <w:sz w:val="24"/>
          <w:szCs w:val="24"/>
          <w:lang w:val="en-GB"/>
        </w:rPr>
        <w:t xml:space="preserve">a significant majority of </w:t>
      </w:r>
      <w:r w:rsidR="00912AA4" w:rsidRPr="001F3DF1">
        <w:rPr>
          <w:rFonts w:ascii="Arial" w:hAnsi="Arial" w:cs="Arial"/>
          <w:sz w:val="24"/>
          <w:szCs w:val="24"/>
          <w:lang w:val="en-GB"/>
        </w:rPr>
        <w:t xml:space="preserve">companies connect their business activities </w:t>
      </w:r>
      <w:r w:rsidR="00761091" w:rsidRPr="001F3DF1">
        <w:rPr>
          <w:rFonts w:ascii="Arial" w:hAnsi="Arial" w:cs="Arial"/>
          <w:sz w:val="24"/>
          <w:szCs w:val="24"/>
          <w:lang w:val="en-GB"/>
        </w:rPr>
        <w:t xml:space="preserve">with the SDGs (particularly the ones linked to </w:t>
      </w:r>
      <w:r w:rsidR="002335B5" w:rsidRPr="001F3DF1">
        <w:rPr>
          <w:rFonts w:ascii="Arial" w:hAnsi="Arial" w:cs="Arial"/>
          <w:sz w:val="24"/>
          <w:szCs w:val="24"/>
          <w:lang w:val="en-GB"/>
        </w:rPr>
        <w:t>economic growth, climate change, and responsible consumption) in the</w:t>
      </w:r>
      <w:r w:rsidR="002215B7" w:rsidRPr="001F3DF1">
        <w:rPr>
          <w:rFonts w:ascii="Arial" w:hAnsi="Arial" w:cs="Arial"/>
          <w:sz w:val="24"/>
          <w:szCs w:val="24"/>
          <w:lang w:val="en-GB"/>
        </w:rPr>
        <w:t>ir corporate reporting.</w:t>
      </w:r>
    </w:p>
    <w:p w14:paraId="5674D2AE" w14:textId="11BF3D03" w:rsidR="6B35BD0F" w:rsidRPr="001F3DF1" w:rsidRDefault="005F34EA" w:rsidP="35046E4E">
      <w:pPr>
        <w:spacing w:afterAutospacing="1" w:line="480" w:lineRule="auto"/>
        <w:jc w:val="center"/>
        <w:rPr>
          <w:lang w:val="en-GB"/>
        </w:rPr>
      </w:pPr>
      <w:r w:rsidRPr="001F3DF1">
        <w:rPr>
          <w:noProof/>
          <w:lang w:val="en-GB" w:eastAsia="en-GB"/>
        </w:rPr>
        <w:drawing>
          <wp:inline distT="0" distB="0" distL="0" distR="0" wp14:anchorId="709446DF" wp14:editId="19E9B904">
            <wp:extent cx="5255879" cy="2638937"/>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2826" t="4943" r="3163" b="4486"/>
                    <a:stretch/>
                  </pic:blipFill>
                  <pic:spPr bwMode="auto">
                    <a:xfrm>
                      <a:off x="0" y="0"/>
                      <a:ext cx="5415404" cy="2719034"/>
                    </a:xfrm>
                    <a:prstGeom prst="rect">
                      <a:avLst/>
                    </a:prstGeom>
                    <a:ln>
                      <a:noFill/>
                    </a:ln>
                    <a:extLst>
                      <a:ext uri="{53640926-AAD7-44D8-BBD7-CCE9431645EC}">
                        <a14:shadowObscured xmlns:a14="http://schemas.microsoft.com/office/drawing/2010/main"/>
                      </a:ext>
                    </a:extLst>
                  </pic:spPr>
                </pic:pic>
              </a:graphicData>
            </a:graphic>
          </wp:inline>
        </w:drawing>
      </w:r>
    </w:p>
    <w:p w14:paraId="015C4F17" w14:textId="5F79660E" w:rsidR="003C0BF7" w:rsidRPr="001F3DF1" w:rsidRDefault="003C0BF7" w:rsidP="00BF5F80">
      <w:pPr>
        <w:spacing w:after="100" w:afterAutospacing="1" w:line="480" w:lineRule="auto"/>
        <w:jc w:val="both"/>
        <w:rPr>
          <w:rFonts w:ascii="Arial" w:hAnsi="Arial" w:cs="Arial"/>
          <w:i/>
          <w:iCs/>
          <w:sz w:val="24"/>
          <w:szCs w:val="24"/>
          <w:lang w:val="en-GB"/>
        </w:rPr>
      </w:pPr>
      <w:r w:rsidRPr="001F3DF1">
        <w:rPr>
          <w:rFonts w:ascii="Arial" w:hAnsi="Arial" w:cs="Arial"/>
          <w:i/>
          <w:iCs/>
          <w:sz w:val="24"/>
          <w:szCs w:val="24"/>
          <w:lang w:val="en-GB"/>
        </w:rPr>
        <w:t>Figure 2:</w:t>
      </w:r>
      <w:r w:rsidR="000D6961" w:rsidRPr="001F3DF1">
        <w:rPr>
          <w:rFonts w:ascii="Arial" w:hAnsi="Arial" w:cs="Arial"/>
          <w:i/>
          <w:iCs/>
          <w:sz w:val="24"/>
          <w:szCs w:val="24"/>
          <w:lang w:val="en-GB"/>
        </w:rPr>
        <w:t xml:space="preserve"> The</w:t>
      </w:r>
      <w:r w:rsidR="009B3731" w:rsidRPr="001F3DF1">
        <w:rPr>
          <w:rFonts w:ascii="Arial" w:hAnsi="Arial" w:cs="Arial"/>
          <w:i/>
          <w:iCs/>
          <w:sz w:val="24"/>
          <w:szCs w:val="24"/>
          <w:lang w:val="en-GB"/>
        </w:rPr>
        <w:t xml:space="preserve"> UN SDGs</w:t>
      </w:r>
    </w:p>
    <w:p w14:paraId="5AD1A2D9" w14:textId="3973B412" w:rsidR="00D65494" w:rsidRPr="001F3DF1" w:rsidRDefault="003C0BF7" w:rsidP="00BF5F80">
      <w:pPr>
        <w:spacing w:after="100" w:afterAutospacing="1" w:line="480" w:lineRule="auto"/>
        <w:jc w:val="both"/>
        <w:rPr>
          <w:rFonts w:ascii="Arial" w:hAnsi="Arial" w:cs="Arial"/>
          <w:i/>
          <w:iCs/>
          <w:sz w:val="24"/>
          <w:szCs w:val="24"/>
          <w:lang w:val="en-GB"/>
        </w:rPr>
      </w:pPr>
      <w:r w:rsidRPr="001F3DF1">
        <w:rPr>
          <w:rFonts w:ascii="Arial" w:hAnsi="Arial" w:cs="Arial"/>
          <w:i/>
          <w:iCs/>
          <w:sz w:val="24"/>
          <w:szCs w:val="24"/>
          <w:lang w:val="en-GB"/>
        </w:rPr>
        <w:t>Source:</w:t>
      </w:r>
      <w:r w:rsidR="009B3731" w:rsidRPr="001F3DF1">
        <w:rPr>
          <w:rFonts w:ascii="Arial" w:hAnsi="Arial" w:cs="Arial"/>
          <w:i/>
          <w:iCs/>
          <w:sz w:val="24"/>
          <w:szCs w:val="24"/>
          <w:lang w:val="en-GB"/>
        </w:rPr>
        <w:t xml:space="preserve"> </w:t>
      </w:r>
      <w:r w:rsidR="004D6198" w:rsidRPr="001F3DF1">
        <w:rPr>
          <w:rFonts w:ascii="Arial" w:hAnsi="Arial" w:cs="Arial"/>
          <w:i/>
          <w:iCs/>
          <w:sz w:val="24"/>
          <w:szCs w:val="24"/>
          <w:lang w:val="en-GB"/>
        </w:rPr>
        <w:t>United Nations (2022a).</w:t>
      </w:r>
    </w:p>
    <w:p w14:paraId="66067836" w14:textId="4BBAF183" w:rsidR="00B43F0F" w:rsidRPr="001F3DF1" w:rsidRDefault="00AD780E"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ESG</w:t>
      </w:r>
      <w:r w:rsidR="00693DE8" w:rsidRPr="001F3DF1">
        <w:rPr>
          <w:rFonts w:ascii="Arial" w:hAnsi="Arial" w:cs="Arial"/>
          <w:sz w:val="24"/>
          <w:szCs w:val="24"/>
          <w:lang w:val="en-GB"/>
        </w:rPr>
        <w:t xml:space="preserve"> </w:t>
      </w:r>
      <w:r w:rsidR="009C676C" w:rsidRPr="001F3DF1">
        <w:rPr>
          <w:rFonts w:ascii="Arial" w:hAnsi="Arial" w:cs="Arial"/>
          <w:sz w:val="24"/>
          <w:szCs w:val="24"/>
          <w:lang w:val="en-GB"/>
        </w:rPr>
        <w:t xml:space="preserve">[4] </w:t>
      </w:r>
      <w:r w:rsidR="008F069A" w:rsidRPr="001F3DF1">
        <w:rPr>
          <w:rFonts w:ascii="Arial" w:hAnsi="Arial" w:cs="Arial"/>
          <w:sz w:val="24"/>
          <w:szCs w:val="24"/>
          <w:lang w:val="en-GB"/>
        </w:rPr>
        <w:t xml:space="preserve">is a generic term used in capital markets, which </w:t>
      </w:r>
      <w:r w:rsidRPr="001F3DF1">
        <w:rPr>
          <w:rFonts w:ascii="Arial" w:hAnsi="Arial" w:cs="Arial"/>
          <w:sz w:val="24"/>
          <w:szCs w:val="24"/>
          <w:lang w:val="en-GB"/>
        </w:rPr>
        <w:t>refers to the</w:t>
      </w:r>
      <w:r w:rsidR="00B74400" w:rsidRPr="001F3DF1">
        <w:rPr>
          <w:rFonts w:ascii="Arial" w:hAnsi="Arial" w:cs="Arial"/>
          <w:sz w:val="24"/>
          <w:szCs w:val="24"/>
          <w:lang w:val="en-GB"/>
        </w:rPr>
        <w:t xml:space="preserve"> environmental, social, and governance </w:t>
      </w:r>
      <w:r w:rsidRPr="001F3DF1">
        <w:rPr>
          <w:rFonts w:ascii="Arial" w:hAnsi="Arial" w:cs="Arial"/>
          <w:sz w:val="24"/>
          <w:szCs w:val="24"/>
          <w:lang w:val="en-GB"/>
        </w:rPr>
        <w:t>factors</w:t>
      </w:r>
      <w:r w:rsidR="00D43E29" w:rsidRPr="001F3DF1">
        <w:rPr>
          <w:rFonts w:ascii="Arial" w:hAnsi="Arial" w:cs="Arial"/>
          <w:sz w:val="24"/>
          <w:szCs w:val="24"/>
          <w:lang w:val="en-GB"/>
        </w:rPr>
        <w:t xml:space="preserve"> </w:t>
      </w:r>
      <w:r w:rsidRPr="001F3DF1">
        <w:rPr>
          <w:rFonts w:ascii="Arial" w:hAnsi="Arial" w:cs="Arial"/>
          <w:sz w:val="24"/>
          <w:szCs w:val="24"/>
          <w:lang w:val="en-GB"/>
        </w:rPr>
        <w:t>when</w:t>
      </w:r>
      <w:r w:rsidR="00C51D0E" w:rsidRPr="001F3DF1">
        <w:rPr>
          <w:rFonts w:ascii="Arial" w:hAnsi="Arial" w:cs="Arial"/>
          <w:sz w:val="24"/>
          <w:szCs w:val="24"/>
          <w:lang w:val="en-GB"/>
        </w:rPr>
        <w:t xml:space="preserve"> evaluating </w:t>
      </w:r>
      <w:r w:rsidRPr="001F3DF1">
        <w:rPr>
          <w:rFonts w:ascii="Arial" w:hAnsi="Arial" w:cs="Arial"/>
          <w:sz w:val="24"/>
          <w:szCs w:val="24"/>
          <w:lang w:val="en-GB"/>
        </w:rPr>
        <w:t>a</w:t>
      </w:r>
      <w:r w:rsidR="00232427" w:rsidRPr="001F3DF1">
        <w:rPr>
          <w:rFonts w:ascii="Arial" w:hAnsi="Arial" w:cs="Arial"/>
          <w:sz w:val="24"/>
          <w:szCs w:val="24"/>
          <w:lang w:val="en-GB"/>
        </w:rPr>
        <w:t xml:space="preserve"> </w:t>
      </w:r>
      <w:r w:rsidRPr="001F3DF1">
        <w:rPr>
          <w:rFonts w:ascii="Arial" w:hAnsi="Arial" w:cs="Arial"/>
          <w:sz w:val="24"/>
          <w:szCs w:val="24"/>
          <w:lang w:val="en-GB"/>
        </w:rPr>
        <w:t>company</w:t>
      </w:r>
      <w:r w:rsidR="00447671" w:rsidRPr="001F3DF1">
        <w:rPr>
          <w:rFonts w:ascii="Arial" w:hAnsi="Arial" w:cs="Arial"/>
          <w:sz w:val="24"/>
          <w:szCs w:val="24"/>
          <w:lang w:val="en-GB"/>
        </w:rPr>
        <w:t>’s sustainability impact</w:t>
      </w:r>
      <w:r w:rsidR="00C51D0E" w:rsidRPr="001F3DF1">
        <w:rPr>
          <w:rFonts w:ascii="Arial" w:hAnsi="Arial" w:cs="Arial"/>
          <w:sz w:val="24"/>
          <w:szCs w:val="24"/>
          <w:lang w:val="en-GB"/>
        </w:rPr>
        <w:t xml:space="preserve"> and </w:t>
      </w:r>
      <w:r w:rsidRPr="001F3DF1">
        <w:rPr>
          <w:rFonts w:ascii="Arial" w:hAnsi="Arial" w:cs="Arial"/>
          <w:sz w:val="24"/>
          <w:szCs w:val="24"/>
          <w:lang w:val="en-GB"/>
        </w:rPr>
        <w:t>future</w:t>
      </w:r>
      <w:r w:rsidR="007D1815" w:rsidRPr="001F3DF1">
        <w:rPr>
          <w:rFonts w:ascii="Arial" w:hAnsi="Arial" w:cs="Arial"/>
          <w:sz w:val="24"/>
          <w:szCs w:val="24"/>
          <w:lang w:val="en-GB"/>
        </w:rPr>
        <w:t xml:space="preserve"> </w:t>
      </w:r>
      <w:r w:rsidRPr="001F3DF1">
        <w:rPr>
          <w:rFonts w:ascii="Arial" w:hAnsi="Arial" w:cs="Arial"/>
          <w:sz w:val="24"/>
          <w:szCs w:val="24"/>
          <w:lang w:val="en-GB"/>
        </w:rPr>
        <w:t>performance.</w:t>
      </w:r>
      <w:r w:rsidR="002C49C7" w:rsidRPr="001F3DF1">
        <w:rPr>
          <w:rFonts w:ascii="Arial" w:hAnsi="Arial" w:cs="Arial"/>
          <w:sz w:val="24"/>
          <w:szCs w:val="24"/>
          <w:lang w:val="en-GB"/>
        </w:rPr>
        <w:t xml:space="preserve"> </w:t>
      </w:r>
      <w:r w:rsidR="008B3A02" w:rsidRPr="001F3DF1">
        <w:rPr>
          <w:rFonts w:ascii="Arial" w:hAnsi="Arial" w:cs="Arial"/>
          <w:sz w:val="24"/>
          <w:szCs w:val="24"/>
          <w:lang w:val="en-GB"/>
        </w:rPr>
        <w:t xml:space="preserve">With the growing awareness of sustainable </w:t>
      </w:r>
      <w:r w:rsidR="008459B6" w:rsidRPr="001F3DF1">
        <w:rPr>
          <w:rFonts w:ascii="Arial" w:hAnsi="Arial" w:cs="Arial"/>
          <w:sz w:val="24"/>
          <w:szCs w:val="24"/>
          <w:lang w:val="en-GB"/>
        </w:rPr>
        <w:t>development</w:t>
      </w:r>
      <w:r w:rsidR="008B3A02" w:rsidRPr="001F3DF1">
        <w:rPr>
          <w:rFonts w:ascii="Arial" w:hAnsi="Arial" w:cs="Arial"/>
          <w:sz w:val="24"/>
          <w:szCs w:val="24"/>
          <w:lang w:val="en-GB"/>
        </w:rPr>
        <w:t>, more and more investors tend to be</w:t>
      </w:r>
      <w:r w:rsidR="003E2BC4" w:rsidRPr="001F3DF1">
        <w:rPr>
          <w:rFonts w:ascii="Arial" w:hAnsi="Arial" w:cs="Arial"/>
          <w:sz w:val="24"/>
          <w:szCs w:val="24"/>
          <w:lang w:val="en-GB"/>
        </w:rPr>
        <w:t>come</w:t>
      </w:r>
      <w:r w:rsidR="008B3A02" w:rsidRPr="001F3DF1">
        <w:rPr>
          <w:rFonts w:ascii="Arial" w:hAnsi="Arial" w:cs="Arial"/>
          <w:sz w:val="24"/>
          <w:szCs w:val="24"/>
          <w:lang w:val="en-GB"/>
        </w:rPr>
        <w:t xml:space="preserve"> </w:t>
      </w:r>
      <w:r w:rsidR="00564619" w:rsidRPr="001F3DF1">
        <w:rPr>
          <w:rFonts w:ascii="Arial" w:hAnsi="Arial" w:cs="Arial"/>
          <w:sz w:val="24"/>
          <w:szCs w:val="24"/>
          <w:lang w:val="en-GB"/>
        </w:rPr>
        <w:t>socially responsible</w:t>
      </w:r>
      <w:r w:rsidR="008B3A02" w:rsidRPr="001F3DF1">
        <w:rPr>
          <w:rFonts w:ascii="Arial" w:hAnsi="Arial" w:cs="Arial"/>
          <w:sz w:val="24"/>
          <w:szCs w:val="24"/>
          <w:lang w:val="en-GB"/>
        </w:rPr>
        <w:t xml:space="preserve"> and </w:t>
      </w:r>
      <w:r w:rsidR="006B6CA7" w:rsidRPr="001F3DF1">
        <w:rPr>
          <w:rFonts w:ascii="Arial" w:hAnsi="Arial" w:cs="Arial"/>
          <w:sz w:val="24"/>
          <w:szCs w:val="24"/>
          <w:lang w:val="en-GB"/>
        </w:rPr>
        <w:t xml:space="preserve">consider companies’ </w:t>
      </w:r>
      <w:r w:rsidR="00564619" w:rsidRPr="001F3DF1">
        <w:rPr>
          <w:rFonts w:ascii="Arial" w:hAnsi="Arial" w:cs="Arial"/>
          <w:sz w:val="24"/>
          <w:szCs w:val="24"/>
          <w:lang w:val="en-GB"/>
        </w:rPr>
        <w:t>ESG</w:t>
      </w:r>
      <w:r w:rsidR="006B6CA7" w:rsidRPr="001F3DF1">
        <w:rPr>
          <w:rFonts w:ascii="Arial" w:hAnsi="Arial" w:cs="Arial"/>
          <w:sz w:val="24"/>
          <w:szCs w:val="24"/>
          <w:lang w:val="en-GB"/>
        </w:rPr>
        <w:t xml:space="preserve"> performance</w:t>
      </w:r>
      <w:r w:rsidR="00B32F09" w:rsidRPr="001F3DF1">
        <w:rPr>
          <w:rFonts w:ascii="Arial" w:hAnsi="Arial" w:cs="Arial"/>
          <w:sz w:val="24"/>
          <w:szCs w:val="24"/>
          <w:lang w:val="en-GB"/>
        </w:rPr>
        <w:t xml:space="preserve"> in their decision-making</w:t>
      </w:r>
      <w:r w:rsidR="00564619" w:rsidRPr="001F3DF1">
        <w:rPr>
          <w:rFonts w:ascii="Arial" w:hAnsi="Arial" w:cs="Arial"/>
          <w:sz w:val="24"/>
          <w:szCs w:val="24"/>
          <w:lang w:val="en-GB"/>
        </w:rPr>
        <w:t>.</w:t>
      </w:r>
      <w:r w:rsidR="005D19C5" w:rsidRPr="001F3DF1">
        <w:rPr>
          <w:rFonts w:ascii="Arial" w:hAnsi="Arial" w:cs="Arial"/>
          <w:sz w:val="24"/>
          <w:szCs w:val="24"/>
          <w:lang w:val="en-GB"/>
        </w:rPr>
        <w:t xml:space="preserve"> Th</w:t>
      </w:r>
      <w:r w:rsidR="000078B0" w:rsidRPr="001F3DF1">
        <w:rPr>
          <w:rFonts w:ascii="Arial" w:hAnsi="Arial" w:cs="Arial"/>
          <w:sz w:val="24"/>
          <w:szCs w:val="24"/>
          <w:lang w:val="en-GB"/>
        </w:rPr>
        <w:t xml:space="preserve">is </w:t>
      </w:r>
      <w:r w:rsidR="005D19C5" w:rsidRPr="001F3DF1">
        <w:rPr>
          <w:rFonts w:ascii="Arial" w:hAnsi="Arial" w:cs="Arial"/>
          <w:sz w:val="24"/>
          <w:szCs w:val="24"/>
          <w:lang w:val="en-GB"/>
        </w:rPr>
        <w:t>interest in ESG investing</w:t>
      </w:r>
      <w:r w:rsidR="00012F23" w:rsidRPr="001F3DF1">
        <w:rPr>
          <w:rFonts w:ascii="Arial" w:hAnsi="Arial" w:cs="Arial"/>
          <w:sz w:val="24"/>
          <w:szCs w:val="24"/>
          <w:lang w:val="en-GB"/>
        </w:rPr>
        <w:t xml:space="preserve"> leads to</w:t>
      </w:r>
      <w:r w:rsidR="00DA56F3" w:rsidRPr="001F3DF1">
        <w:rPr>
          <w:rFonts w:ascii="Arial" w:hAnsi="Arial" w:cs="Arial"/>
          <w:sz w:val="24"/>
          <w:szCs w:val="24"/>
          <w:lang w:val="en-GB"/>
        </w:rPr>
        <w:t xml:space="preserve"> </w:t>
      </w:r>
      <w:r w:rsidR="002354A9" w:rsidRPr="001F3DF1">
        <w:rPr>
          <w:rFonts w:ascii="Arial" w:hAnsi="Arial" w:cs="Arial"/>
          <w:sz w:val="24"/>
          <w:szCs w:val="24"/>
          <w:lang w:val="en-GB"/>
        </w:rPr>
        <w:t xml:space="preserve">a great </w:t>
      </w:r>
      <w:r w:rsidR="005D19C5" w:rsidRPr="001F3DF1">
        <w:rPr>
          <w:rFonts w:ascii="Arial" w:hAnsi="Arial" w:cs="Arial"/>
          <w:sz w:val="24"/>
          <w:szCs w:val="24"/>
          <w:lang w:val="en-GB"/>
        </w:rPr>
        <w:t>demand for ESG data</w:t>
      </w:r>
      <w:r w:rsidR="00E06B6A" w:rsidRPr="001F3DF1">
        <w:rPr>
          <w:rFonts w:ascii="Arial" w:hAnsi="Arial" w:cs="Arial"/>
          <w:sz w:val="24"/>
          <w:szCs w:val="24"/>
          <w:lang w:val="en-GB"/>
        </w:rPr>
        <w:t xml:space="preserve"> </w:t>
      </w:r>
      <w:r w:rsidR="00171397" w:rsidRPr="001F3DF1">
        <w:rPr>
          <w:rFonts w:ascii="Arial" w:hAnsi="Arial" w:cs="Arial"/>
          <w:sz w:val="24"/>
          <w:szCs w:val="24"/>
          <w:lang w:val="en-GB"/>
        </w:rPr>
        <w:t xml:space="preserve">and </w:t>
      </w:r>
      <w:r w:rsidR="002354A9" w:rsidRPr="001F3DF1">
        <w:rPr>
          <w:rFonts w:ascii="Arial" w:hAnsi="Arial" w:cs="Arial"/>
          <w:sz w:val="24"/>
          <w:szCs w:val="24"/>
          <w:lang w:val="en-GB"/>
        </w:rPr>
        <w:t xml:space="preserve">the proliferation of </w:t>
      </w:r>
      <w:r w:rsidR="00367544" w:rsidRPr="001F3DF1">
        <w:rPr>
          <w:rFonts w:ascii="Arial" w:hAnsi="Arial" w:cs="Arial"/>
          <w:sz w:val="24"/>
          <w:szCs w:val="24"/>
          <w:lang w:val="en-GB"/>
        </w:rPr>
        <w:t xml:space="preserve">ESG </w:t>
      </w:r>
      <w:r w:rsidR="00367544" w:rsidRPr="001F3DF1">
        <w:rPr>
          <w:rFonts w:ascii="Arial" w:hAnsi="Arial" w:cs="Arial"/>
          <w:sz w:val="24"/>
          <w:szCs w:val="24"/>
          <w:lang w:val="en-GB"/>
        </w:rPr>
        <w:lastRenderedPageBreak/>
        <w:t xml:space="preserve">agencies, ratings, rankings, and other products </w:t>
      </w:r>
      <w:r w:rsidR="000078B0" w:rsidRPr="001F3DF1">
        <w:rPr>
          <w:rFonts w:ascii="Arial" w:hAnsi="Arial" w:cs="Arial"/>
          <w:sz w:val="24"/>
          <w:szCs w:val="24"/>
          <w:lang w:val="en-GB"/>
        </w:rPr>
        <w:t>(Abhayawansa and Tyagi, 2021).</w:t>
      </w:r>
      <w:r w:rsidR="00CF6985" w:rsidRPr="001F3DF1">
        <w:rPr>
          <w:rFonts w:ascii="Arial" w:hAnsi="Arial" w:cs="Arial"/>
          <w:sz w:val="24"/>
          <w:szCs w:val="24"/>
          <w:lang w:val="en-GB"/>
        </w:rPr>
        <w:t xml:space="preserve"> </w:t>
      </w:r>
      <w:r w:rsidR="00367544" w:rsidRPr="001F3DF1">
        <w:rPr>
          <w:rFonts w:ascii="Arial" w:hAnsi="Arial" w:cs="Arial"/>
          <w:sz w:val="24"/>
          <w:szCs w:val="24"/>
          <w:lang w:val="en-GB"/>
        </w:rPr>
        <w:t xml:space="preserve">Consequently, </w:t>
      </w:r>
      <w:r w:rsidR="00327F2F" w:rsidRPr="001F3DF1">
        <w:rPr>
          <w:rFonts w:ascii="Arial" w:hAnsi="Arial" w:cs="Arial"/>
          <w:sz w:val="24"/>
          <w:szCs w:val="24"/>
          <w:lang w:val="en-GB"/>
        </w:rPr>
        <w:t>ESG</w:t>
      </w:r>
      <w:r w:rsidR="00C42B6F" w:rsidRPr="001F3DF1">
        <w:rPr>
          <w:rFonts w:ascii="Arial" w:hAnsi="Arial" w:cs="Arial"/>
          <w:sz w:val="24"/>
          <w:szCs w:val="24"/>
          <w:lang w:val="en-GB"/>
        </w:rPr>
        <w:t xml:space="preserve"> </w:t>
      </w:r>
      <w:r w:rsidR="00327F2F" w:rsidRPr="001F3DF1">
        <w:rPr>
          <w:rFonts w:ascii="Arial" w:hAnsi="Arial" w:cs="Arial"/>
          <w:sz w:val="24"/>
          <w:szCs w:val="24"/>
          <w:lang w:val="en-GB"/>
        </w:rPr>
        <w:t>investing is becoming mainstream</w:t>
      </w:r>
      <w:r w:rsidR="005E1514" w:rsidRPr="001F3DF1">
        <w:rPr>
          <w:rFonts w:ascii="Arial" w:hAnsi="Arial" w:cs="Arial"/>
          <w:sz w:val="24"/>
          <w:szCs w:val="24"/>
          <w:lang w:val="en-GB"/>
        </w:rPr>
        <w:t>.</w:t>
      </w:r>
      <w:r w:rsidR="001C73ED" w:rsidRPr="001F3DF1">
        <w:rPr>
          <w:rFonts w:ascii="Arial" w:hAnsi="Arial" w:cs="Arial"/>
          <w:sz w:val="24"/>
          <w:szCs w:val="24"/>
          <w:lang w:val="en-GB"/>
        </w:rPr>
        <w:t xml:space="preserve"> </w:t>
      </w:r>
      <w:r w:rsidR="0097689A" w:rsidRPr="001F3DF1">
        <w:rPr>
          <w:rFonts w:ascii="Arial" w:hAnsi="Arial" w:cs="Arial"/>
          <w:sz w:val="24"/>
          <w:szCs w:val="24"/>
          <w:lang w:val="en-GB"/>
        </w:rPr>
        <w:t xml:space="preserve">Moreover, the </w:t>
      </w:r>
      <w:r w:rsidR="00327F2F" w:rsidRPr="001F3DF1">
        <w:rPr>
          <w:rFonts w:ascii="Arial" w:hAnsi="Arial" w:cs="Arial"/>
          <w:sz w:val="24"/>
          <w:szCs w:val="24"/>
          <w:lang w:val="en-GB"/>
        </w:rPr>
        <w:t>COVID-19 pandemic has amplified th</w:t>
      </w:r>
      <w:r w:rsidR="00A30C68" w:rsidRPr="001F3DF1">
        <w:rPr>
          <w:rFonts w:ascii="Arial" w:hAnsi="Arial" w:cs="Arial"/>
          <w:sz w:val="24"/>
          <w:szCs w:val="24"/>
          <w:lang w:val="en-GB"/>
        </w:rPr>
        <w:t xml:space="preserve">is </w:t>
      </w:r>
      <w:r w:rsidR="00327F2F" w:rsidRPr="001F3DF1">
        <w:rPr>
          <w:rFonts w:ascii="Arial" w:hAnsi="Arial" w:cs="Arial"/>
          <w:sz w:val="24"/>
          <w:szCs w:val="24"/>
          <w:lang w:val="en-GB"/>
        </w:rPr>
        <w:t>momentum</w:t>
      </w:r>
      <w:r w:rsidR="005E1514" w:rsidRPr="001F3DF1">
        <w:rPr>
          <w:rFonts w:ascii="Arial" w:hAnsi="Arial" w:cs="Arial"/>
          <w:sz w:val="24"/>
          <w:szCs w:val="24"/>
          <w:lang w:val="en-GB"/>
        </w:rPr>
        <w:t xml:space="preserve"> (Abhayawansa and Tyagi, 2021)</w:t>
      </w:r>
      <w:r w:rsidR="00A30C68" w:rsidRPr="001F3DF1">
        <w:rPr>
          <w:rFonts w:ascii="Arial" w:hAnsi="Arial" w:cs="Arial"/>
          <w:sz w:val="24"/>
          <w:szCs w:val="24"/>
          <w:lang w:val="en-GB"/>
        </w:rPr>
        <w:t>, with t</w:t>
      </w:r>
      <w:r w:rsidR="003C4A34" w:rsidRPr="001F3DF1">
        <w:rPr>
          <w:rFonts w:ascii="Arial" w:hAnsi="Arial" w:cs="Arial"/>
          <w:sz w:val="24"/>
          <w:szCs w:val="24"/>
          <w:lang w:val="en-GB"/>
        </w:rPr>
        <w:t xml:space="preserve">he number of </w:t>
      </w:r>
      <w:r w:rsidR="00D827F4" w:rsidRPr="001F3DF1">
        <w:rPr>
          <w:rFonts w:ascii="Arial" w:hAnsi="Arial" w:cs="Arial"/>
          <w:sz w:val="24"/>
          <w:szCs w:val="24"/>
          <w:lang w:val="en-GB"/>
        </w:rPr>
        <w:t xml:space="preserve">ESG-related </w:t>
      </w:r>
      <w:r w:rsidR="003C4A34" w:rsidRPr="001F3DF1">
        <w:rPr>
          <w:rFonts w:ascii="Arial" w:hAnsi="Arial" w:cs="Arial"/>
          <w:sz w:val="24"/>
          <w:szCs w:val="24"/>
          <w:lang w:val="en-GB"/>
        </w:rPr>
        <w:t>investment funds</w:t>
      </w:r>
      <w:r w:rsidR="00D827F4" w:rsidRPr="001F3DF1">
        <w:rPr>
          <w:rFonts w:ascii="Arial" w:hAnsi="Arial" w:cs="Arial"/>
          <w:sz w:val="24"/>
          <w:szCs w:val="24"/>
          <w:lang w:val="en-GB"/>
        </w:rPr>
        <w:t xml:space="preserve"> </w:t>
      </w:r>
      <w:r w:rsidR="003C4A34" w:rsidRPr="001F3DF1">
        <w:rPr>
          <w:rFonts w:ascii="Arial" w:hAnsi="Arial" w:cs="Arial"/>
          <w:sz w:val="24"/>
          <w:szCs w:val="24"/>
          <w:lang w:val="en-GB"/>
        </w:rPr>
        <w:t>growing rapidly</w:t>
      </w:r>
      <w:r w:rsidR="00582E78" w:rsidRPr="001F3DF1">
        <w:rPr>
          <w:rFonts w:ascii="Arial" w:hAnsi="Arial" w:cs="Arial"/>
          <w:sz w:val="24"/>
          <w:szCs w:val="24"/>
          <w:lang w:val="en-GB"/>
        </w:rPr>
        <w:t xml:space="preserve"> in the past </w:t>
      </w:r>
      <w:r w:rsidR="00305319" w:rsidRPr="001F3DF1">
        <w:rPr>
          <w:rFonts w:ascii="Arial" w:hAnsi="Arial" w:cs="Arial"/>
          <w:sz w:val="24"/>
          <w:szCs w:val="24"/>
          <w:lang w:val="en-GB"/>
        </w:rPr>
        <w:t xml:space="preserve">two years </w:t>
      </w:r>
      <w:r w:rsidR="003C4A34" w:rsidRPr="001F3DF1">
        <w:rPr>
          <w:rFonts w:ascii="Arial" w:hAnsi="Arial" w:cs="Arial"/>
          <w:sz w:val="24"/>
          <w:szCs w:val="24"/>
          <w:lang w:val="en-GB"/>
        </w:rPr>
        <w:t>and</w:t>
      </w:r>
      <w:r w:rsidR="00F43DBB" w:rsidRPr="001F3DF1">
        <w:rPr>
          <w:rFonts w:ascii="Arial" w:hAnsi="Arial" w:cs="Arial"/>
          <w:sz w:val="24"/>
          <w:szCs w:val="24"/>
          <w:lang w:val="en-GB"/>
        </w:rPr>
        <w:t xml:space="preserve"> </w:t>
      </w:r>
      <w:r w:rsidR="003C4A34" w:rsidRPr="001F3DF1">
        <w:rPr>
          <w:rFonts w:ascii="Arial" w:hAnsi="Arial" w:cs="Arial"/>
          <w:sz w:val="24"/>
          <w:szCs w:val="24"/>
          <w:lang w:val="en-GB"/>
        </w:rPr>
        <w:t>expected to continue</w:t>
      </w:r>
      <w:r w:rsidR="00E02A40" w:rsidRPr="001F3DF1">
        <w:rPr>
          <w:rFonts w:ascii="Arial" w:hAnsi="Arial" w:cs="Arial"/>
          <w:sz w:val="24"/>
          <w:szCs w:val="24"/>
          <w:lang w:val="en-GB"/>
        </w:rPr>
        <w:t xml:space="preserve"> rising </w:t>
      </w:r>
      <w:r w:rsidR="00305319" w:rsidRPr="001F3DF1">
        <w:rPr>
          <w:rFonts w:ascii="Arial" w:hAnsi="Arial" w:cs="Arial"/>
          <w:sz w:val="24"/>
          <w:szCs w:val="24"/>
          <w:lang w:val="en-GB"/>
        </w:rPr>
        <w:t>in the</w:t>
      </w:r>
      <w:r w:rsidR="0097689A" w:rsidRPr="001F3DF1">
        <w:rPr>
          <w:rFonts w:ascii="Arial" w:hAnsi="Arial" w:cs="Arial"/>
          <w:sz w:val="24"/>
          <w:szCs w:val="24"/>
          <w:lang w:val="en-GB"/>
        </w:rPr>
        <w:t xml:space="preserve"> next decade.</w:t>
      </w:r>
      <w:r w:rsidR="007935FC" w:rsidRPr="001F3DF1">
        <w:rPr>
          <w:rFonts w:ascii="Arial" w:hAnsi="Arial" w:cs="Arial"/>
          <w:sz w:val="24"/>
          <w:szCs w:val="24"/>
          <w:lang w:val="en-GB"/>
        </w:rPr>
        <w:t xml:space="preserve"> With</w:t>
      </w:r>
      <w:r w:rsidR="00C1297C" w:rsidRPr="001F3DF1">
        <w:rPr>
          <w:rFonts w:ascii="Arial" w:hAnsi="Arial" w:cs="Arial"/>
          <w:sz w:val="24"/>
          <w:szCs w:val="24"/>
          <w:lang w:val="en-GB"/>
        </w:rPr>
        <w:t xml:space="preserve"> “</w:t>
      </w:r>
      <w:r w:rsidR="007E6551" w:rsidRPr="001F3DF1">
        <w:rPr>
          <w:rFonts w:ascii="Arial" w:hAnsi="Arial" w:cs="Arial"/>
          <w:sz w:val="24"/>
          <w:szCs w:val="24"/>
          <w:lang w:val="en-GB"/>
        </w:rPr>
        <w:t>SDGs</w:t>
      </w:r>
      <w:r w:rsidR="00C1297C" w:rsidRPr="001F3DF1">
        <w:rPr>
          <w:rFonts w:ascii="Arial" w:hAnsi="Arial" w:cs="Arial"/>
          <w:sz w:val="24"/>
          <w:szCs w:val="24"/>
          <w:lang w:val="en-GB"/>
        </w:rPr>
        <w:t>”</w:t>
      </w:r>
      <w:r w:rsidR="007E6551" w:rsidRPr="001F3DF1">
        <w:rPr>
          <w:rFonts w:ascii="Arial" w:hAnsi="Arial" w:cs="Arial"/>
          <w:sz w:val="24"/>
          <w:szCs w:val="24"/>
          <w:lang w:val="en-GB"/>
        </w:rPr>
        <w:t xml:space="preserve"> and </w:t>
      </w:r>
      <w:r w:rsidR="00C1297C" w:rsidRPr="001F3DF1">
        <w:rPr>
          <w:rFonts w:ascii="Arial" w:hAnsi="Arial" w:cs="Arial"/>
          <w:sz w:val="24"/>
          <w:szCs w:val="24"/>
          <w:lang w:val="en-GB"/>
        </w:rPr>
        <w:t>“</w:t>
      </w:r>
      <w:r w:rsidR="007E6551" w:rsidRPr="001F3DF1">
        <w:rPr>
          <w:rFonts w:ascii="Arial" w:hAnsi="Arial" w:cs="Arial"/>
          <w:sz w:val="24"/>
          <w:szCs w:val="24"/>
          <w:lang w:val="en-GB"/>
        </w:rPr>
        <w:t>ESG</w:t>
      </w:r>
      <w:r w:rsidR="00C1297C" w:rsidRPr="001F3DF1">
        <w:rPr>
          <w:rFonts w:ascii="Arial" w:hAnsi="Arial" w:cs="Arial"/>
          <w:sz w:val="24"/>
          <w:szCs w:val="24"/>
          <w:lang w:val="en-GB"/>
        </w:rPr>
        <w:t>”</w:t>
      </w:r>
      <w:r w:rsidR="007E6551" w:rsidRPr="001F3DF1">
        <w:rPr>
          <w:rFonts w:ascii="Arial" w:hAnsi="Arial" w:cs="Arial"/>
          <w:sz w:val="24"/>
          <w:szCs w:val="24"/>
          <w:lang w:val="en-GB"/>
        </w:rPr>
        <w:t xml:space="preserve"> </w:t>
      </w:r>
      <w:r w:rsidR="00B906E0" w:rsidRPr="001F3DF1">
        <w:rPr>
          <w:rFonts w:ascii="Arial" w:hAnsi="Arial" w:cs="Arial"/>
          <w:sz w:val="24"/>
          <w:szCs w:val="24"/>
          <w:lang w:val="en-GB"/>
        </w:rPr>
        <w:t xml:space="preserve">increasingly </w:t>
      </w:r>
      <w:r w:rsidR="007E6551" w:rsidRPr="001F3DF1">
        <w:rPr>
          <w:rFonts w:ascii="Arial" w:hAnsi="Arial" w:cs="Arial"/>
          <w:sz w:val="24"/>
          <w:szCs w:val="24"/>
          <w:lang w:val="en-GB"/>
        </w:rPr>
        <w:t>becoming</w:t>
      </w:r>
      <w:r w:rsidR="00B906E0" w:rsidRPr="001F3DF1">
        <w:rPr>
          <w:rFonts w:ascii="Arial" w:hAnsi="Arial" w:cs="Arial"/>
          <w:sz w:val="24"/>
          <w:szCs w:val="24"/>
          <w:lang w:val="en-GB"/>
        </w:rPr>
        <w:t xml:space="preserve"> top trends, </w:t>
      </w:r>
      <w:r w:rsidR="00C1297C" w:rsidRPr="001F3DF1">
        <w:rPr>
          <w:rFonts w:ascii="Arial" w:hAnsi="Arial" w:cs="Arial"/>
          <w:sz w:val="24"/>
          <w:szCs w:val="24"/>
          <w:lang w:val="en-GB"/>
        </w:rPr>
        <w:t>“</w:t>
      </w:r>
      <w:r w:rsidR="00DF5EA9" w:rsidRPr="001F3DF1">
        <w:rPr>
          <w:rFonts w:ascii="Arial" w:hAnsi="Arial" w:cs="Arial"/>
          <w:sz w:val="24"/>
          <w:szCs w:val="24"/>
          <w:lang w:val="en-GB"/>
        </w:rPr>
        <w:t>CSR</w:t>
      </w:r>
      <w:r w:rsidR="00C1297C" w:rsidRPr="001F3DF1">
        <w:rPr>
          <w:rFonts w:ascii="Arial" w:hAnsi="Arial" w:cs="Arial"/>
          <w:sz w:val="24"/>
          <w:szCs w:val="24"/>
          <w:lang w:val="en-GB"/>
        </w:rPr>
        <w:t>”</w:t>
      </w:r>
      <w:r w:rsidR="00DF5EA9" w:rsidRPr="001F3DF1">
        <w:rPr>
          <w:rFonts w:ascii="Arial" w:hAnsi="Arial" w:cs="Arial"/>
          <w:sz w:val="24"/>
          <w:szCs w:val="24"/>
          <w:lang w:val="en-GB"/>
        </w:rPr>
        <w:t xml:space="preserve"> seems to be less</w:t>
      </w:r>
      <w:r w:rsidR="000D0025" w:rsidRPr="001F3DF1">
        <w:rPr>
          <w:rFonts w:ascii="Arial" w:hAnsi="Arial" w:cs="Arial"/>
          <w:sz w:val="24"/>
          <w:szCs w:val="24"/>
          <w:lang w:val="en-GB"/>
        </w:rPr>
        <w:t xml:space="preserve"> </w:t>
      </w:r>
      <w:r w:rsidR="00611834" w:rsidRPr="001F3DF1">
        <w:rPr>
          <w:rFonts w:ascii="Arial" w:hAnsi="Arial" w:cs="Arial"/>
          <w:sz w:val="24"/>
          <w:szCs w:val="24"/>
          <w:lang w:val="en-GB"/>
        </w:rPr>
        <w:t>fre</w:t>
      </w:r>
      <w:r w:rsidR="00B42272" w:rsidRPr="001F3DF1">
        <w:rPr>
          <w:rFonts w:ascii="Arial" w:hAnsi="Arial" w:cs="Arial"/>
          <w:sz w:val="24"/>
          <w:szCs w:val="24"/>
          <w:lang w:val="en-GB"/>
        </w:rPr>
        <w:t xml:space="preserve">quently </w:t>
      </w:r>
      <w:r w:rsidR="000D0025" w:rsidRPr="001F3DF1">
        <w:rPr>
          <w:rFonts w:ascii="Arial" w:hAnsi="Arial" w:cs="Arial"/>
          <w:sz w:val="24"/>
          <w:szCs w:val="24"/>
          <w:lang w:val="en-GB"/>
        </w:rPr>
        <w:t xml:space="preserve">mentioned </w:t>
      </w:r>
      <w:r w:rsidR="00DF5EA9" w:rsidRPr="001F3DF1">
        <w:rPr>
          <w:rFonts w:ascii="Arial" w:hAnsi="Arial" w:cs="Arial"/>
          <w:sz w:val="24"/>
          <w:szCs w:val="24"/>
          <w:lang w:val="en-GB"/>
        </w:rPr>
        <w:t>nowadays.</w:t>
      </w:r>
    </w:p>
    <w:p w14:paraId="4F226B94" w14:textId="413F3D43" w:rsidR="00365D31" w:rsidRPr="001F3DF1" w:rsidRDefault="002059DA"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COVID-19 has </w:t>
      </w:r>
      <w:r w:rsidR="39B60DA8" w:rsidRPr="001F3DF1">
        <w:rPr>
          <w:rFonts w:ascii="Arial" w:hAnsi="Arial" w:cs="Arial"/>
          <w:sz w:val="24"/>
          <w:szCs w:val="24"/>
          <w:lang w:val="en-GB"/>
        </w:rPr>
        <w:t xml:space="preserve">brought </w:t>
      </w:r>
      <w:r w:rsidRPr="001F3DF1">
        <w:rPr>
          <w:rFonts w:ascii="Arial" w:hAnsi="Arial" w:cs="Arial"/>
          <w:sz w:val="24"/>
          <w:szCs w:val="24"/>
          <w:lang w:val="en-GB"/>
        </w:rPr>
        <w:t>n</w:t>
      </w:r>
      <w:r w:rsidR="009B3F51" w:rsidRPr="001F3DF1">
        <w:rPr>
          <w:rFonts w:ascii="Arial" w:hAnsi="Arial" w:cs="Arial"/>
          <w:sz w:val="24"/>
          <w:szCs w:val="24"/>
          <w:lang w:val="en-GB"/>
        </w:rPr>
        <w:t xml:space="preserve">ew </w:t>
      </w:r>
      <w:r w:rsidR="00C03BDE" w:rsidRPr="001F3DF1">
        <w:rPr>
          <w:rFonts w:ascii="Arial" w:hAnsi="Arial" w:cs="Arial"/>
          <w:sz w:val="24"/>
          <w:szCs w:val="24"/>
          <w:lang w:val="en-GB"/>
        </w:rPr>
        <w:t>challenges</w:t>
      </w:r>
      <w:r w:rsidR="009B3F51" w:rsidRPr="001F3DF1">
        <w:rPr>
          <w:rFonts w:ascii="Arial" w:hAnsi="Arial" w:cs="Arial"/>
          <w:sz w:val="24"/>
          <w:szCs w:val="24"/>
          <w:lang w:val="en-GB"/>
        </w:rPr>
        <w:t xml:space="preserve"> to CSR implementations</w:t>
      </w:r>
      <w:r w:rsidR="00677506" w:rsidRPr="001F3DF1">
        <w:rPr>
          <w:rFonts w:ascii="Arial" w:hAnsi="Arial" w:cs="Arial"/>
          <w:sz w:val="24"/>
          <w:szCs w:val="24"/>
          <w:lang w:val="en-GB"/>
        </w:rPr>
        <w:t xml:space="preserve"> because of its negative effects on business activities and the global economy.</w:t>
      </w:r>
      <w:r w:rsidR="00E64DE3" w:rsidRPr="001F3DF1">
        <w:rPr>
          <w:rFonts w:ascii="Arial" w:hAnsi="Arial" w:cs="Arial"/>
          <w:sz w:val="24"/>
          <w:szCs w:val="24"/>
          <w:lang w:val="en-GB"/>
        </w:rPr>
        <w:t xml:space="preserve"> </w:t>
      </w:r>
      <w:r w:rsidR="00B141FE" w:rsidRPr="001F3DF1">
        <w:rPr>
          <w:rFonts w:ascii="Arial" w:hAnsi="Arial" w:cs="Arial"/>
          <w:sz w:val="24"/>
          <w:szCs w:val="24"/>
          <w:lang w:val="en-GB"/>
        </w:rPr>
        <w:t>Although</w:t>
      </w:r>
      <w:r w:rsidR="00AE5210" w:rsidRPr="001F3DF1">
        <w:rPr>
          <w:rFonts w:ascii="Arial" w:hAnsi="Arial" w:cs="Arial"/>
          <w:sz w:val="24"/>
          <w:szCs w:val="24"/>
          <w:lang w:val="en-GB"/>
        </w:rPr>
        <w:t xml:space="preserve"> companies </w:t>
      </w:r>
      <w:r w:rsidR="00B141FE" w:rsidRPr="001F3DF1">
        <w:rPr>
          <w:rFonts w:ascii="Arial" w:hAnsi="Arial" w:cs="Arial"/>
          <w:sz w:val="24"/>
          <w:szCs w:val="24"/>
          <w:lang w:val="en-GB"/>
        </w:rPr>
        <w:t>increasingly adopt</w:t>
      </w:r>
      <w:r w:rsidR="009E6DDC" w:rsidRPr="001F3DF1">
        <w:rPr>
          <w:rFonts w:ascii="Arial" w:hAnsi="Arial" w:cs="Arial"/>
          <w:sz w:val="24"/>
          <w:szCs w:val="24"/>
          <w:lang w:val="en-GB"/>
        </w:rPr>
        <w:t xml:space="preserve"> CSR </w:t>
      </w:r>
      <w:r w:rsidR="000742AB" w:rsidRPr="001F3DF1">
        <w:rPr>
          <w:rFonts w:ascii="Arial" w:hAnsi="Arial" w:cs="Arial"/>
          <w:sz w:val="24"/>
          <w:szCs w:val="24"/>
          <w:lang w:val="en-GB"/>
        </w:rPr>
        <w:t>initiatives and practices</w:t>
      </w:r>
      <w:r w:rsidR="00B141FE" w:rsidRPr="001F3DF1">
        <w:rPr>
          <w:rFonts w:ascii="Arial" w:hAnsi="Arial" w:cs="Arial"/>
          <w:sz w:val="24"/>
          <w:szCs w:val="24"/>
          <w:lang w:val="en-GB"/>
        </w:rPr>
        <w:t>,</w:t>
      </w:r>
      <w:r w:rsidR="000742AB" w:rsidRPr="001F3DF1">
        <w:rPr>
          <w:rFonts w:ascii="Arial" w:hAnsi="Arial" w:cs="Arial"/>
          <w:sz w:val="24"/>
          <w:szCs w:val="24"/>
          <w:lang w:val="en-GB"/>
        </w:rPr>
        <w:t xml:space="preserve"> these are often dropped </w:t>
      </w:r>
      <w:r w:rsidR="00B141FE" w:rsidRPr="001F3DF1">
        <w:rPr>
          <w:rFonts w:ascii="Arial" w:hAnsi="Arial" w:cs="Arial"/>
          <w:sz w:val="24"/>
          <w:szCs w:val="24"/>
          <w:lang w:val="en-GB"/>
        </w:rPr>
        <w:t>as soon as they</w:t>
      </w:r>
      <w:r w:rsidR="00966066" w:rsidRPr="001F3DF1">
        <w:rPr>
          <w:rFonts w:ascii="Arial" w:hAnsi="Arial" w:cs="Arial"/>
          <w:sz w:val="24"/>
          <w:szCs w:val="24"/>
          <w:lang w:val="en-GB"/>
        </w:rPr>
        <w:t xml:space="preserve"> encounter </w:t>
      </w:r>
      <w:r w:rsidR="004579C7" w:rsidRPr="001F3DF1">
        <w:rPr>
          <w:rFonts w:ascii="Arial" w:hAnsi="Arial" w:cs="Arial"/>
          <w:sz w:val="24"/>
          <w:szCs w:val="24"/>
          <w:lang w:val="en-GB"/>
        </w:rPr>
        <w:t xml:space="preserve">unexpected </w:t>
      </w:r>
      <w:r w:rsidR="00CE4093" w:rsidRPr="001F3DF1">
        <w:rPr>
          <w:rFonts w:ascii="Arial" w:hAnsi="Arial" w:cs="Arial"/>
          <w:sz w:val="24"/>
          <w:szCs w:val="24"/>
          <w:lang w:val="en-GB"/>
        </w:rPr>
        <w:t xml:space="preserve">difficulties and </w:t>
      </w:r>
      <w:r w:rsidR="00B141FE" w:rsidRPr="001F3DF1">
        <w:rPr>
          <w:rFonts w:ascii="Arial" w:hAnsi="Arial" w:cs="Arial"/>
          <w:sz w:val="24"/>
          <w:szCs w:val="24"/>
          <w:lang w:val="en-GB"/>
        </w:rPr>
        <w:t>challenges</w:t>
      </w:r>
      <w:r w:rsidR="00CE4093" w:rsidRPr="001F3DF1">
        <w:rPr>
          <w:rFonts w:ascii="Arial" w:hAnsi="Arial" w:cs="Arial"/>
          <w:sz w:val="24"/>
          <w:szCs w:val="24"/>
          <w:lang w:val="en-GB"/>
        </w:rPr>
        <w:t xml:space="preserve"> such as plunges in sales and investment</w:t>
      </w:r>
      <w:r w:rsidR="00E64DE3" w:rsidRPr="001F3DF1">
        <w:rPr>
          <w:rFonts w:ascii="Arial" w:hAnsi="Arial" w:cs="Arial"/>
          <w:sz w:val="24"/>
          <w:szCs w:val="24"/>
          <w:lang w:val="en-GB"/>
        </w:rPr>
        <w:t>s</w:t>
      </w:r>
      <w:r w:rsidR="00CE4093" w:rsidRPr="001F3DF1">
        <w:rPr>
          <w:rFonts w:ascii="Arial" w:hAnsi="Arial" w:cs="Arial"/>
          <w:sz w:val="24"/>
          <w:szCs w:val="24"/>
          <w:lang w:val="en-GB"/>
        </w:rPr>
        <w:t xml:space="preserve">, </w:t>
      </w:r>
      <w:r w:rsidR="00E64DE3" w:rsidRPr="001F3DF1">
        <w:rPr>
          <w:rFonts w:ascii="Arial" w:hAnsi="Arial" w:cs="Arial"/>
          <w:sz w:val="24"/>
          <w:szCs w:val="24"/>
          <w:lang w:val="en-GB"/>
        </w:rPr>
        <w:t xml:space="preserve">cost pressures, and even existential </w:t>
      </w:r>
      <w:r w:rsidR="00E46940" w:rsidRPr="001F3DF1">
        <w:rPr>
          <w:rFonts w:ascii="Arial" w:hAnsi="Arial" w:cs="Arial"/>
          <w:sz w:val="24"/>
          <w:szCs w:val="24"/>
          <w:lang w:val="en-GB"/>
        </w:rPr>
        <w:t>crises</w:t>
      </w:r>
      <w:r w:rsidR="00E64DE3" w:rsidRPr="001F3DF1">
        <w:rPr>
          <w:rFonts w:ascii="Arial" w:hAnsi="Arial" w:cs="Arial"/>
          <w:sz w:val="24"/>
          <w:szCs w:val="24"/>
          <w:lang w:val="en-GB"/>
        </w:rPr>
        <w:t xml:space="preserve"> </w:t>
      </w:r>
      <w:r w:rsidR="00A05CAB" w:rsidRPr="001F3DF1">
        <w:rPr>
          <w:rFonts w:ascii="Arial" w:hAnsi="Arial" w:cs="Arial"/>
          <w:sz w:val="24"/>
          <w:szCs w:val="24"/>
          <w:lang w:val="en-GB"/>
        </w:rPr>
        <w:t>(Amankwah-Amoah, 2020)</w:t>
      </w:r>
      <w:r w:rsidR="001D3BA4" w:rsidRPr="001F3DF1">
        <w:rPr>
          <w:rFonts w:ascii="Arial" w:hAnsi="Arial" w:cs="Arial"/>
          <w:sz w:val="24"/>
          <w:szCs w:val="24"/>
          <w:lang w:val="en-GB"/>
        </w:rPr>
        <w:t>.</w:t>
      </w:r>
      <w:r w:rsidR="00E64DE3" w:rsidRPr="001F3DF1">
        <w:rPr>
          <w:rFonts w:ascii="Arial" w:hAnsi="Arial" w:cs="Arial"/>
          <w:sz w:val="24"/>
          <w:szCs w:val="24"/>
          <w:lang w:val="en-GB"/>
        </w:rPr>
        <w:t xml:space="preserve"> </w:t>
      </w:r>
      <w:r w:rsidR="001F77C7" w:rsidRPr="001F3DF1">
        <w:rPr>
          <w:rFonts w:ascii="Arial" w:hAnsi="Arial" w:cs="Arial"/>
          <w:sz w:val="24"/>
          <w:szCs w:val="24"/>
          <w:lang w:val="en-GB"/>
        </w:rPr>
        <w:t xml:space="preserve">For example, </w:t>
      </w:r>
      <w:r w:rsidR="00AA0D30" w:rsidRPr="001F3DF1">
        <w:rPr>
          <w:rFonts w:ascii="Arial" w:hAnsi="Arial" w:cs="Arial"/>
          <w:sz w:val="24"/>
          <w:szCs w:val="24"/>
          <w:lang w:val="en-GB"/>
        </w:rPr>
        <w:t>Anser et al. (2021)</w:t>
      </w:r>
      <w:r w:rsidR="001F77C7" w:rsidRPr="001F3DF1">
        <w:rPr>
          <w:rFonts w:ascii="Arial" w:hAnsi="Arial" w:cs="Arial"/>
          <w:sz w:val="24"/>
          <w:szCs w:val="24"/>
          <w:lang w:val="en-GB"/>
        </w:rPr>
        <w:t xml:space="preserve"> examine </w:t>
      </w:r>
      <w:r w:rsidR="00AA0D30" w:rsidRPr="001F3DF1">
        <w:rPr>
          <w:rFonts w:ascii="Arial" w:hAnsi="Arial" w:cs="Arial"/>
          <w:sz w:val="24"/>
          <w:szCs w:val="24"/>
          <w:lang w:val="en-GB"/>
        </w:rPr>
        <w:t>th</w:t>
      </w:r>
      <w:r w:rsidR="00794A98" w:rsidRPr="001F3DF1">
        <w:rPr>
          <w:rFonts w:ascii="Arial" w:hAnsi="Arial" w:cs="Arial"/>
          <w:sz w:val="24"/>
          <w:szCs w:val="24"/>
          <w:lang w:val="en-GB"/>
        </w:rPr>
        <w:t>e</w:t>
      </w:r>
      <w:r w:rsidR="00CD4FFA" w:rsidRPr="001F3DF1">
        <w:rPr>
          <w:rFonts w:ascii="Arial" w:hAnsi="Arial" w:cs="Arial"/>
          <w:sz w:val="24"/>
          <w:szCs w:val="24"/>
          <w:lang w:val="en-GB"/>
        </w:rPr>
        <w:t xml:space="preserve"> effects </w:t>
      </w:r>
      <w:r w:rsidR="00794A98" w:rsidRPr="001F3DF1">
        <w:rPr>
          <w:rFonts w:ascii="Arial" w:hAnsi="Arial" w:cs="Arial"/>
          <w:sz w:val="24"/>
          <w:szCs w:val="24"/>
          <w:lang w:val="en-GB"/>
        </w:rPr>
        <w:t xml:space="preserve">of COVID-19 </w:t>
      </w:r>
      <w:r w:rsidR="00AA0D30" w:rsidRPr="001F3DF1">
        <w:rPr>
          <w:rFonts w:ascii="Arial" w:hAnsi="Arial" w:cs="Arial"/>
          <w:sz w:val="24"/>
          <w:szCs w:val="24"/>
          <w:lang w:val="en-GB"/>
        </w:rPr>
        <w:t>on carbon damage in 77 countries</w:t>
      </w:r>
      <w:r w:rsidR="00794A98" w:rsidRPr="001F3DF1">
        <w:rPr>
          <w:rFonts w:ascii="Arial" w:hAnsi="Arial" w:cs="Arial"/>
          <w:sz w:val="24"/>
          <w:szCs w:val="24"/>
          <w:lang w:val="en-GB"/>
        </w:rPr>
        <w:t xml:space="preserve"> </w:t>
      </w:r>
      <w:r w:rsidR="00493E4E" w:rsidRPr="001F3DF1">
        <w:rPr>
          <w:rFonts w:ascii="Arial" w:hAnsi="Arial" w:cs="Arial"/>
          <w:sz w:val="24"/>
          <w:szCs w:val="24"/>
          <w:lang w:val="en-GB"/>
        </w:rPr>
        <w:t>and</w:t>
      </w:r>
      <w:r w:rsidR="00794A98" w:rsidRPr="001F3DF1">
        <w:rPr>
          <w:rFonts w:ascii="Arial" w:hAnsi="Arial" w:cs="Arial"/>
          <w:sz w:val="24"/>
          <w:szCs w:val="24"/>
          <w:lang w:val="en-GB"/>
        </w:rPr>
        <w:t xml:space="preserve"> find </w:t>
      </w:r>
      <w:r w:rsidR="00AA0D30" w:rsidRPr="001F3DF1">
        <w:rPr>
          <w:rFonts w:ascii="Arial" w:hAnsi="Arial" w:cs="Arial"/>
          <w:sz w:val="24"/>
          <w:szCs w:val="24"/>
          <w:lang w:val="en-GB"/>
        </w:rPr>
        <w:t xml:space="preserve">that </w:t>
      </w:r>
      <w:r w:rsidR="006D1CD4" w:rsidRPr="001F3DF1">
        <w:rPr>
          <w:rFonts w:ascii="Arial" w:hAnsi="Arial" w:cs="Arial"/>
          <w:sz w:val="24"/>
          <w:szCs w:val="24"/>
          <w:lang w:val="en-GB"/>
        </w:rPr>
        <w:t>amidst this unprecedented</w:t>
      </w:r>
      <w:r w:rsidR="00644F04" w:rsidRPr="001F3DF1">
        <w:rPr>
          <w:rFonts w:ascii="Arial" w:hAnsi="Arial" w:cs="Arial"/>
          <w:sz w:val="24"/>
          <w:szCs w:val="24"/>
          <w:lang w:val="en-GB"/>
        </w:rPr>
        <w:t xml:space="preserve"> event </w:t>
      </w:r>
      <w:r w:rsidR="00AA0D30" w:rsidRPr="001F3DF1">
        <w:rPr>
          <w:rFonts w:ascii="Arial" w:hAnsi="Arial" w:cs="Arial"/>
          <w:sz w:val="24"/>
          <w:szCs w:val="24"/>
          <w:lang w:val="en-GB"/>
        </w:rPr>
        <w:t>companie</w:t>
      </w:r>
      <w:r w:rsidR="00794A98" w:rsidRPr="001F3DF1">
        <w:rPr>
          <w:rFonts w:ascii="Arial" w:hAnsi="Arial" w:cs="Arial"/>
          <w:sz w:val="24"/>
          <w:szCs w:val="24"/>
          <w:lang w:val="en-GB"/>
        </w:rPr>
        <w:t xml:space="preserve">s tend to </w:t>
      </w:r>
      <w:r w:rsidR="00AA0D30" w:rsidRPr="001F3DF1">
        <w:rPr>
          <w:rFonts w:ascii="Arial" w:hAnsi="Arial" w:cs="Arial"/>
          <w:sz w:val="24"/>
          <w:szCs w:val="24"/>
          <w:lang w:val="en-GB"/>
        </w:rPr>
        <w:t>reduce CSR activities</w:t>
      </w:r>
      <w:r w:rsidR="005F5BCF" w:rsidRPr="001F3DF1">
        <w:rPr>
          <w:rFonts w:ascii="Arial" w:hAnsi="Arial" w:cs="Arial"/>
          <w:sz w:val="24"/>
          <w:szCs w:val="24"/>
          <w:lang w:val="en-GB"/>
        </w:rPr>
        <w:t xml:space="preserve"> because of the </w:t>
      </w:r>
      <w:r w:rsidR="002F293D" w:rsidRPr="001F3DF1">
        <w:rPr>
          <w:rFonts w:ascii="Arial" w:hAnsi="Arial" w:cs="Arial"/>
          <w:sz w:val="24"/>
          <w:szCs w:val="24"/>
          <w:lang w:val="en-GB"/>
        </w:rPr>
        <w:t xml:space="preserve">surge in </w:t>
      </w:r>
      <w:r w:rsidR="00AA0D30" w:rsidRPr="001F3DF1">
        <w:rPr>
          <w:rFonts w:ascii="Arial" w:hAnsi="Arial" w:cs="Arial"/>
          <w:sz w:val="24"/>
          <w:szCs w:val="24"/>
          <w:lang w:val="en-GB"/>
        </w:rPr>
        <w:t>healthcare</w:t>
      </w:r>
      <w:r w:rsidR="005F5BCF" w:rsidRPr="001F3DF1">
        <w:rPr>
          <w:rFonts w:ascii="Arial" w:hAnsi="Arial" w:cs="Arial"/>
          <w:sz w:val="24"/>
          <w:szCs w:val="24"/>
          <w:lang w:val="en-GB"/>
        </w:rPr>
        <w:t xml:space="preserve"> costs</w:t>
      </w:r>
      <w:r w:rsidR="00AA0D30" w:rsidRPr="001F3DF1">
        <w:rPr>
          <w:rFonts w:ascii="Arial" w:hAnsi="Arial" w:cs="Arial"/>
          <w:sz w:val="24"/>
          <w:szCs w:val="24"/>
          <w:lang w:val="en-GB"/>
        </w:rPr>
        <w:t>.</w:t>
      </w:r>
      <w:r w:rsidR="00A07CD4" w:rsidRPr="001F3DF1">
        <w:rPr>
          <w:rFonts w:ascii="Arial" w:hAnsi="Arial" w:cs="Arial"/>
          <w:sz w:val="24"/>
          <w:szCs w:val="24"/>
          <w:lang w:val="en-GB"/>
        </w:rPr>
        <w:t xml:space="preserve"> </w:t>
      </w:r>
      <w:r w:rsidR="008913BA" w:rsidRPr="001F3DF1">
        <w:rPr>
          <w:rFonts w:ascii="Arial" w:hAnsi="Arial" w:cs="Arial"/>
          <w:sz w:val="24"/>
          <w:szCs w:val="24"/>
          <w:lang w:val="en-GB"/>
        </w:rPr>
        <w:t>T</w:t>
      </w:r>
      <w:r w:rsidR="005B48C1" w:rsidRPr="001F3DF1">
        <w:rPr>
          <w:rFonts w:ascii="Arial" w:hAnsi="Arial" w:cs="Arial"/>
          <w:sz w:val="24"/>
          <w:szCs w:val="24"/>
          <w:lang w:val="en-GB"/>
        </w:rPr>
        <w:t>here remains a</w:t>
      </w:r>
      <w:r w:rsidR="008913BA" w:rsidRPr="001F3DF1">
        <w:rPr>
          <w:rFonts w:ascii="Arial" w:hAnsi="Arial" w:cs="Arial"/>
          <w:sz w:val="24"/>
          <w:szCs w:val="24"/>
          <w:lang w:val="en-GB"/>
        </w:rPr>
        <w:t xml:space="preserve"> significant </w:t>
      </w:r>
      <w:r w:rsidR="005B48C1" w:rsidRPr="001F3DF1">
        <w:rPr>
          <w:rFonts w:ascii="Arial" w:hAnsi="Arial" w:cs="Arial"/>
          <w:sz w:val="24"/>
          <w:szCs w:val="24"/>
          <w:lang w:val="en-GB"/>
        </w:rPr>
        <w:t>challenge in maintaining momentum for CSR initiatives and practices</w:t>
      </w:r>
      <w:r w:rsidR="00CA5511" w:rsidRPr="001F3DF1">
        <w:rPr>
          <w:rFonts w:ascii="Arial" w:hAnsi="Arial" w:cs="Arial"/>
          <w:sz w:val="24"/>
          <w:szCs w:val="24"/>
          <w:lang w:val="en-GB"/>
        </w:rPr>
        <w:t xml:space="preserve"> </w:t>
      </w:r>
      <w:r w:rsidR="00745AC8" w:rsidRPr="001F3DF1">
        <w:rPr>
          <w:rFonts w:ascii="Arial" w:hAnsi="Arial" w:cs="Arial"/>
          <w:sz w:val="24"/>
          <w:szCs w:val="24"/>
          <w:lang w:val="en-GB"/>
        </w:rPr>
        <w:t xml:space="preserve">well-rooted </w:t>
      </w:r>
      <w:r w:rsidR="005B48C1" w:rsidRPr="001F3DF1">
        <w:rPr>
          <w:rFonts w:ascii="Arial" w:hAnsi="Arial" w:cs="Arial"/>
          <w:sz w:val="24"/>
          <w:szCs w:val="24"/>
          <w:lang w:val="en-GB"/>
        </w:rPr>
        <w:t>prior to</w:t>
      </w:r>
      <w:r w:rsidR="003C1DCE" w:rsidRPr="001F3DF1">
        <w:rPr>
          <w:rFonts w:ascii="Arial" w:hAnsi="Arial" w:cs="Arial"/>
          <w:sz w:val="24"/>
          <w:szCs w:val="24"/>
          <w:lang w:val="en-GB"/>
        </w:rPr>
        <w:t xml:space="preserve"> </w:t>
      </w:r>
      <w:r w:rsidR="00644F04" w:rsidRPr="001F3DF1">
        <w:rPr>
          <w:rFonts w:ascii="Arial" w:hAnsi="Arial" w:cs="Arial"/>
          <w:sz w:val="24"/>
          <w:szCs w:val="24"/>
          <w:lang w:val="en-GB"/>
        </w:rPr>
        <w:t>COVID-19</w:t>
      </w:r>
      <w:r w:rsidR="005B48C1" w:rsidRPr="001F3DF1">
        <w:rPr>
          <w:rFonts w:ascii="Arial" w:hAnsi="Arial" w:cs="Arial"/>
          <w:sz w:val="24"/>
          <w:szCs w:val="24"/>
          <w:lang w:val="en-GB"/>
        </w:rPr>
        <w:t>.</w:t>
      </w:r>
    </w:p>
    <w:p w14:paraId="0B37FB46" w14:textId="2FE21D1F" w:rsidR="00AD2070" w:rsidRPr="001F3DF1" w:rsidRDefault="00BC3EDB"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It is </w:t>
      </w:r>
      <w:r w:rsidR="00843CC6" w:rsidRPr="001F3DF1">
        <w:rPr>
          <w:rFonts w:ascii="Arial" w:hAnsi="Arial" w:cs="Arial"/>
          <w:sz w:val="24"/>
          <w:szCs w:val="24"/>
          <w:lang w:val="en-GB"/>
        </w:rPr>
        <w:t>worth noting that</w:t>
      </w:r>
      <w:r w:rsidR="00C13ED1" w:rsidRPr="001F3DF1">
        <w:rPr>
          <w:rFonts w:ascii="Arial" w:hAnsi="Arial" w:cs="Arial"/>
          <w:sz w:val="24"/>
          <w:szCs w:val="24"/>
          <w:lang w:val="en-GB"/>
        </w:rPr>
        <w:t xml:space="preserve"> </w:t>
      </w:r>
      <w:r w:rsidR="00A87A81" w:rsidRPr="001F3DF1">
        <w:rPr>
          <w:rFonts w:ascii="Arial" w:hAnsi="Arial" w:cs="Arial"/>
          <w:sz w:val="24"/>
          <w:szCs w:val="24"/>
          <w:lang w:val="en-GB"/>
        </w:rPr>
        <w:t>business efforts to continue to be environmentally and socially responsible have paid off.</w:t>
      </w:r>
      <w:r w:rsidR="000A19FC" w:rsidRPr="001F3DF1">
        <w:rPr>
          <w:rFonts w:ascii="Arial" w:hAnsi="Arial" w:cs="Arial"/>
          <w:sz w:val="24"/>
          <w:szCs w:val="24"/>
          <w:lang w:val="en-GB"/>
        </w:rPr>
        <w:t xml:space="preserve"> Some recent</w:t>
      </w:r>
      <w:r w:rsidR="00C40646" w:rsidRPr="001F3DF1">
        <w:rPr>
          <w:rFonts w:ascii="Arial" w:hAnsi="Arial" w:cs="Arial"/>
          <w:sz w:val="24"/>
          <w:szCs w:val="24"/>
          <w:lang w:val="en-GB"/>
        </w:rPr>
        <w:t xml:space="preserve"> </w:t>
      </w:r>
      <w:r w:rsidR="009741B1" w:rsidRPr="001F3DF1">
        <w:rPr>
          <w:rFonts w:ascii="Arial" w:hAnsi="Arial" w:cs="Arial"/>
          <w:sz w:val="24"/>
          <w:szCs w:val="24"/>
          <w:lang w:val="en-GB"/>
        </w:rPr>
        <w:t xml:space="preserve">research papers provide evidence of how CSR implementations </w:t>
      </w:r>
      <w:r w:rsidR="00201B8B" w:rsidRPr="001F3DF1">
        <w:rPr>
          <w:rFonts w:ascii="Arial" w:hAnsi="Arial" w:cs="Arial"/>
          <w:sz w:val="24"/>
          <w:szCs w:val="24"/>
          <w:lang w:val="en-GB"/>
        </w:rPr>
        <w:t xml:space="preserve">can enhance business </w:t>
      </w:r>
      <w:r w:rsidR="002C3C65" w:rsidRPr="001F3DF1">
        <w:rPr>
          <w:rFonts w:ascii="Arial" w:hAnsi="Arial" w:cs="Arial"/>
          <w:sz w:val="24"/>
          <w:szCs w:val="24"/>
          <w:lang w:val="en-GB"/>
        </w:rPr>
        <w:t>resilience,</w:t>
      </w:r>
      <w:r w:rsidR="00005CA6" w:rsidRPr="001F3DF1">
        <w:rPr>
          <w:rFonts w:ascii="Arial" w:hAnsi="Arial" w:cs="Arial"/>
          <w:sz w:val="24"/>
          <w:szCs w:val="24"/>
          <w:lang w:val="en-GB"/>
        </w:rPr>
        <w:t xml:space="preserve"> risk management, and </w:t>
      </w:r>
      <w:r w:rsidR="0051331F" w:rsidRPr="001F3DF1">
        <w:rPr>
          <w:rFonts w:ascii="Arial" w:hAnsi="Arial" w:cs="Arial"/>
          <w:sz w:val="24"/>
          <w:szCs w:val="24"/>
          <w:lang w:val="en-GB"/>
        </w:rPr>
        <w:t xml:space="preserve">market competitiveness, both during the turbulent times of COVID-19 and </w:t>
      </w:r>
      <w:r w:rsidR="007353BF" w:rsidRPr="001F3DF1">
        <w:rPr>
          <w:rFonts w:ascii="Arial" w:hAnsi="Arial" w:cs="Arial"/>
          <w:sz w:val="24"/>
          <w:szCs w:val="24"/>
          <w:lang w:val="en-GB"/>
        </w:rPr>
        <w:t>from a long</w:t>
      </w:r>
      <w:r w:rsidR="00D72168" w:rsidRPr="001F3DF1">
        <w:rPr>
          <w:rFonts w:ascii="Arial" w:hAnsi="Arial" w:cs="Arial"/>
          <w:sz w:val="24"/>
          <w:szCs w:val="24"/>
          <w:lang w:val="en-GB"/>
        </w:rPr>
        <w:t>-</w:t>
      </w:r>
      <w:r w:rsidR="007353BF" w:rsidRPr="001F3DF1">
        <w:rPr>
          <w:rFonts w:ascii="Arial" w:hAnsi="Arial" w:cs="Arial"/>
          <w:sz w:val="24"/>
          <w:szCs w:val="24"/>
          <w:lang w:val="en-GB"/>
        </w:rPr>
        <w:t>term perspective.</w:t>
      </w:r>
      <w:r w:rsidR="00DB2ADB" w:rsidRPr="001F3DF1">
        <w:rPr>
          <w:rFonts w:ascii="Arial" w:hAnsi="Arial" w:cs="Arial"/>
          <w:sz w:val="24"/>
          <w:szCs w:val="24"/>
          <w:lang w:val="en-GB"/>
        </w:rPr>
        <w:t xml:space="preserve"> </w:t>
      </w:r>
      <w:r w:rsidR="00A94BFA" w:rsidRPr="001F3DF1">
        <w:rPr>
          <w:rFonts w:ascii="Arial" w:hAnsi="Arial" w:cs="Arial"/>
          <w:sz w:val="24"/>
          <w:szCs w:val="24"/>
          <w:lang w:val="en-GB"/>
        </w:rPr>
        <w:t xml:space="preserve">Capital markets and investors have become the impetus for </w:t>
      </w:r>
      <w:r w:rsidR="006A2367" w:rsidRPr="001F3DF1">
        <w:rPr>
          <w:rFonts w:ascii="Arial" w:hAnsi="Arial" w:cs="Arial"/>
          <w:sz w:val="24"/>
          <w:szCs w:val="24"/>
          <w:lang w:val="en-GB"/>
        </w:rPr>
        <w:t xml:space="preserve">CSR implementations, with </w:t>
      </w:r>
      <w:r w:rsidR="5A639B0F" w:rsidRPr="001F3DF1">
        <w:rPr>
          <w:rFonts w:ascii="Arial" w:hAnsi="Arial" w:cs="Arial"/>
          <w:sz w:val="24"/>
          <w:szCs w:val="24"/>
          <w:lang w:val="en-GB"/>
        </w:rPr>
        <w:t xml:space="preserve">a </w:t>
      </w:r>
      <w:r w:rsidR="006A2367" w:rsidRPr="001F3DF1">
        <w:rPr>
          <w:rFonts w:ascii="Arial" w:hAnsi="Arial" w:cs="Arial"/>
          <w:sz w:val="24"/>
          <w:szCs w:val="24"/>
          <w:lang w:val="en-GB"/>
        </w:rPr>
        <w:t>growing interest in ESG investing (</w:t>
      </w:r>
      <w:r w:rsidR="00E66DA1" w:rsidRPr="001F3DF1">
        <w:rPr>
          <w:rFonts w:ascii="Arial" w:hAnsi="Arial" w:cs="Arial"/>
          <w:sz w:val="24"/>
          <w:szCs w:val="24"/>
          <w:lang w:val="en-GB"/>
        </w:rPr>
        <w:t>Man</w:t>
      </w:r>
      <w:r w:rsidR="003C3A39" w:rsidRPr="001F3DF1">
        <w:rPr>
          <w:rFonts w:ascii="Arial" w:hAnsi="Arial" w:cs="Arial"/>
          <w:sz w:val="24"/>
          <w:szCs w:val="24"/>
          <w:lang w:val="en-GB"/>
        </w:rPr>
        <w:t xml:space="preserve">dal and Murthy, </w:t>
      </w:r>
      <w:r w:rsidR="006A2367" w:rsidRPr="001F3DF1">
        <w:rPr>
          <w:rFonts w:ascii="Arial" w:hAnsi="Arial" w:cs="Arial"/>
          <w:sz w:val="24"/>
          <w:szCs w:val="24"/>
          <w:lang w:val="en-GB"/>
        </w:rPr>
        <w:t>2021).</w:t>
      </w:r>
      <w:r w:rsidR="003F771B" w:rsidRPr="001F3DF1">
        <w:rPr>
          <w:rFonts w:ascii="Arial" w:hAnsi="Arial" w:cs="Arial"/>
          <w:sz w:val="24"/>
          <w:szCs w:val="24"/>
          <w:lang w:val="en-GB"/>
        </w:rPr>
        <w:t xml:space="preserve"> Companies with shareholders/investors who </w:t>
      </w:r>
      <w:r w:rsidR="009B66DC" w:rsidRPr="001F3DF1">
        <w:rPr>
          <w:rFonts w:ascii="Arial" w:hAnsi="Arial" w:cs="Arial"/>
          <w:sz w:val="24"/>
          <w:szCs w:val="24"/>
          <w:lang w:val="en-GB"/>
        </w:rPr>
        <w:t xml:space="preserve">actively </w:t>
      </w:r>
      <w:r w:rsidR="003F771B" w:rsidRPr="001F3DF1">
        <w:rPr>
          <w:rFonts w:ascii="Arial" w:hAnsi="Arial" w:cs="Arial"/>
          <w:sz w:val="24"/>
          <w:szCs w:val="24"/>
          <w:lang w:val="en-GB"/>
        </w:rPr>
        <w:t xml:space="preserve">pay attention to </w:t>
      </w:r>
      <w:r w:rsidR="00F644F0" w:rsidRPr="001F3DF1">
        <w:rPr>
          <w:rFonts w:ascii="Arial" w:hAnsi="Arial" w:cs="Arial"/>
          <w:sz w:val="24"/>
          <w:szCs w:val="24"/>
          <w:lang w:val="en-GB"/>
        </w:rPr>
        <w:t xml:space="preserve">CSR activities tend to gain positive abnormal stock returns during the COVID-19 </w:t>
      </w:r>
      <w:r w:rsidR="00F644F0" w:rsidRPr="001F3DF1">
        <w:rPr>
          <w:rFonts w:ascii="Arial" w:hAnsi="Arial" w:cs="Arial"/>
          <w:sz w:val="24"/>
          <w:szCs w:val="24"/>
          <w:lang w:val="en-GB"/>
        </w:rPr>
        <w:lastRenderedPageBreak/>
        <w:t>pandemic (Qiu et al., 2021).</w:t>
      </w:r>
      <w:r w:rsidR="0008509B" w:rsidRPr="001F3DF1">
        <w:rPr>
          <w:rFonts w:ascii="Arial" w:hAnsi="Arial" w:cs="Arial"/>
          <w:sz w:val="24"/>
          <w:szCs w:val="24"/>
          <w:lang w:val="en-GB"/>
        </w:rPr>
        <w:t xml:space="preserve"> </w:t>
      </w:r>
      <w:r w:rsidR="00741BAC" w:rsidRPr="001F3DF1">
        <w:rPr>
          <w:rFonts w:ascii="Arial" w:hAnsi="Arial" w:cs="Arial"/>
          <w:sz w:val="24"/>
          <w:szCs w:val="24"/>
          <w:lang w:val="en-GB"/>
        </w:rPr>
        <w:t>Moreover, customers’ awareness of responsible and ethical consumption has enhanced during the pandemic</w:t>
      </w:r>
      <w:r w:rsidR="006235A7" w:rsidRPr="001F3DF1">
        <w:rPr>
          <w:rFonts w:ascii="Arial" w:hAnsi="Arial" w:cs="Arial"/>
          <w:sz w:val="24"/>
          <w:szCs w:val="24"/>
          <w:lang w:val="en-GB"/>
        </w:rPr>
        <w:t xml:space="preserve"> (He and Harris, 2020). </w:t>
      </w:r>
      <w:r w:rsidR="00BD029D" w:rsidRPr="001F3DF1">
        <w:rPr>
          <w:rFonts w:ascii="Arial" w:hAnsi="Arial" w:cs="Arial"/>
          <w:sz w:val="24"/>
          <w:szCs w:val="24"/>
          <w:lang w:val="en-GB"/>
        </w:rPr>
        <w:t>Customers</w:t>
      </w:r>
      <w:r w:rsidR="006235A7" w:rsidRPr="001F3DF1">
        <w:rPr>
          <w:rFonts w:ascii="Arial" w:hAnsi="Arial" w:cs="Arial"/>
          <w:sz w:val="24"/>
          <w:szCs w:val="24"/>
          <w:lang w:val="en-GB"/>
        </w:rPr>
        <w:t xml:space="preserve"> prefer companies that show better CSR performance (Tong et al., 2021)</w:t>
      </w:r>
      <w:r w:rsidR="00CA513F" w:rsidRPr="001F3DF1">
        <w:rPr>
          <w:rFonts w:ascii="Arial" w:hAnsi="Arial" w:cs="Arial"/>
          <w:sz w:val="24"/>
          <w:szCs w:val="24"/>
          <w:lang w:val="en-GB"/>
        </w:rPr>
        <w:t>, particularly those</w:t>
      </w:r>
      <w:r w:rsidR="0008509B" w:rsidRPr="001F3DF1">
        <w:rPr>
          <w:rFonts w:ascii="Arial" w:hAnsi="Arial" w:cs="Arial"/>
          <w:sz w:val="24"/>
          <w:szCs w:val="24"/>
          <w:lang w:val="en-GB"/>
        </w:rPr>
        <w:t xml:space="preserve"> </w:t>
      </w:r>
      <w:r w:rsidR="00CA513F" w:rsidRPr="001F3DF1">
        <w:rPr>
          <w:rFonts w:ascii="Arial" w:hAnsi="Arial" w:cs="Arial"/>
          <w:sz w:val="24"/>
          <w:szCs w:val="24"/>
          <w:lang w:val="en-GB"/>
        </w:rPr>
        <w:t>perform</w:t>
      </w:r>
      <w:r w:rsidR="0008509B" w:rsidRPr="001F3DF1">
        <w:rPr>
          <w:rFonts w:ascii="Arial" w:hAnsi="Arial" w:cs="Arial"/>
          <w:sz w:val="24"/>
          <w:szCs w:val="24"/>
          <w:lang w:val="en-GB"/>
        </w:rPr>
        <w:t>ing</w:t>
      </w:r>
      <w:r w:rsidR="00CA513F" w:rsidRPr="001F3DF1">
        <w:rPr>
          <w:rFonts w:ascii="Arial" w:hAnsi="Arial" w:cs="Arial"/>
          <w:sz w:val="24"/>
          <w:szCs w:val="24"/>
          <w:lang w:val="en-GB"/>
        </w:rPr>
        <w:t xml:space="preserve"> well in philanthropic</w:t>
      </w:r>
      <w:r w:rsidR="0027718A" w:rsidRPr="001F3DF1">
        <w:rPr>
          <w:rFonts w:ascii="Arial" w:hAnsi="Arial" w:cs="Arial"/>
          <w:sz w:val="24"/>
          <w:szCs w:val="24"/>
          <w:lang w:val="en-GB"/>
        </w:rPr>
        <w:t xml:space="preserve">, ethical, and ecological aspects </w:t>
      </w:r>
      <w:r w:rsidR="00BD029D" w:rsidRPr="001F3DF1">
        <w:rPr>
          <w:rFonts w:ascii="Arial" w:hAnsi="Arial" w:cs="Arial"/>
          <w:sz w:val="24"/>
          <w:szCs w:val="24"/>
          <w:lang w:val="en-GB"/>
        </w:rPr>
        <w:t>(Wild, 2021).</w:t>
      </w:r>
    </w:p>
    <w:p w14:paraId="30FA236E" w14:textId="300789BD" w:rsidR="003B11B4" w:rsidRPr="001F3DF1" w:rsidRDefault="0008509B"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Employee attitude</w:t>
      </w:r>
      <w:r w:rsidR="53FD04AB" w:rsidRPr="001F3DF1">
        <w:rPr>
          <w:rFonts w:ascii="Arial" w:hAnsi="Arial" w:cs="Arial"/>
          <w:sz w:val="24"/>
          <w:szCs w:val="24"/>
          <w:lang w:val="en-GB"/>
        </w:rPr>
        <w:t>s</w:t>
      </w:r>
      <w:r w:rsidRPr="001F3DF1">
        <w:rPr>
          <w:rFonts w:ascii="Arial" w:hAnsi="Arial" w:cs="Arial"/>
          <w:sz w:val="24"/>
          <w:szCs w:val="24"/>
          <w:lang w:val="en-GB"/>
        </w:rPr>
        <w:t xml:space="preserve"> </w:t>
      </w:r>
      <w:r w:rsidR="00EF124E" w:rsidRPr="001F3DF1">
        <w:rPr>
          <w:rFonts w:ascii="Arial" w:hAnsi="Arial" w:cs="Arial"/>
          <w:sz w:val="24"/>
          <w:szCs w:val="24"/>
          <w:lang w:val="en-GB"/>
        </w:rPr>
        <w:t>toward</w:t>
      </w:r>
      <w:r w:rsidRPr="001F3DF1">
        <w:rPr>
          <w:rFonts w:ascii="Arial" w:hAnsi="Arial" w:cs="Arial"/>
          <w:sz w:val="24"/>
          <w:szCs w:val="24"/>
          <w:lang w:val="en-GB"/>
        </w:rPr>
        <w:t xml:space="preserve"> CSR ha</w:t>
      </w:r>
      <w:r w:rsidR="51426514" w:rsidRPr="001F3DF1">
        <w:rPr>
          <w:rFonts w:ascii="Arial" w:hAnsi="Arial" w:cs="Arial"/>
          <w:sz w:val="24"/>
          <w:szCs w:val="24"/>
          <w:lang w:val="en-GB"/>
        </w:rPr>
        <w:t>ve</w:t>
      </w:r>
      <w:r w:rsidRPr="001F3DF1">
        <w:rPr>
          <w:rFonts w:ascii="Arial" w:hAnsi="Arial" w:cs="Arial"/>
          <w:sz w:val="24"/>
          <w:szCs w:val="24"/>
          <w:lang w:val="en-GB"/>
        </w:rPr>
        <w:t xml:space="preserve"> also changed, as the importance of employee health, </w:t>
      </w:r>
      <w:r w:rsidR="00891094" w:rsidRPr="001F3DF1">
        <w:rPr>
          <w:rFonts w:ascii="Arial" w:hAnsi="Arial" w:cs="Arial"/>
          <w:sz w:val="24"/>
          <w:szCs w:val="24"/>
          <w:lang w:val="en-GB"/>
        </w:rPr>
        <w:t>safety, and well-being has been highlighted since the outbreak of COVID-19</w:t>
      </w:r>
      <w:r w:rsidR="00753320" w:rsidRPr="001F3DF1">
        <w:rPr>
          <w:rFonts w:ascii="Arial" w:hAnsi="Arial" w:cs="Arial"/>
          <w:sz w:val="24"/>
          <w:szCs w:val="24"/>
          <w:lang w:val="en-GB"/>
        </w:rPr>
        <w:t xml:space="preserve"> (Šain, 2021).</w:t>
      </w:r>
      <w:r w:rsidR="00AD2070" w:rsidRPr="001F3DF1">
        <w:rPr>
          <w:rFonts w:ascii="Arial" w:hAnsi="Arial" w:cs="Arial"/>
          <w:sz w:val="24"/>
          <w:szCs w:val="24"/>
          <w:lang w:val="en-GB"/>
        </w:rPr>
        <w:t xml:space="preserve"> </w:t>
      </w:r>
      <w:r w:rsidR="00A96558" w:rsidRPr="001F3DF1">
        <w:rPr>
          <w:rFonts w:ascii="Arial" w:hAnsi="Arial" w:cs="Arial"/>
          <w:sz w:val="24"/>
          <w:szCs w:val="24"/>
          <w:lang w:val="en-GB"/>
        </w:rPr>
        <w:t>Companies that emphasise their social commitment to employees tend to achieve higher empl</w:t>
      </w:r>
      <w:r w:rsidR="002A0FE2" w:rsidRPr="001F3DF1">
        <w:rPr>
          <w:rFonts w:ascii="Arial" w:hAnsi="Arial" w:cs="Arial"/>
          <w:sz w:val="24"/>
          <w:szCs w:val="24"/>
          <w:lang w:val="en-GB"/>
        </w:rPr>
        <w:t>oyee engagement and loyalty (Athanasiadou and Theriou, 2021).</w:t>
      </w:r>
      <w:r w:rsidR="00DB2ADB" w:rsidRPr="001F3DF1">
        <w:rPr>
          <w:rFonts w:ascii="Arial" w:hAnsi="Arial" w:cs="Arial"/>
          <w:sz w:val="24"/>
          <w:szCs w:val="24"/>
          <w:lang w:val="en-GB"/>
        </w:rPr>
        <w:t xml:space="preserve"> </w:t>
      </w:r>
      <w:r w:rsidR="00FB1C5A" w:rsidRPr="001F3DF1">
        <w:rPr>
          <w:rFonts w:ascii="Arial" w:hAnsi="Arial" w:cs="Arial"/>
          <w:sz w:val="24"/>
          <w:szCs w:val="24"/>
          <w:lang w:val="en-GB"/>
        </w:rPr>
        <w:t xml:space="preserve">Business efforts to help vulnerable citizens and benefit communities during the pandemic have also been </w:t>
      </w:r>
      <w:r w:rsidR="00FC7464" w:rsidRPr="001F3DF1">
        <w:rPr>
          <w:rFonts w:ascii="Arial" w:hAnsi="Arial" w:cs="Arial"/>
          <w:sz w:val="24"/>
          <w:szCs w:val="24"/>
          <w:lang w:val="en-GB"/>
        </w:rPr>
        <w:t xml:space="preserve">recognised, through </w:t>
      </w:r>
      <w:r w:rsidR="007453AD" w:rsidRPr="001F3DF1">
        <w:rPr>
          <w:rFonts w:ascii="Arial" w:hAnsi="Arial" w:cs="Arial"/>
          <w:sz w:val="24"/>
          <w:szCs w:val="24"/>
          <w:lang w:val="en-GB"/>
        </w:rPr>
        <w:t xml:space="preserve">collaborations with governments and non-governmental organisations and </w:t>
      </w:r>
      <w:r w:rsidR="005F013C" w:rsidRPr="001F3DF1">
        <w:rPr>
          <w:rFonts w:ascii="Arial" w:hAnsi="Arial" w:cs="Arial"/>
          <w:sz w:val="24"/>
          <w:szCs w:val="24"/>
          <w:lang w:val="en-GB"/>
        </w:rPr>
        <w:t xml:space="preserve">the </w:t>
      </w:r>
      <w:r w:rsidR="007453AD" w:rsidRPr="001F3DF1">
        <w:rPr>
          <w:rFonts w:ascii="Arial" w:hAnsi="Arial" w:cs="Arial"/>
          <w:sz w:val="24"/>
          <w:szCs w:val="24"/>
          <w:lang w:val="en-GB"/>
        </w:rPr>
        <w:t>provision of food and healthcare services</w:t>
      </w:r>
      <w:r w:rsidR="00F23C82" w:rsidRPr="001F3DF1">
        <w:rPr>
          <w:rFonts w:ascii="Arial" w:hAnsi="Arial" w:cs="Arial"/>
          <w:sz w:val="24"/>
          <w:szCs w:val="24"/>
          <w:lang w:val="en-GB"/>
        </w:rPr>
        <w:t xml:space="preserve"> (</w:t>
      </w:r>
      <w:r w:rsidR="00DB2ADB" w:rsidRPr="001F3DF1">
        <w:rPr>
          <w:rFonts w:ascii="Arial" w:hAnsi="Arial" w:cs="Arial"/>
          <w:sz w:val="24"/>
          <w:szCs w:val="24"/>
          <w:lang w:val="en-GB"/>
        </w:rPr>
        <w:t>Kim, 2022; Raimo et al., 2021</w:t>
      </w:r>
      <w:r w:rsidR="00F23C82" w:rsidRPr="001F3DF1">
        <w:rPr>
          <w:rFonts w:ascii="Arial" w:hAnsi="Arial" w:cs="Arial"/>
          <w:sz w:val="24"/>
          <w:szCs w:val="24"/>
          <w:lang w:val="en-GB"/>
        </w:rPr>
        <w:t>)</w:t>
      </w:r>
      <w:r w:rsidR="007453AD" w:rsidRPr="001F3DF1">
        <w:rPr>
          <w:rFonts w:ascii="Arial" w:hAnsi="Arial" w:cs="Arial"/>
          <w:sz w:val="24"/>
          <w:szCs w:val="24"/>
          <w:lang w:val="en-GB"/>
        </w:rPr>
        <w:t>.</w:t>
      </w:r>
      <w:r w:rsidR="00FD5F30" w:rsidRPr="001F3DF1">
        <w:rPr>
          <w:rFonts w:ascii="Arial" w:hAnsi="Arial" w:cs="Arial"/>
          <w:sz w:val="24"/>
          <w:szCs w:val="24"/>
          <w:lang w:val="en-GB"/>
        </w:rPr>
        <w:t xml:space="preserve"> </w:t>
      </w:r>
      <w:r w:rsidR="003B11B4" w:rsidRPr="001F3DF1">
        <w:rPr>
          <w:rFonts w:ascii="Arial" w:hAnsi="Arial" w:cs="Arial"/>
          <w:sz w:val="24"/>
          <w:szCs w:val="24"/>
          <w:lang w:val="en-GB"/>
        </w:rPr>
        <w:t>COVID-19 has highlighted the interconnections betwee</w:t>
      </w:r>
      <w:r w:rsidR="001B2599" w:rsidRPr="001F3DF1">
        <w:rPr>
          <w:rFonts w:ascii="Arial" w:hAnsi="Arial" w:cs="Arial"/>
          <w:sz w:val="24"/>
          <w:szCs w:val="24"/>
          <w:lang w:val="en-GB"/>
        </w:rPr>
        <w:t xml:space="preserve">n the </w:t>
      </w:r>
      <w:r w:rsidR="00554069" w:rsidRPr="001F3DF1">
        <w:rPr>
          <w:rFonts w:ascii="Arial" w:hAnsi="Arial" w:cs="Arial"/>
          <w:sz w:val="24"/>
          <w:szCs w:val="24"/>
          <w:lang w:val="en-GB"/>
        </w:rPr>
        <w:t>natural</w:t>
      </w:r>
      <w:r w:rsidR="001B2599" w:rsidRPr="001F3DF1">
        <w:rPr>
          <w:rFonts w:ascii="Arial" w:hAnsi="Arial" w:cs="Arial"/>
          <w:sz w:val="24"/>
          <w:szCs w:val="24"/>
          <w:lang w:val="en-GB"/>
        </w:rPr>
        <w:t xml:space="preserve"> environment, </w:t>
      </w:r>
      <w:r w:rsidR="003B11B4" w:rsidRPr="001F3DF1">
        <w:rPr>
          <w:rFonts w:ascii="Arial" w:hAnsi="Arial" w:cs="Arial"/>
          <w:sz w:val="24"/>
          <w:szCs w:val="24"/>
          <w:lang w:val="en-GB"/>
        </w:rPr>
        <w:t>health, poverty, climate change</w:t>
      </w:r>
      <w:r w:rsidR="001B2599" w:rsidRPr="001F3DF1">
        <w:rPr>
          <w:rFonts w:ascii="Arial" w:hAnsi="Arial" w:cs="Arial"/>
          <w:sz w:val="24"/>
          <w:szCs w:val="24"/>
          <w:lang w:val="en-GB"/>
        </w:rPr>
        <w:t>,</w:t>
      </w:r>
      <w:r w:rsidR="003B11B4" w:rsidRPr="001F3DF1">
        <w:rPr>
          <w:rFonts w:ascii="Arial" w:hAnsi="Arial" w:cs="Arial"/>
          <w:sz w:val="24"/>
          <w:szCs w:val="24"/>
          <w:lang w:val="en-GB"/>
        </w:rPr>
        <w:t xml:space="preserve"> and global financial</w:t>
      </w:r>
      <w:bookmarkStart w:id="1" w:name="_Hlk114233241"/>
      <w:r w:rsidR="003B11B4" w:rsidRPr="001F3DF1">
        <w:rPr>
          <w:rFonts w:ascii="Arial" w:hAnsi="Arial" w:cs="Arial"/>
          <w:sz w:val="24"/>
          <w:szCs w:val="24"/>
          <w:lang w:val="en-GB"/>
        </w:rPr>
        <w:t xml:space="preserve"> stability (Adams and Abhayawansa, 2022)</w:t>
      </w:r>
      <w:bookmarkEnd w:id="1"/>
      <w:r w:rsidR="003B11B4" w:rsidRPr="001F3DF1">
        <w:rPr>
          <w:rFonts w:ascii="Arial" w:hAnsi="Arial" w:cs="Arial"/>
          <w:sz w:val="24"/>
          <w:szCs w:val="24"/>
          <w:lang w:val="en-GB"/>
        </w:rPr>
        <w:t>. Responsible businesses are less exposed to systematic risks,</w:t>
      </w:r>
      <w:r w:rsidR="00E3007A" w:rsidRPr="001F3DF1">
        <w:rPr>
          <w:rFonts w:ascii="Arial" w:hAnsi="Arial" w:cs="Arial"/>
          <w:sz w:val="24"/>
          <w:szCs w:val="24"/>
          <w:lang w:val="en-GB"/>
        </w:rPr>
        <w:t xml:space="preserve"> ready </w:t>
      </w:r>
      <w:r w:rsidR="003B11B4" w:rsidRPr="001F3DF1">
        <w:rPr>
          <w:rFonts w:ascii="Arial" w:hAnsi="Arial" w:cs="Arial"/>
          <w:sz w:val="24"/>
          <w:szCs w:val="24"/>
          <w:lang w:val="en-GB"/>
        </w:rPr>
        <w:t>for unexpected situations, and</w:t>
      </w:r>
      <w:r w:rsidR="0017019B" w:rsidRPr="001F3DF1">
        <w:rPr>
          <w:rFonts w:ascii="Arial" w:hAnsi="Arial" w:cs="Arial"/>
          <w:sz w:val="24"/>
          <w:szCs w:val="24"/>
          <w:lang w:val="en-GB"/>
        </w:rPr>
        <w:t xml:space="preserve"> able to </w:t>
      </w:r>
      <w:r w:rsidR="003B11B4" w:rsidRPr="001F3DF1">
        <w:rPr>
          <w:rFonts w:ascii="Arial" w:hAnsi="Arial" w:cs="Arial"/>
          <w:sz w:val="24"/>
          <w:szCs w:val="24"/>
          <w:lang w:val="en-GB"/>
        </w:rPr>
        <w:t>react well.</w:t>
      </w:r>
      <w:r w:rsidR="00540D40" w:rsidRPr="001F3DF1">
        <w:rPr>
          <w:rFonts w:ascii="Arial" w:hAnsi="Arial" w:cs="Arial"/>
          <w:sz w:val="24"/>
          <w:szCs w:val="24"/>
          <w:lang w:val="en-GB"/>
        </w:rPr>
        <w:t xml:space="preserve"> Faced with the new challenges caused by COVID-19 corporate managers </w:t>
      </w:r>
      <w:r w:rsidR="1BBEB5DE" w:rsidRPr="001F3DF1">
        <w:rPr>
          <w:rFonts w:ascii="Arial" w:hAnsi="Arial" w:cs="Arial"/>
          <w:sz w:val="24"/>
          <w:szCs w:val="24"/>
          <w:lang w:val="en-GB"/>
        </w:rPr>
        <w:t>ha</w:t>
      </w:r>
      <w:r w:rsidR="00AB33DE" w:rsidRPr="001F3DF1">
        <w:rPr>
          <w:rFonts w:ascii="Arial" w:hAnsi="Arial" w:cs="Arial"/>
          <w:sz w:val="24"/>
          <w:szCs w:val="24"/>
          <w:lang w:val="en-GB"/>
        </w:rPr>
        <w:t>ve</w:t>
      </w:r>
      <w:r w:rsidR="00540D40" w:rsidRPr="001F3DF1">
        <w:rPr>
          <w:rFonts w:ascii="Arial" w:hAnsi="Arial" w:cs="Arial"/>
          <w:sz w:val="24"/>
          <w:szCs w:val="24"/>
          <w:lang w:val="en-GB"/>
        </w:rPr>
        <w:t xml:space="preserve"> to reconsider concepts such as double </w:t>
      </w:r>
      <w:r w:rsidR="00B41FB0" w:rsidRPr="001F3DF1">
        <w:rPr>
          <w:rFonts w:ascii="Arial" w:hAnsi="Arial" w:cs="Arial"/>
          <w:sz w:val="24"/>
          <w:szCs w:val="24"/>
          <w:lang w:val="en-GB"/>
        </w:rPr>
        <w:t>materiality [</w:t>
      </w:r>
      <w:r w:rsidR="009C676C" w:rsidRPr="001F3DF1">
        <w:rPr>
          <w:rFonts w:ascii="Arial" w:hAnsi="Arial" w:cs="Arial"/>
          <w:sz w:val="24"/>
          <w:szCs w:val="24"/>
          <w:lang w:val="en-GB"/>
        </w:rPr>
        <w:t>5</w:t>
      </w:r>
      <w:r w:rsidR="00B41FB0" w:rsidRPr="001F3DF1">
        <w:rPr>
          <w:rFonts w:ascii="Arial" w:hAnsi="Arial" w:cs="Arial"/>
          <w:sz w:val="24"/>
          <w:szCs w:val="24"/>
          <w:lang w:val="en-GB"/>
        </w:rPr>
        <w:t>], stakeholder inclusiv</w:t>
      </w:r>
      <w:r w:rsidR="003061C9" w:rsidRPr="001F3DF1">
        <w:rPr>
          <w:rFonts w:ascii="Arial" w:hAnsi="Arial" w:cs="Arial"/>
          <w:sz w:val="24"/>
          <w:szCs w:val="24"/>
          <w:lang w:val="en-GB"/>
        </w:rPr>
        <w:t xml:space="preserve">eness, </w:t>
      </w:r>
      <w:r w:rsidR="009013EA" w:rsidRPr="001F3DF1">
        <w:rPr>
          <w:rFonts w:ascii="Arial" w:hAnsi="Arial" w:cs="Arial"/>
          <w:sz w:val="24"/>
          <w:szCs w:val="24"/>
          <w:lang w:val="en-GB"/>
        </w:rPr>
        <w:t xml:space="preserve">value creation, and </w:t>
      </w:r>
      <w:r w:rsidR="77388027" w:rsidRPr="001F3DF1">
        <w:rPr>
          <w:rFonts w:ascii="Arial" w:hAnsi="Arial" w:cs="Arial"/>
          <w:sz w:val="24"/>
          <w:szCs w:val="24"/>
          <w:lang w:val="en-GB"/>
        </w:rPr>
        <w:t xml:space="preserve">the </w:t>
      </w:r>
      <w:r w:rsidR="009013EA" w:rsidRPr="001F3DF1">
        <w:rPr>
          <w:rFonts w:ascii="Arial" w:hAnsi="Arial" w:cs="Arial"/>
          <w:sz w:val="24"/>
          <w:szCs w:val="24"/>
          <w:lang w:val="en-GB"/>
        </w:rPr>
        <w:t>business model. This reconsideration will lead to</w:t>
      </w:r>
      <w:r w:rsidR="008425DA" w:rsidRPr="001F3DF1">
        <w:rPr>
          <w:rFonts w:ascii="Arial" w:hAnsi="Arial" w:cs="Arial"/>
          <w:sz w:val="24"/>
          <w:szCs w:val="24"/>
          <w:lang w:val="en-GB"/>
        </w:rPr>
        <w:t xml:space="preserve"> </w:t>
      </w:r>
      <w:r w:rsidR="00804B0A" w:rsidRPr="001F3DF1">
        <w:rPr>
          <w:rFonts w:ascii="Arial" w:hAnsi="Arial" w:cs="Arial"/>
          <w:sz w:val="24"/>
          <w:szCs w:val="24"/>
          <w:lang w:val="en-GB"/>
        </w:rPr>
        <w:t>ameliorated</w:t>
      </w:r>
      <w:r w:rsidR="008425DA" w:rsidRPr="001F3DF1">
        <w:rPr>
          <w:rFonts w:ascii="Arial" w:hAnsi="Arial" w:cs="Arial"/>
          <w:sz w:val="24"/>
          <w:szCs w:val="24"/>
          <w:lang w:val="en-GB"/>
        </w:rPr>
        <w:t xml:space="preserve"> risk management plans</w:t>
      </w:r>
      <w:r w:rsidR="00AC58F5" w:rsidRPr="001F3DF1">
        <w:rPr>
          <w:rFonts w:ascii="Arial" w:hAnsi="Arial" w:cs="Arial"/>
          <w:sz w:val="24"/>
          <w:szCs w:val="24"/>
          <w:lang w:val="en-GB"/>
        </w:rPr>
        <w:t xml:space="preserve"> and better CSR strategies, and thus further enhance business resilience.</w:t>
      </w:r>
    </w:p>
    <w:p w14:paraId="6E635895" w14:textId="051DEE67" w:rsidR="00D362F6" w:rsidRPr="001F3DF1" w:rsidRDefault="00715A41"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CSR may seem </w:t>
      </w:r>
      <w:r w:rsidR="009B2547" w:rsidRPr="001F3DF1">
        <w:rPr>
          <w:rFonts w:ascii="Arial" w:hAnsi="Arial" w:cs="Arial"/>
          <w:sz w:val="24"/>
          <w:szCs w:val="24"/>
          <w:lang w:val="en-GB"/>
        </w:rPr>
        <w:t xml:space="preserve">like </w:t>
      </w:r>
      <w:r w:rsidRPr="001F3DF1">
        <w:rPr>
          <w:rFonts w:ascii="Arial" w:hAnsi="Arial" w:cs="Arial"/>
          <w:sz w:val="24"/>
          <w:szCs w:val="24"/>
          <w:lang w:val="en-GB"/>
        </w:rPr>
        <w:t>an old-fashioned term</w:t>
      </w:r>
      <w:r w:rsidR="00DA4E11" w:rsidRPr="001F3DF1">
        <w:rPr>
          <w:rFonts w:ascii="Arial" w:hAnsi="Arial" w:cs="Arial"/>
          <w:sz w:val="24"/>
          <w:szCs w:val="24"/>
          <w:lang w:val="en-GB"/>
        </w:rPr>
        <w:t xml:space="preserve"> nowadays and will </w:t>
      </w:r>
      <w:r w:rsidR="002C2DD3" w:rsidRPr="001F3DF1">
        <w:rPr>
          <w:rFonts w:ascii="Arial" w:hAnsi="Arial" w:cs="Arial"/>
          <w:sz w:val="24"/>
          <w:szCs w:val="24"/>
          <w:lang w:val="en-GB"/>
        </w:rPr>
        <w:t xml:space="preserve">eventually be </w:t>
      </w:r>
      <w:r w:rsidRPr="001F3DF1">
        <w:rPr>
          <w:rFonts w:ascii="Arial" w:hAnsi="Arial" w:cs="Arial"/>
          <w:sz w:val="24"/>
          <w:szCs w:val="24"/>
          <w:lang w:val="en-GB"/>
        </w:rPr>
        <w:t>replaced by</w:t>
      </w:r>
      <w:r w:rsidR="002C2DD3" w:rsidRPr="001F3DF1">
        <w:rPr>
          <w:rFonts w:ascii="Arial" w:hAnsi="Arial" w:cs="Arial"/>
          <w:sz w:val="24"/>
          <w:szCs w:val="24"/>
          <w:lang w:val="en-GB"/>
        </w:rPr>
        <w:t xml:space="preserve"> </w:t>
      </w:r>
      <w:r w:rsidR="00076F0E" w:rsidRPr="001F3DF1">
        <w:rPr>
          <w:rFonts w:ascii="Arial" w:hAnsi="Arial" w:cs="Arial"/>
          <w:sz w:val="24"/>
          <w:szCs w:val="24"/>
          <w:lang w:val="en-GB"/>
        </w:rPr>
        <w:t>other trending terms/acronyms. However, the</w:t>
      </w:r>
      <w:r w:rsidR="005459F5" w:rsidRPr="001F3DF1">
        <w:rPr>
          <w:rFonts w:ascii="Arial" w:hAnsi="Arial" w:cs="Arial"/>
          <w:sz w:val="24"/>
          <w:szCs w:val="24"/>
          <w:lang w:val="en-GB"/>
        </w:rPr>
        <w:t xml:space="preserve"> </w:t>
      </w:r>
      <w:r w:rsidR="00076F0E" w:rsidRPr="001F3DF1">
        <w:rPr>
          <w:rFonts w:ascii="Arial" w:hAnsi="Arial" w:cs="Arial"/>
          <w:sz w:val="24"/>
          <w:szCs w:val="24"/>
          <w:lang w:val="en-GB"/>
        </w:rPr>
        <w:t xml:space="preserve">conceptualisation of responsible </w:t>
      </w:r>
      <w:r w:rsidR="0020090B" w:rsidRPr="001F3DF1">
        <w:rPr>
          <w:rFonts w:ascii="Arial" w:hAnsi="Arial" w:cs="Arial"/>
          <w:sz w:val="24"/>
          <w:szCs w:val="24"/>
          <w:lang w:val="en-GB"/>
        </w:rPr>
        <w:t xml:space="preserve">business </w:t>
      </w:r>
      <w:r w:rsidR="04B9AF5E" w:rsidRPr="001F3DF1">
        <w:rPr>
          <w:rFonts w:ascii="Arial" w:hAnsi="Arial" w:cs="Arial"/>
          <w:sz w:val="24"/>
          <w:szCs w:val="24"/>
          <w:lang w:val="en-GB"/>
        </w:rPr>
        <w:t>does not cease</w:t>
      </w:r>
      <w:r w:rsidR="0020090B" w:rsidRPr="001F3DF1">
        <w:rPr>
          <w:rFonts w:ascii="Arial" w:hAnsi="Arial" w:cs="Arial"/>
          <w:sz w:val="24"/>
          <w:szCs w:val="24"/>
          <w:lang w:val="en-GB"/>
        </w:rPr>
        <w:t xml:space="preserve">. </w:t>
      </w:r>
      <w:r w:rsidR="00131BDB" w:rsidRPr="001F3DF1">
        <w:rPr>
          <w:rFonts w:ascii="Arial" w:hAnsi="Arial" w:cs="Arial"/>
          <w:sz w:val="24"/>
          <w:szCs w:val="24"/>
          <w:lang w:val="en-GB"/>
        </w:rPr>
        <w:t xml:space="preserve">With growing awareness </w:t>
      </w:r>
      <w:r w:rsidR="000E5323" w:rsidRPr="001F3DF1">
        <w:rPr>
          <w:rFonts w:ascii="Arial" w:hAnsi="Arial" w:cs="Arial"/>
          <w:sz w:val="24"/>
          <w:szCs w:val="24"/>
          <w:lang w:val="en-GB"/>
        </w:rPr>
        <w:t xml:space="preserve">of the interconnections between </w:t>
      </w:r>
      <w:r w:rsidR="000E5323" w:rsidRPr="001F3DF1">
        <w:rPr>
          <w:rFonts w:ascii="Arial" w:hAnsi="Arial" w:cs="Arial"/>
          <w:sz w:val="24"/>
          <w:szCs w:val="24"/>
          <w:lang w:val="en-GB"/>
        </w:rPr>
        <w:lastRenderedPageBreak/>
        <w:t xml:space="preserve">people, </w:t>
      </w:r>
      <w:r w:rsidR="00D15D1B" w:rsidRPr="001F3DF1">
        <w:rPr>
          <w:rFonts w:ascii="Arial" w:hAnsi="Arial" w:cs="Arial"/>
          <w:sz w:val="24"/>
          <w:szCs w:val="24"/>
          <w:lang w:val="en-GB"/>
        </w:rPr>
        <w:t xml:space="preserve">the </w:t>
      </w:r>
      <w:r w:rsidR="003C76DA" w:rsidRPr="001F3DF1">
        <w:rPr>
          <w:rFonts w:ascii="Arial" w:hAnsi="Arial" w:cs="Arial"/>
          <w:sz w:val="24"/>
          <w:szCs w:val="24"/>
          <w:lang w:val="en-GB"/>
        </w:rPr>
        <w:t>planet, prosperity, peace, and partnership, o</w:t>
      </w:r>
      <w:r w:rsidR="0020090B" w:rsidRPr="001F3DF1">
        <w:rPr>
          <w:rFonts w:ascii="Arial" w:hAnsi="Arial" w:cs="Arial"/>
          <w:sz w:val="24"/>
          <w:szCs w:val="24"/>
          <w:lang w:val="en-GB"/>
        </w:rPr>
        <w:t xml:space="preserve">ur understanding of CSR </w:t>
      </w:r>
      <w:r w:rsidR="003C76DA" w:rsidRPr="001F3DF1">
        <w:rPr>
          <w:rFonts w:ascii="Arial" w:hAnsi="Arial" w:cs="Arial"/>
          <w:sz w:val="24"/>
          <w:szCs w:val="24"/>
          <w:lang w:val="en-GB"/>
        </w:rPr>
        <w:t xml:space="preserve">continues </w:t>
      </w:r>
      <w:r w:rsidR="004A49EF" w:rsidRPr="001F3DF1">
        <w:rPr>
          <w:rFonts w:ascii="Arial" w:hAnsi="Arial" w:cs="Arial"/>
          <w:sz w:val="24"/>
          <w:szCs w:val="24"/>
          <w:lang w:val="en-GB"/>
        </w:rPr>
        <w:t>advancing.</w:t>
      </w:r>
      <w:r w:rsidR="002F6639" w:rsidRPr="001F3DF1">
        <w:rPr>
          <w:rFonts w:ascii="Arial" w:hAnsi="Arial" w:cs="Arial"/>
          <w:sz w:val="24"/>
          <w:szCs w:val="24"/>
          <w:lang w:val="en-GB"/>
        </w:rPr>
        <w:t xml:space="preserve"> </w:t>
      </w:r>
      <w:r w:rsidR="00256E6A" w:rsidRPr="001F3DF1">
        <w:rPr>
          <w:rFonts w:ascii="Arial" w:hAnsi="Arial" w:cs="Arial"/>
          <w:sz w:val="24"/>
          <w:szCs w:val="24"/>
          <w:lang w:val="en-GB"/>
        </w:rPr>
        <w:t>The</w:t>
      </w:r>
      <w:r w:rsidR="001634C1" w:rsidRPr="001F3DF1">
        <w:rPr>
          <w:rFonts w:ascii="Arial" w:hAnsi="Arial" w:cs="Arial"/>
          <w:sz w:val="24"/>
          <w:szCs w:val="24"/>
          <w:lang w:val="en-GB"/>
        </w:rPr>
        <w:t xml:space="preserve"> recent preva</w:t>
      </w:r>
      <w:r w:rsidR="00A97053" w:rsidRPr="001F3DF1">
        <w:rPr>
          <w:rFonts w:ascii="Arial" w:hAnsi="Arial" w:cs="Arial"/>
          <w:sz w:val="24"/>
          <w:szCs w:val="24"/>
          <w:lang w:val="en-GB"/>
        </w:rPr>
        <w:t xml:space="preserve">lence of </w:t>
      </w:r>
      <w:r w:rsidR="00256E6A" w:rsidRPr="001F3DF1">
        <w:rPr>
          <w:rFonts w:ascii="Arial" w:hAnsi="Arial" w:cs="Arial"/>
          <w:sz w:val="24"/>
          <w:szCs w:val="24"/>
          <w:lang w:val="en-GB"/>
        </w:rPr>
        <w:t>the</w:t>
      </w:r>
      <w:r w:rsidR="00A97053" w:rsidRPr="001F3DF1">
        <w:rPr>
          <w:rFonts w:ascii="Arial" w:hAnsi="Arial" w:cs="Arial"/>
          <w:sz w:val="24"/>
          <w:szCs w:val="24"/>
          <w:lang w:val="en-GB"/>
        </w:rPr>
        <w:t xml:space="preserve"> </w:t>
      </w:r>
      <w:r w:rsidR="00256E6A" w:rsidRPr="001F3DF1">
        <w:rPr>
          <w:rFonts w:ascii="Arial" w:hAnsi="Arial" w:cs="Arial"/>
          <w:sz w:val="24"/>
          <w:szCs w:val="24"/>
          <w:lang w:val="en-GB"/>
        </w:rPr>
        <w:t xml:space="preserve">SDGs and ESG reflects that our perspective </w:t>
      </w:r>
      <w:r w:rsidR="0017638E" w:rsidRPr="001F3DF1">
        <w:rPr>
          <w:rFonts w:ascii="Arial" w:hAnsi="Arial" w:cs="Arial"/>
          <w:sz w:val="24"/>
          <w:szCs w:val="24"/>
          <w:lang w:val="en-GB"/>
        </w:rPr>
        <w:t>on CSR has been broadened</w:t>
      </w:r>
      <w:r w:rsidR="00AA1406" w:rsidRPr="001F3DF1">
        <w:rPr>
          <w:rFonts w:ascii="Arial" w:hAnsi="Arial" w:cs="Arial"/>
          <w:sz w:val="24"/>
          <w:szCs w:val="24"/>
          <w:lang w:val="en-GB"/>
        </w:rPr>
        <w:t xml:space="preserve"> – </w:t>
      </w:r>
      <w:r w:rsidR="0017638E" w:rsidRPr="001F3DF1">
        <w:rPr>
          <w:rFonts w:ascii="Arial" w:hAnsi="Arial" w:cs="Arial"/>
          <w:sz w:val="24"/>
          <w:szCs w:val="24"/>
          <w:lang w:val="en-GB"/>
        </w:rPr>
        <w:t>beyond profit</w:t>
      </w:r>
      <w:r w:rsidR="00FE41B1" w:rsidRPr="001F3DF1">
        <w:rPr>
          <w:rFonts w:ascii="Arial" w:hAnsi="Arial" w:cs="Arial"/>
          <w:sz w:val="24"/>
          <w:szCs w:val="24"/>
          <w:lang w:val="en-GB"/>
        </w:rPr>
        <w:t>, compliance, ethics, and philanthropy</w:t>
      </w:r>
      <w:r w:rsidR="00AA1406" w:rsidRPr="001F3DF1">
        <w:rPr>
          <w:rFonts w:ascii="Arial" w:hAnsi="Arial" w:cs="Arial"/>
          <w:sz w:val="24"/>
          <w:szCs w:val="24"/>
          <w:lang w:val="en-GB"/>
        </w:rPr>
        <w:t xml:space="preserve"> – to </w:t>
      </w:r>
      <w:r w:rsidR="00070211" w:rsidRPr="001F3DF1">
        <w:rPr>
          <w:rFonts w:ascii="Arial" w:hAnsi="Arial" w:cs="Arial"/>
          <w:sz w:val="24"/>
          <w:szCs w:val="24"/>
          <w:lang w:val="en-GB"/>
        </w:rPr>
        <w:t xml:space="preserve">include </w:t>
      </w:r>
      <w:r w:rsidR="002D54CC" w:rsidRPr="001F3DF1">
        <w:rPr>
          <w:rFonts w:ascii="Arial" w:hAnsi="Arial" w:cs="Arial"/>
          <w:sz w:val="24"/>
          <w:szCs w:val="24"/>
          <w:lang w:val="en-GB"/>
        </w:rPr>
        <w:t>long-term value creation and sustainable development</w:t>
      </w:r>
      <w:r w:rsidR="00850A37" w:rsidRPr="001F3DF1">
        <w:rPr>
          <w:rFonts w:ascii="Arial" w:hAnsi="Arial" w:cs="Arial"/>
          <w:sz w:val="24"/>
          <w:szCs w:val="24"/>
          <w:lang w:val="en-GB"/>
        </w:rPr>
        <w:t>.</w:t>
      </w:r>
      <w:r w:rsidR="006A26D7" w:rsidRPr="001F3DF1">
        <w:rPr>
          <w:rFonts w:ascii="Arial" w:hAnsi="Arial" w:cs="Arial"/>
          <w:sz w:val="24"/>
          <w:szCs w:val="24"/>
          <w:lang w:val="en-GB"/>
        </w:rPr>
        <w:t xml:space="preserve"> </w:t>
      </w:r>
      <w:r w:rsidR="00CB6627" w:rsidRPr="001F3DF1">
        <w:rPr>
          <w:rFonts w:ascii="Arial" w:hAnsi="Arial" w:cs="Arial"/>
          <w:sz w:val="24"/>
          <w:szCs w:val="24"/>
          <w:lang w:val="en-GB"/>
        </w:rPr>
        <w:t>Importantly, the</w:t>
      </w:r>
      <w:r w:rsidR="000E1EF0" w:rsidRPr="001F3DF1">
        <w:rPr>
          <w:rFonts w:ascii="Arial" w:hAnsi="Arial" w:cs="Arial"/>
          <w:sz w:val="24"/>
          <w:szCs w:val="24"/>
          <w:lang w:val="en-GB"/>
        </w:rPr>
        <w:t xml:space="preserve"> SDGs </w:t>
      </w:r>
      <w:r w:rsidR="00CB6627" w:rsidRPr="001F3DF1">
        <w:rPr>
          <w:rFonts w:ascii="Arial" w:hAnsi="Arial" w:cs="Arial"/>
          <w:sz w:val="24"/>
          <w:szCs w:val="24"/>
          <w:lang w:val="en-GB"/>
        </w:rPr>
        <w:t>have</w:t>
      </w:r>
      <w:r w:rsidR="009672D2" w:rsidRPr="001F3DF1">
        <w:rPr>
          <w:rFonts w:ascii="Arial" w:hAnsi="Arial" w:cs="Arial"/>
          <w:sz w:val="24"/>
          <w:szCs w:val="24"/>
          <w:lang w:val="en-GB"/>
        </w:rPr>
        <w:t xml:space="preserve"> </w:t>
      </w:r>
      <w:r w:rsidR="00CB6627" w:rsidRPr="001F3DF1">
        <w:rPr>
          <w:rFonts w:ascii="Arial" w:hAnsi="Arial" w:cs="Arial"/>
          <w:sz w:val="24"/>
          <w:szCs w:val="24"/>
          <w:lang w:val="en-GB"/>
        </w:rPr>
        <w:t>helped define</w:t>
      </w:r>
      <w:r w:rsidR="009672D2" w:rsidRPr="001F3DF1">
        <w:rPr>
          <w:rFonts w:ascii="Arial" w:hAnsi="Arial" w:cs="Arial"/>
          <w:sz w:val="24"/>
          <w:szCs w:val="24"/>
          <w:lang w:val="en-GB"/>
        </w:rPr>
        <w:t xml:space="preserve"> </w:t>
      </w:r>
      <w:r w:rsidR="00D20670" w:rsidRPr="001F3DF1">
        <w:rPr>
          <w:rFonts w:ascii="Arial" w:hAnsi="Arial" w:cs="Arial"/>
          <w:sz w:val="24"/>
          <w:szCs w:val="24"/>
          <w:lang w:val="en-GB"/>
        </w:rPr>
        <w:t xml:space="preserve">the meaning </w:t>
      </w:r>
      <w:r w:rsidR="0015266F" w:rsidRPr="001F3DF1">
        <w:rPr>
          <w:rFonts w:ascii="Arial" w:hAnsi="Arial" w:cs="Arial"/>
          <w:sz w:val="24"/>
          <w:szCs w:val="24"/>
          <w:lang w:val="en-GB"/>
        </w:rPr>
        <w:t xml:space="preserve">of </w:t>
      </w:r>
      <w:r w:rsidR="009672D2" w:rsidRPr="001F3DF1">
        <w:rPr>
          <w:rFonts w:ascii="Arial" w:hAnsi="Arial" w:cs="Arial"/>
          <w:sz w:val="24"/>
          <w:szCs w:val="24"/>
          <w:lang w:val="en-GB"/>
        </w:rPr>
        <w:t>“</w:t>
      </w:r>
      <w:r w:rsidR="00CB6627" w:rsidRPr="001F3DF1">
        <w:rPr>
          <w:rFonts w:ascii="Arial" w:hAnsi="Arial" w:cs="Arial"/>
          <w:sz w:val="24"/>
          <w:szCs w:val="24"/>
          <w:lang w:val="en-GB"/>
        </w:rPr>
        <w:t>doing business responsibly</w:t>
      </w:r>
      <w:r w:rsidR="009672D2" w:rsidRPr="001F3DF1">
        <w:rPr>
          <w:rFonts w:ascii="Arial" w:hAnsi="Arial" w:cs="Arial"/>
          <w:sz w:val="24"/>
          <w:szCs w:val="24"/>
          <w:lang w:val="en-GB"/>
        </w:rPr>
        <w:t>”</w:t>
      </w:r>
      <w:r w:rsidR="0015266F" w:rsidRPr="001F3DF1">
        <w:rPr>
          <w:rFonts w:ascii="Arial" w:hAnsi="Arial" w:cs="Arial"/>
          <w:sz w:val="24"/>
          <w:szCs w:val="24"/>
          <w:lang w:val="en-GB"/>
        </w:rPr>
        <w:t xml:space="preserve"> by </w:t>
      </w:r>
      <w:r w:rsidR="00CB6627" w:rsidRPr="001F3DF1">
        <w:rPr>
          <w:rFonts w:ascii="Arial" w:hAnsi="Arial" w:cs="Arial"/>
          <w:sz w:val="24"/>
          <w:szCs w:val="24"/>
          <w:lang w:val="en-GB"/>
        </w:rPr>
        <w:t>translating</w:t>
      </w:r>
      <w:r w:rsidR="0015266F" w:rsidRPr="001F3DF1">
        <w:rPr>
          <w:rFonts w:ascii="Arial" w:hAnsi="Arial" w:cs="Arial"/>
          <w:sz w:val="24"/>
          <w:szCs w:val="24"/>
          <w:lang w:val="en-GB"/>
        </w:rPr>
        <w:t xml:space="preserve"> it </w:t>
      </w:r>
      <w:r w:rsidR="00CB6627" w:rsidRPr="001F3DF1">
        <w:rPr>
          <w:rFonts w:ascii="Arial" w:hAnsi="Arial" w:cs="Arial"/>
          <w:sz w:val="24"/>
          <w:szCs w:val="24"/>
          <w:lang w:val="en-GB"/>
        </w:rPr>
        <w:t>into 17</w:t>
      </w:r>
      <w:r w:rsidR="0015266F" w:rsidRPr="001F3DF1">
        <w:rPr>
          <w:rFonts w:ascii="Arial" w:hAnsi="Arial" w:cs="Arial"/>
          <w:sz w:val="24"/>
          <w:szCs w:val="24"/>
          <w:lang w:val="en-GB"/>
        </w:rPr>
        <w:t xml:space="preserve"> </w:t>
      </w:r>
      <w:r w:rsidR="00CB6627" w:rsidRPr="001F3DF1">
        <w:rPr>
          <w:rFonts w:ascii="Arial" w:hAnsi="Arial" w:cs="Arial"/>
          <w:sz w:val="24"/>
          <w:szCs w:val="24"/>
          <w:lang w:val="en-GB"/>
        </w:rPr>
        <w:t xml:space="preserve">goals </w:t>
      </w:r>
      <w:r w:rsidR="0015266F" w:rsidRPr="001F3DF1">
        <w:rPr>
          <w:rFonts w:ascii="Arial" w:hAnsi="Arial" w:cs="Arial"/>
          <w:sz w:val="24"/>
          <w:szCs w:val="24"/>
          <w:lang w:val="en-GB"/>
        </w:rPr>
        <w:t>(</w:t>
      </w:r>
      <w:r w:rsidR="00CB6627" w:rsidRPr="001F3DF1">
        <w:rPr>
          <w:rFonts w:ascii="Arial" w:hAnsi="Arial" w:cs="Arial"/>
          <w:sz w:val="24"/>
          <w:szCs w:val="24"/>
          <w:lang w:val="en-GB"/>
        </w:rPr>
        <w:t>broken down into measurable targets</w:t>
      </w:r>
      <w:r w:rsidR="0015266F" w:rsidRPr="001F3DF1">
        <w:rPr>
          <w:rFonts w:ascii="Arial" w:hAnsi="Arial" w:cs="Arial"/>
          <w:sz w:val="24"/>
          <w:szCs w:val="24"/>
          <w:lang w:val="en-GB"/>
        </w:rPr>
        <w:t>) (Thomson and Bates, 2022).</w:t>
      </w:r>
      <w:r w:rsidR="006A26D7" w:rsidRPr="001F3DF1">
        <w:rPr>
          <w:rFonts w:ascii="Arial" w:hAnsi="Arial" w:cs="Arial"/>
          <w:sz w:val="24"/>
          <w:szCs w:val="24"/>
          <w:lang w:val="en-GB"/>
        </w:rPr>
        <w:t xml:space="preserve"> </w:t>
      </w:r>
      <w:r w:rsidR="007064C5" w:rsidRPr="001F3DF1">
        <w:rPr>
          <w:rFonts w:ascii="Arial" w:hAnsi="Arial" w:cs="Arial"/>
          <w:sz w:val="24"/>
          <w:szCs w:val="24"/>
          <w:lang w:val="en-GB"/>
        </w:rPr>
        <w:t>T</w:t>
      </w:r>
      <w:r w:rsidR="00CB6627" w:rsidRPr="001F3DF1">
        <w:rPr>
          <w:rFonts w:ascii="Arial" w:hAnsi="Arial" w:cs="Arial"/>
          <w:sz w:val="24"/>
          <w:szCs w:val="24"/>
          <w:lang w:val="en-GB"/>
        </w:rPr>
        <w:t>hey</w:t>
      </w:r>
      <w:r w:rsidR="007064C5" w:rsidRPr="001F3DF1">
        <w:rPr>
          <w:rFonts w:ascii="Arial" w:hAnsi="Arial" w:cs="Arial"/>
          <w:sz w:val="24"/>
          <w:szCs w:val="24"/>
          <w:lang w:val="en-GB"/>
        </w:rPr>
        <w:t xml:space="preserve"> become </w:t>
      </w:r>
      <w:r w:rsidR="00CB6627" w:rsidRPr="001F3DF1">
        <w:rPr>
          <w:rFonts w:ascii="Arial" w:hAnsi="Arial" w:cs="Arial"/>
          <w:sz w:val="24"/>
          <w:szCs w:val="24"/>
          <w:lang w:val="en-GB"/>
        </w:rPr>
        <w:t>a new consensus</w:t>
      </w:r>
      <w:r w:rsidR="007064C5" w:rsidRPr="001F3DF1">
        <w:rPr>
          <w:rFonts w:ascii="Arial" w:hAnsi="Arial" w:cs="Arial"/>
          <w:sz w:val="24"/>
          <w:szCs w:val="24"/>
          <w:lang w:val="en-GB"/>
        </w:rPr>
        <w:t xml:space="preserve">, language, and </w:t>
      </w:r>
      <w:r w:rsidR="009F5EC5" w:rsidRPr="001F3DF1">
        <w:rPr>
          <w:rFonts w:ascii="Arial" w:hAnsi="Arial" w:cs="Arial"/>
          <w:sz w:val="24"/>
          <w:szCs w:val="24"/>
          <w:lang w:val="en-GB"/>
        </w:rPr>
        <w:t>“heroic</w:t>
      </w:r>
      <w:r w:rsidR="00CE23D4" w:rsidRPr="001F3DF1">
        <w:rPr>
          <w:rFonts w:ascii="Arial" w:hAnsi="Arial" w:cs="Arial"/>
          <w:sz w:val="24"/>
          <w:szCs w:val="24"/>
          <w:lang w:val="en-GB"/>
        </w:rPr>
        <w:t>”</w:t>
      </w:r>
      <w:r w:rsidR="009F5EC5" w:rsidRPr="001F3DF1">
        <w:rPr>
          <w:rFonts w:ascii="Arial" w:hAnsi="Arial" w:cs="Arial"/>
          <w:sz w:val="24"/>
          <w:szCs w:val="24"/>
          <w:lang w:val="en-GB"/>
        </w:rPr>
        <w:t xml:space="preserve"> purpose </w:t>
      </w:r>
      <w:r w:rsidR="007429FD" w:rsidRPr="001F3DF1">
        <w:rPr>
          <w:rFonts w:ascii="Arial" w:hAnsi="Arial" w:cs="Arial"/>
          <w:sz w:val="24"/>
          <w:szCs w:val="24"/>
          <w:lang w:val="en-GB"/>
        </w:rPr>
        <w:t xml:space="preserve">for </w:t>
      </w:r>
      <w:r w:rsidR="00CB6627" w:rsidRPr="001F3DF1">
        <w:rPr>
          <w:rFonts w:ascii="Arial" w:hAnsi="Arial" w:cs="Arial"/>
          <w:sz w:val="24"/>
          <w:szCs w:val="24"/>
          <w:lang w:val="en-GB"/>
        </w:rPr>
        <w:t>all organi</w:t>
      </w:r>
      <w:r w:rsidR="007429FD" w:rsidRPr="001F3DF1">
        <w:rPr>
          <w:rFonts w:ascii="Arial" w:hAnsi="Arial" w:cs="Arial"/>
          <w:sz w:val="24"/>
          <w:szCs w:val="24"/>
          <w:lang w:val="en-GB"/>
        </w:rPr>
        <w:t>s</w:t>
      </w:r>
      <w:r w:rsidR="00CB6627" w:rsidRPr="001F3DF1">
        <w:rPr>
          <w:rFonts w:ascii="Arial" w:hAnsi="Arial" w:cs="Arial"/>
          <w:sz w:val="24"/>
          <w:szCs w:val="24"/>
          <w:lang w:val="en-GB"/>
        </w:rPr>
        <w:t>ations, including businesses</w:t>
      </w:r>
      <w:r w:rsidR="007429FD" w:rsidRPr="001F3DF1">
        <w:rPr>
          <w:rFonts w:ascii="Arial" w:hAnsi="Arial" w:cs="Arial"/>
          <w:sz w:val="24"/>
          <w:szCs w:val="24"/>
          <w:lang w:val="en-GB"/>
        </w:rPr>
        <w:t xml:space="preserve"> </w:t>
      </w:r>
      <w:r w:rsidR="00CB6627" w:rsidRPr="001F3DF1">
        <w:rPr>
          <w:rFonts w:ascii="Arial" w:hAnsi="Arial" w:cs="Arial"/>
          <w:sz w:val="24"/>
          <w:szCs w:val="24"/>
          <w:lang w:val="en-GB"/>
        </w:rPr>
        <w:t>(</w:t>
      </w:r>
      <w:r w:rsidR="00A01BA4" w:rsidRPr="001F3DF1">
        <w:rPr>
          <w:rFonts w:ascii="Arial" w:hAnsi="Arial" w:cs="Arial"/>
          <w:sz w:val="24"/>
          <w:szCs w:val="24"/>
          <w:lang w:val="en-GB"/>
        </w:rPr>
        <w:t>Thomson and Bates, 2022</w:t>
      </w:r>
      <w:r w:rsidR="006A26D7" w:rsidRPr="001F3DF1">
        <w:rPr>
          <w:rFonts w:ascii="Arial" w:hAnsi="Arial" w:cs="Arial"/>
          <w:sz w:val="24"/>
          <w:szCs w:val="24"/>
          <w:lang w:val="en-GB"/>
        </w:rPr>
        <w:t>, p. 3</w:t>
      </w:r>
      <w:r w:rsidR="00CB6627" w:rsidRPr="001F3DF1">
        <w:rPr>
          <w:rFonts w:ascii="Arial" w:hAnsi="Arial" w:cs="Arial"/>
          <w:sz w:val="24"/>
          <w:szCs w:val="24"/>
          <w:lang w:val="en-GB"/>
        </w:rPr>
        <w:t>).</w:t>
      </w:r>
    </w:p>
    <w:p w14:paraId="28CAA485" w14:textId="3EBC64BE" w:rsidR="00D65494" w:rsidRPr="001F3DF1" w:rsidRDefault="00680075" w:rsidP="00680075">
      <w:pPr>
        <w:spacing w:after="100" w:afterAutospacing="1" w:line="480" w:lineRule="auto"/>
        <w:jc w:val="center"/>
        <w:rPr>
          <w:rFonts w:ascii="Arial" w:hAnsi="Arial" w:cs="Arial"/>
          <w:sz w:val="24"/>
          <w:szCs w:val="24"/>
          <w:lang w:val="en-GB"/>
        </w:rPr>
      </w:pPr>
      <w:r w:rsidRPr="001F3DF1">
        <w:rPr>
          <w:rFonts w:ascii="Arial" w:hAnsi="Arial" w:cs="Arial"/>
          <w:noProof/>
          <w:sz w:val="24"/>
          <w:szCs w:val="24"/>
          <w:lang w:val="en-GB" w:eastAsia="en-GB"/>
        </w:rPr>
        <w:drawing>
          <wp:inline distT="0" distB="0" distL="0" distR="0" wp14:anchorId="5C719554" wp14:editId="5C13E43C">
            <wp:extent cx="5536953" cy="3703704"/>
            <wp:effectExtent l="0" t="0" r="698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2">
                      <a:extLst>
                        <a:ext uri="{28A0092B-C50C-407E-A947-70E740481C1C}">
                          <a14:useLocalDpi xmlns:a14="http://schemas.microsoft.com/office/drawing/2010/main" val="0"/>
                        </a:ext>
                      </a:extLst>
                    </a:blip>
                    <a:srcRect r="15910"/>
                    <a:stretch/>
                  </pic:blipFill>
                  <pic:spPr bwMode="auto">
                    <a:xfrm>
                      <a:off x="0" y="0"/>
                      <a:ext cx="5554376" cy="3715358"/>
                    </a:xfrm>
                    <a:prstGeom prst="rect">
                      <a:avLst/>
                    </a:prstGeom>
                    <a:ln>
                      <a:noFill/>
                    </a:ln>
                    <a:extLst>
                      <a:ext uri="{53640926-AAD7-44D8-BBD7-CCE9431645EC}">
                        <a14:shadowObscured xmlns:a14="http://schemas.microsoft.com/office/drawing/2010/main"/>
                      </a:ext>
                    </a:extLst>
                  </pic:spPr>
                </pic:pic>
              </a:graphicData>
            </a:graphic>
          </wp:inline>
        </w:drawing>
      </w:r>
    </w:p>
    <w:p w14:paraId="6424F16E" w14:textId="59B3E782" w:rsidR="005F34EA" w:rsidRPr="001F3DF1" w:rsidRDefault="005F34EA" w:rsidP="005F34EA">
      <w:pPr>
        <w:spacing w:after="100" w:afterAutospacing="1" w:line="480" w:lineRule="auto"/>
        <w:jc w:val="both"/>
        <w:rPr>
          <w:rFonts w:ascii="Arial" w:hAnsi="Arial" w:cs="Arial"/>
          <w:i/>
          <w:sz w:val="24"/>
          <w:szCs w:val="24"/>
          <w:lang w:val="en-GB"/>
        </w:rPr>
      </w:pPr>
      <w:r w:rsidRPr="001F3DF1">
        <w:rPr>
          <w:rFonts w:ascii="Arial" w:hAnsi="Arial" w:cs="Arial"/>
          <w:i/>
          <w:sz w:val="24"/>
          <w:szCs w:val="24"/>
          <w:lang w:val="en-GB"/>
        </w:rPr>
        <w:t>Figure 3:</w:t>
      </w:r>
      <w:r w:rsidR="00BA4547" w:rsidRPr="001F3DF1">
        <w:rPr>
          <w:rFonts w:ascii="Arial" w:hAnsi="Arial" w:cs="Arial"/>
          <w:i/>
          <w:sz w:val="24"/>
          <w:szCs w:val="24"/>
          <w:lang w:val="en-GB"/>
        </w:rPr>
        <w:t xml:space="preserve"> </w:t>
      </w:r>
      <w:r w:rsidR="009B3731" w:rsidRPr="001F3DF1">
        <w:rPr>
          <w:rFonts w:ascii="Arial" w:hAnsi="Arial" w:cs="Arial"/>
          <w:i/>
          <w:sz w:val="24"/>
          <w:szCs w:val="24"/>
          <w:lang w:val="en-GB"/>
        </w:rPr>
        <w:t xml:space="preserve">CSR: </w:t>
      </w:r>
      <w:r w:rsidR="00C32358" w:rsidRPr="001F3DF1">
        <w:rPr>
          <w:rFonts w:ascii="Arial" w:hAnsi="Arial" w:cs="Arial"/>
          <w:i/>
          <w:sz w:val="24"/>
          <w:szCs w:val="24"/>
          <w:lang w:val="en-GB"/>
        </w:rPr>
        <w:t>A Broadened Concept</w:t>
      </w:r>
    </w:p>
    <w:p w14:paraId="0CE2640D" w14:textId="458B6570" w:rsidR="005F34EA" w:rsidRPr="001F3DF1" w:rsidRDefault="005F34EA" w:rsidP="00BF5F80">
      <w:pPr>
        <w:spacing w:after="100" w:afterAutospacing="1" w:line="480" w:lineRule="auto"/>
        <w:jc w:val="both"/>
        <w:rPr>
          <w:rFonts w:ascii="Arial" w:hAnsi="Arial" w:cs="Arial"/>
          <w:i/>
          <w:sz w:val="24"/>
          <w:szCs w:val="24"/>
          <w:lang w:val="en-GB"/>
        </w:rPr>
      </w:pPr>
      <w:r w:rsidRPr="001F3DF1">
        <w:rPr>
          <w:rFonts w:ascii="Arial" w:hAnsi="Arial" w:cs="Arial"/>
          <w:i/>
          <w:iCs/>
          <w:sz w:val="24"/>
          <w:szCs w:val="24"/>
          <w:lang w:val="en-GB"/>
        </w:rPr>
        <w:t>Source:</w:t>
      </w:r>
      <w:r w:rsidR="00766B23">
        <w:rPr>
          <w:rFonts w:ascii="Arial" w:hAnsi="Arial" w:cs="Arial"/>
          <w:i/>
          <w:iCs/>
          <w:sz w:val="24"/>
          <w:szCs w:val="24"/>
          <w:lang w:val="en-GB"/>
        </w:rPr>
        <w:t xml:space="preserve"> </w:t>
      </w:r>
      <w:r w:rsidR="007E0D92" w:rsidRPr="001F3DF1">
        <w:rPr>
          <w:rFonts w:ascii="Arial" w:hAnsi="Arial" w:cs="Arial"/>
          <w:i/>
          <w:iCs/>
          <w:sz w:val="24"/>
          <w:szCs w:val="24"/>
          <w:lang w:val="en-GB"/>
        </w:rPr>
        <w:t>the author</w:t>
      </w:r>
      <w:r w:rsidR="00766B23">
        <w:rPr>
          <w:rFonts w:ascii="Arial" w:hAnsi="Arial" w:cs="Arial"/>
          <w:i/>
          <w:iCs/>
          <w:sz w:val="24"/>
          <w:szCs w:val="24"/>
          <w:lang w:val="en-GB"/>
        </w:rPr>
        <w:t>. D</w:t>
      </w:r>
      <w:r w:rsidR="00F34CB8">
        <w:rPr>
          <w:rFonts w:ascii="Arial" w:hAnsi="Arial" w:cs="Arial"/>
          <w:i/>
          <w:iCs/>
          <w:sz w:val="24"/>
          <w:szCs w:val="24"/>
          <w:lang w:val="en-GB"/>
        </w:rPr>
        <w:t>raw</w:t>
      </w:r>
      <w:r w:rsidR="00766B23">
        <w:rPr>
          <w:rFonts w:ascii="Arial" w:hAnsi="Arial" w:cs="Arial"/>
          <w:i/>
          <w:iCs/>
          <w:sz w:val="24"/>
          <w:szCs w:val="24"/>
          <w:lang w:val="en-GB"/>
        </w:rPr>
        <w:t xml:space="preserve">n </w:t>
      </w:r>
      <w:r w:rsidR="00F34CB8">
        <w:rPr>
          <w:rFonts w:ascii="Arial" w:hAnsi="Arial" w:cs="Arial"/>
          <w:i/>
          <w:iCs/>
          <w:sz w:val="24"/>
          <w:szCs w:val="24"/>
          <w:lang w:val="en-GB"/>
        </w:rPr>
        <w:t xml:space="preserve">on </w:t>
      </w:r>
      <w:r w:rsidR="004C381A" w:rsidRPr="001F3DF1">
        <w:rPr>
          <w:rFonts w:ascii="Arial" w:hAnsi="Arial" w:cs="Arial"/>
          <w:i/>
          <w:iCs/>
          <w:sz w:val="24"/>
          <w:szCs w:val="24"/>
          <w:lang w:val="en-GB"/>
        </w:rPr>
        <w:t xml:space="preserve">Abhayawansa and Tyagi, 2021; </w:t>
      </w:r>
      <w:r w:rsidR="00686FC6" w:rsidRPr="001F3DF1">
        <w:rPr>
          <w:rFonts w:ascii="Arial" w:hAnsi="Arial" w:cs="Arial"/>
          <w:i/>
          <w:iCs/>
          <w:sz w:val="24"/>
          <w:szCs w:val="24"/>
          <w:lang w:val="en-GB"/>
        </w:rPr>
        <w:t xml:space="preserve">Adams and Abhayawansa, 2022; </w:t>
      </w:r>
      <w:r w:rsidR="00C57A66" w:rsidRPr="001F3DF1">
        <w:rPr>
          <w:rFonts w:ascii="Arial" w:hAnsi="Arial" w:cs="Arial"/>
          <w:i/>
          <w:iCs/>
          <w:sz w:val="24"/>
          <w:szCs w:val="24"/>
          <w:lang w:val="en-GB"/>
        </w:rPr>
        <w:t xml:space="preserve">Adams et al., 2021; </w:t>
      </w:r>
      <w:r w:rsidR="00932AEA" w:rsidRPr="001F3DF1">
        <w:rPr>
          <w:rFonts w:ascii="Arial" w:hAnsi="Arial" w:cs="Arial"/>
          <w:i/>
          <w:iCs/>
          <w:sz w:val="24"/>
          <w:szCs w:val="24"/>
          <w:lang w:val="en-GB"/>
        </w:rPr>
        <w:t xml:space="preserve">Adams et al., 2020; </w:t>
      </w:r>
      <w:r w:rsidR="009E643D" w:rsidRPr="001F3DF1">
        <w:rPr>
          <w:rFonts w:ascii="Arial" w:hAnsi="Arial" w:cs="Arial"/>
          <w:i/>
          <w:iCs/>
          <w:sz w:val="24"/>
          <w:szCs w:val="24"/>
          <w:lang w:val="en-GB"/>
        </w:rPr>
        <w:t xml:space="preserve">Carroll, 2016; </w:t>
      </w:r>
      <w:r w:rsidR="00FC1D9C" w:rsidRPr="001F3DF1">
        <w:rPr>
          <w:rFonts w:ascii="Arial" w:hAnsi="Arial" w:cs="Arial"/>
          <w:i/>
          <w:iCs/>
          <w:sz w:val="24"/>
          <w:szCs w:val="24"/>
          <w:lang w:val="en-GB"/>
        </w:rPr>
        <w:t xml:space="preserve">Elkington, 2013; </w:t>
      </w:r>
      <w:r w:rsidR="00816760" w:rsidRPr="001F3DF1">
        <w:rPr>
          <w:rFonts w:ascii="Arial" w:hAnsi="Arial" w:cs="Arial"/>
          <w:i/>
          <w:iCs/>
          <w:sz w:val="24"/>
          <w:szCs w:val="24"/>
          <w:lang w:val="en-GB"/>
        </w:rPr>
        <w:t xml:space="preserve">Kim, 2022; </w:t>
      </w:r>
      <w:r w:rsidR="00FC1D9C" w:rsidRPr="001F3DF1">
        <w:rPr>
          <w:rFonts w:ascii="Arial" w:hAnsi="Arial" w:cs="Arial"/>
          <w:i/>
          <w:iCs/>
          <w:sz w:val="24"/>
          <w:szCs w:val="24"/>
          <w:lang w:val="en-GB"/>
        </w:rPr>
        <w:t xml:space="preserve">KPMG, 2022; </w:t>
      </w:r>
      <w:r w:rsidR="0015061F" w:rsidRPr="001F3DF1">
        <w:rPr>
          <w:rFonts w:ascii="Arial" w:hAnsi="Arial" w:cs="Arial"/>
          <w:i/>
          <w:iCs/>
          <w:sz w:val="24"/>
          <w:szCs w:val="24"/>
          <w:lang w:val="en-GB"/>
        </w:rPr>
        <w:t xml:space="preserve">Mandal and Murthy, 2021; </w:t>
      </w:r>
      <w:r w:rsidR="0099593A" w:rsidRPr="001F3DF1">
        <w:rPr>
          <w:rFonts w:ascii="Arial" w:hAnsi="Arial" w:cs="Arial"/>
          <w:i/>
          <w:iCs/>
          <w:sz w:val="24"/>
          <w:szCs w:val="24"/>
          <w:lang w:val="en-GB"/>
        </w:rPr>
        <w:t xml:space="preserve">Qiu et al., </w:t>
      </w:r>
      <w:r w:rsidR="0099593A" w:rsidRPr="001F3DF1">
        <w:rPr>
          <w:rFonts w:ascii="Arial" w:hAnsi="Arial" w:cs="Arial"/>
          <w:i/>
          <w:iCs/>
          <w:sz w:val="24"/>
          <w:szCs w:val="24"/>
          <w:lang w:val="en-GB"/>
        </w:rPr>
        <w:lastRenderedPageBreak/>
        <w:t xml:space="preserve">2021; </w:t>
      </w:r>
      <w:r w:rsidR="00816760" w:rsidRPr="001F3DF1">
        <w:rPr>
          <w:rFonts w:ascii="Arial" w:hAnsi="Arial" w:cs="Arial"/>
          <w:i/>
          <w:iCs/>
          <w:sz w:val="24"/>
          <w:szCs w:val="24"/>
          <w:lang w:val="en-GB"/>
        </w:rPr>
        <w:t xml:space="preserve">Raimo et al., 2021; </w:t>
      </w:r>
      <w:r w:rsidR="00CF4DD4" w:rsidRPr="001F3DF1">
        <w:rPr>
          <w:rFonts w:ascii="Arial" w:hAnsi="Arial" w:cs="Arial"/>
          <w:i/>
          <w:iCs/>
          <w:sz w:val="24"/>
          <w:szCs w:val="24"/>
          <w:lang w:val="en-GB"/>
        </w:rPr>
        <w:t xml:space="preserve">Thomson and Bates, 2022; </w:t>
      </w:r>
      <w:r w:rsidR="00932AEA" w:rsidRPr="001F3DF1">
        <w:rPr>
          <w:rFonts w:ascii="Arial" w:hAnsi="Arial" w:cs="Arial"/>
          <w:i/>
          <w:iCs/>
          <w:sz w:val="24"/>
          <w:szCs w:val="24"/>
          <w:lang w:val="en-GB"/>
        </w:rPr>
        <w:t>UN, 2022a;</w:t>
      </w:r>
      <w:r w:rsidR="00767AD4" w:rsidRPr="001F3DF1">
        <w:rPr>
          <w:rFonts w:ascii="Arial" w:hAnsi="Arial" w:cs="Arial"/>
          <w:i/>
          <w:iCs/>
          <w:sz w:val="24"/>
          <w:szCs w:val="24"/>
          <w:lang w:val="en-GB"/>
        </w:rPr>
        <w:t xml:space="preserve"> van Marrewijk, 2003.</w:t>
      </w:r>
    </w:p>
    <w:p w14:paraId="28D1AE2B" w14:textId="5D56AEC1" w:rsidR="00556426" w:rsidRPr="001F3DF1" w:rsidRDefault="008A6FCB" w:rsidP="005A3D26">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Drawn on the previous</w:t>
      </w:r>
      <w:r w:rsidR="00F15595" w:rsidRPr="001F3DF1">
        <w:rPr>
          <w:rFonts w:ascii="Arial" w:hAnsi="Arial" w:cs="Arial"/>
          <w:sz w:val="24"/>
          <w:szCs w:val="24"/>
          <w:lang w:val="en-GB"/>
        </w:rPr>
        <w:t xml:space="preserve"> research </w:t>
      </w:r>
      <w:r w:rsidR="00DD6685" w:rsidRPr="001F3DF1">
        <w:rPr>
          <w:rFonts w:ascii="Arial" w:hAnsi="Arial" w:cs="Arial"/>
          <w:sz w:val="24"/>
          <w:szCs w:val="24"/>
          <w:lang w:val="en-GB"/>
        </w:rPr>
        <w:t xml:space="preserve">literature, </w:t>
      </w:r>
      <w:r w:rsidR="00BA4547" w:rsidRPr="001F3DF1">
        <w:rPr>
          <w:rFonts w:ascii="Arial" w:hAnsi="Arial" w:cs="Arial"/>
          <w:sz w:val="24"/>
          <w:szCs w:val="24"/>
          <w:lang w:val="en-GB"/>
        </w:rPr>
        <w:t>Figure 3 shows</w:t>
      </w:r>
      <w:r w:rsidR="009F6793" w:rsidRPr="001F3DF1">
        <w:rPr>
          <w:rFonts w:ascii="Arial" w:hAnsi="Arial" w:cs="Arial"/>
          <w:sz w:val="24"/>
          <w:szCs w:val="24"/>
          <w:lang w:val="en-GB"/>
        </w:rPr>
        <w:t xml:space="preserve"> CSR as a broadened concept informed by </w:t>
      </w:r>
      <w:r w:rsidR="00B86031" w:rsidRPr="001F3DF1">
        <w:rPr>
          <w:rFonts w:ascii="Arial" w:hAnsi="Arial" w:cs="Arial"/>
          <w:sz w:val="24"/>
          <w:szCs w:val="24"/>
          <w:lang w:val="en-GB"/>
        </w:rPr>
        <w:t xml:space="preserve">the </w:t>
      </w:r>
      <w:r w:rsidR="009F6793" w:rsidRPr="001F3DF1">
        <w:rPr>
          <w:rFonts w:ascii="Arial" w:hAnsi="Arial" w:cs="Arial"/>
          <w:sz w:val="24"/>
          <w:szCs w:val="24"/>
          <w:lang w:val="en-GB"/>
        </w:rPr>
        <w:t>SDGs and</w:t>
      </w:r>
      <w:r w:rsidR="00BB6638" w:rsidRPr="001F3DF1">
        <w:rPr>
          <w:rFonts w:ascii="Arial" w:hAnsi="Arial" w:cs="Arial"/>
          <w:sz w:val="24"/>
          <w:szCs w:val="24"/>
          <w:lang w:val="en-GB"/>
        </w:rPr>
        <w:t xml:space="preserve"> </w:t>
      </w:r>
      <w:r w:rsidR="00B86031" w:rsidRPr="001F3DF1">
        <w:rPr>
          <w:rFonts w:ascii="Arial" w:hAnsi="Arial" w:cs="Arial"/>
          <w:sz w:val="24"/>
          <w:szCs w:val="24"/>
          <w:lang w:val="en-GB"/>
        </w:rPr>
        <w:t xml:space="preserve">informing </w:t>
      </w:r>
      <w:r w:rsidR="00620B30" w:rsidRPr="001F3DF1">
        <w:rPr>
          <w:rFonts w:ascii="Arial" w:hAnsi="Arial" w:cs="Arial"/>
          <w:sz w:val="24"/>
          <w:szCs w:val="24"/>
          <w:lang w:val="en-GB"/>
        </w:rPr>
        <w:t>a company’s business strategy</w:t>
      </w:r>
      <w:r w:rsidR="00C5280E" w:rsidRPr="001F3DF1">
        <w:rPr>
          <w:rFonts w:ascii="Arial" w:hAnsi="Arial" w:cs="Arial"/>
          <w:sz w:val="24"/>
          <w:szCs w:val="24"/>
          <w:lang w:val="en-GB"/>
        </w:rPr>
        <w:t>, activities,</w:t>
      </w:r>
      <w:r w:rsidR="00D055E8" w:rsidRPr="001F3DF1">
        <w:rPr>
          <w:rFonts w:ascii="Arial" w:hAnsi="Arial" w:cs="Arial"/>
          <w:sz w:val="24"/>
          <w:szCs w:val="24"/>
          <w:lang w:val="en-GB"/>
        </w:rPr>
        <w:t xml:space="preserve"> management </w:t>
      </w:r>
      <w:r w:rsidR="00972706" w:rsidRPr="001F3DF1">
        <w:rPr>
          <w:rFonts w:ascii="Arial" w:hAnsi="Arial" w:cs="Arial"/>
          <w:sz w:val="24"/>
          <w:szCs w:val="24"/>
          <w:lang w:val="en-GB"/>
        </w:rPr>
        <w:t>approach, ESG performance, and</w:t>
      </w:r>
      <w:r w:rsidR="00C83F26" w:rsidRPr="001F3DF1">
        <w:rPr>
          <w:rFonts w:ascii="Arial" w:hAnsi="Arial" w:cs="Arial"/>
          <w:sz w:val="24"/>
          <w:szCs w:val="24"/>
          <w:lang w:val="en-GB"/>
        </w:rPr>
        <w:t xml:space="preserve"> </w:t>
      </w:r>
      <w:r w:rsidR="00972706" w:rsidRPr="001F3DF1">
        <w:rPr>
          <w:rFonts w:ascii="Arial" w:hAnsi="Arial" w:cs="Arial"/>
          <w:sz w:val="24"/>
          <w:szCs w:val="24"/>
          <w:lang w:val="en-GB"/>
        </w:rPr>
        <w:t>SDG</w:t>
      </w:r>
      <w:r w:rsidR="00C83F26" w:rsidRPr="001F3DF1">
        <w:rPr>
          <w:rFonts w:ascii="Arial" w:hAnsi="Arial" w:cs="Arial"/>
          <w:sz w:val="24"/>
          <w:szCs w:val="24"/>
          <w:lang w:val="en-GB"/>
        </w:rPr>
        <w:t xml:space="preserve"> disclosures</w:t>
      </w:r>
      <w:r w:rsidR="00877A76" w:rsidRPr="001F3DF1">
        <w:rPr>
          <w:rFonts w:ascii="Arial" w:hAnsi="Arial" w:cs="Arial"/>
          <w:sz w:val="24"/>
          <w:szCs w:val="24"/>
          <w:lang w:val="en-GB"/>
        </w:rPr>
        <w:t>.</w:t>
      </w:r>
      <w:r w:rsidR="006E20B5" w:rsidRPr="001F3DF1">
        <w:rPr>
          <w:rFonts w:ascii="Arial" w:hAnsi="Arial" w:cs="Arial"/>
          <w:sz w:val="24"/>
          <w:szCs w:val="24"/>
          <w:lang w:val="en-GB"/>
        </w:rPr>
        <w:t xml:space="preserve"> </w:t>
      </w:r>
      <w:r w:rsidR="00DE6F6E" w:rsidRPr="001F3DF1">
        <w:rPr>
          <w:rFonts w:ascii="Arial" w:hAnsi="Arial" w:cs="Arial"/>
          <w:sz w:val="24"/>
          <w:szCs w:val="24"/>
          <w:lang w:val="en-GB"/>
        </w:rPr>
        <w:t xml:space="preserve">While setting CSR targets, the company needs to consider </w:t>
      </w:r>
      <w:r w:rsidR="00BA6FCB" w:rsidRPr="001F3DF1">
        <w:rPr>
          <w:rFonts w:ascii="Arial" w:hAnsi="Arial" w:cs="Arial"/>
          <w:sz w:val="24"/>
          <w:szCs w:val="24"/>
          <w:lang w:val="en-GB"/>
        </w:rPr>
        <w:t>the SDGs</w:t>
      </w:r>
      <w:r w:rsidR="00CE23D4" w:rsidRPr="001F3DF1">
        <w:rPr>
          <w:rFonts w:ascii="Arial" w:hAnsi="Arial" w:cs="Arial"/>
          <w:sz w:val="24"/>
          <w:szCs w:val="24"/>
          <w:lang w:val="en-GB"/>
        </w:rPr>
        <w:t xml:space="preserve"> as</w:t>
      </w:r>
      <w:r w:rsidR="00B36664" w:rsidRPr="001F3DF1">
        <w:rPr>
          <w:rFonts w:ascii="Arial" w:hAnsi="Arial" w:cs="Arial"/>
          <w:sz w:val="24"/>
          <w:szCs w:val="24"/>
          <w:lang w:val="en-GB"/>
        </w:rPr>
        <w:t xml:space="preserve"> a </w:t>
      </w:r>
      <w:r w:rsidR="00E93080" w:rsidRPr="001F3DF1">
        <w:rPr>
          <w:rFonts w:ascii="Arial" w:hAnsi="Arial" w:cs="Arial"/>
          <w:sz w:val="24"/>
          <w:szCs w:val="24"/>
          <w:lang w:val="en-GB"/>
        </w:rPr>
        <w:t xml:space="preserve">purpose </w:t>
      </w:r>
      <w:r w:rsidR="00BA6FCB" w:rsidRPr="001F3DF1">
        <w:rPr>
          <w:rFonts w:ascii="Arial" w:hAnsi="Arial" w:cs="Arial"/>
          <w:sz w:val="24"/>
          <w:szCs w:val="24"/>
          <w:lang w:val="en-GB"/>
        </w:rPr>
        <w:t>and</w:t>
      </w:r>
      <w:r w:rsidR="001235B3" w:rsidRPr="001F3DF1">
        <w:rPr>
          <w:rFonts w:ascii="Arial" w:hAnsi="Arial" w:cs="Arial"/>
          <w:sz w:val="24"/>
          <w:szCs w:val="24"/>
          <w:lang w:val="en-GB"/>
        </w:rPr>
        <w:t xml:space="preserve"> </w:t>
      </w:r>
      <w:r w:rsidR="00E93080" w:rsidRPr="001F3DF1">
        <w:rPr>
          <w:rFonts w:ascii="Arial" w:hAnsi="Arial" w:cs="Arial"/>
          <w:sz w:val="24"/>
          <w:szCs w:val="24"/>
          <w:lang w:val="en-GB"/>
        </w:rPr>
        <w:t xml:space="preserve">identify material </w:t>
      </w:r>
      <w:r w:rsidR="00BA6FCB" w:rsidRPr="001F3DF1">
        <w:rPr>
          <w:rFonts w:ascii="Arial" w:hAnsi="Arial" w:cs="Arial"/>
          <w:sz w:val="24"/>
          <w:szCs w:val="24"/>
          <w:lang w:val="en-GB"/>
        </w:rPr>
        <w:t>sustainable development issues</w:t>
      </w:r>
      <w:r w:rsidR="00E93080" w:rsidRPr="001F3DF1">
        <w:rPr>
          <w:rFonts w:ascii="Arial" w:hAnsi="Arial" w:cs="Arial"/>
          <w:sz w:val="24"/>
          <w:szCs w:val="24"/>
          <w:lang w:val="en-GB"/>
        </w:rPr>
        <w:t xml:space="preserve">. </w:t>
      </w:r>
      <w:r w:rsidR="004A78F2" w:rsidRPr="001F3DF1">
        <w:rPr>
          <w:rFonts w:ascii="Arial" w:hAnsi="Arial" w:cs="Arial"/>
          <w:sz w:val="24"/>
          <w:szCs w:val="24"/>
          <w:lang w:val="en-GB"/>
        </w:rPr>
        <w:t xml:space="preserve">This process </w:t>
      </w:r>
      <w:r w:rsidR="00E93080" w:rsidRPr="001F3DF1">
        <w:rPr>
          <w:rFonts w:ascii="Arial" w:hAnsi="Arial" w:cs="Arial"/>
          <w:sz w:val="24"/>
          <w:szCs w:val="24"/>
          <w:lang w:val="en-GB"/>
        </w:rPr>
        <w:t>includes</w:t>
      </w:r>
      <w:r w:rsidR="00E41983" w:rsidRPr="001F3DF1">
        <w:rPr>
          <w:rFonts w:ascii="Arial" w:hAnsi="Arial" w:cs="Arial"/>
          <w:sz w:val="24"/>
          <w:szCs w:val="24"/>
          <w:lang w:val="en-GB"/>
        </w:rPr>
        <w:t xml:space="preserve"> exploring </w:t>
      </w:r>
      <w:r w:rsidR="00CB7F4A" w:rsidRPr="001F3DF1">
        <w:rPr>
          <w:rFonts w:ascii="Arial" w:hAnsi="Arial" w:cs="Arial"/>
          <w:sz w:val="24"/>
          <w:szCs w:val="24"/>
          <w:lang w:val="en-GB"/>
        </w:rPr>
        <w:t>external</w:t>
      </w:r>
      <w:r w:rsidR="00E41983" w:rsidRPr="001F3DF1">
        <w:rPr>
          <w:rFonts w:ascii="Arial" w:hAnsi="Arial" w:cs="Arial"/>
          <w:sz w:val="24"/>
          <w:szCs w:val="24"/>
          <w:lang w:val="en-GB"/>
        </w:rPr>
        <w:t xml:space="preserve"> </w:t>
      </w:r>
      <w:r w:rsidR="003A0649" w:rsidRPr="001F3DF1">
        <w:rPr>
          <w:rFonts w:ascii="Arial" w:hAnsi="Arial" w:cs="Arial"/>
          <w:sz w:val="24"/>
          <w:szCs w:val="24"/>
          <w:lang w:val="en-GB"/>
        </w:rPr>
        <w:t>sustainable development context</w:t>
      </w:r>
      <w:r w:rsidR="00E41983" w:rsidRPr="001F3DF1">
        <w:rPr>
          <w:rFonts w:ascii="Arial" w:hAnsi="Arial" w:cs="Arial"/>
          <w:sz w:val="24"/>
          <w:szCs w:val="24"/>
          <w:lang w:val="en-GB"/>
        </w:rPr>
        <w:t xml:space="preserve"> </w:t>
      </w:r>
      <w:r w:rsidR="003A0649" w:rsidRPr="001F3DF1">
        <w:rPr>
          <w:rFonts w:ascii="Arial" w:hAnsi="Arial" w:cs="Arial"/>
          <w:sz w:val="24"/>
          <w:szCs w:val="24"/>
          <w:lang w:val="en-GB"/>
        </w:rPr>
        <w:t xml:space="preserve">and identifying </w:t>
      </w:r>
      <w:r w:rsidR="00E7586A" w:rsidRPr="001F3DF1">
        <w:rPr>
          <w:rFonts w:ascii="Arial" w:hAnsi="Arial" w:cs="Arial"/>
          <w:sz w:val="24"/>
          <w:szCs w:val="24"/>
          <w:lang w:val="en-GB"/>
        </w:rPr>
        <w:t>short, medium</w:t>
      </w:r>
      <w:r w:rsidR="00895DD2" w:rsidRPr="001F3DF1">
        <w:rPr>
          <w:rFonts w:ascii="Arial" w:hAnsi="Arial" w:cs="Arial"/>
          <w:sz w:val="24"/>
          <w:szCs w:val="24"/>
          <w:lang w:val="en-GB"/>
        </w:rPr>
        <w:t xml:space="preserve">, </w:t>
      </w:r>
      <w:r w:rsidR="00E7586A" w:rsidRPr="001F3DF1">
        <w:rPr>
          <w:rFonts w:ascii="Arial" w:hAnsi="Arial" w:cs="Arial"/>
          <w:sz w:val="24"/>
          <w:szCs w:val="24"/>
          <w:lang w:val="en-GB"/>
        </w:rPr>
        <w:t xml:space="preserve">and long-term risks and opportunities (Adams et al., 2020). </w:t>
      </w:r>
      <w:r w:rsidR="00E41983" w:rsidRPr="001F3DF1">
        <w:rPr>
          <w:rFonts w:ascii="Arial" w:hAnsi="Arial" w:cs="Arial"/>
          <w:sz w:val="24"/>
          <w:szCs w:val="24"/>
          <w:lang w:val="en-GB"/>
        </w:rPr>
        <w:t>T</w:t>
      </w:r>
      <w:r w:rsidR="00AE5C85" w:rsidRPr="001F3DF1">
        <w:rPr>
          <w:rFonts w:ascii="Arial" w:hAnsi="Arial" w:cs="Arial"/>
          <w:sz w:val="24"/>
          <w:szCs w:val="24"/>
          <w:lang w:val="en-GB"/>
        </w:rPr>
        <w:t xml:space="preserve">he CSR targets </w:t>
      </w:r>
      <w:r w:rsidR="00DF6DB3" w:rsidRPr="001F3DF1">
        <w:rPr>
          <w:rFonts w:ascii="Arial" w:hAnsi="Arial" w:cs="Arial"/>
          <w:sz w:val="24"/>
          <w:szCs w:val="24"/>
          <w:lang w:val="en-GB"/>
        </w:rPr>
        <w:t>inform the company’s</w:t>
      </w:r>
      <w:r w:rsidR="00C85751" w:rsidRPr="001F3DF1">
        <w:rPr>
          <w:rFonts w:ascii="Arial" w:hAnsi="Arial" w:cs="Arial"/>
          <w:sz w:val="24"/>
          <w:szCs w:val="24"/>
          <w:lang w:val="en-GB"/>
        </w:rPr>
        <w:t xml:space="preserve"> </w:t>
      </w:r>
      <w:r w:rsidR="00415E1A" w:rsidRPr="001F3DF1">
        <w:rPr>
          <w:rFonts w:ascii="Arial" w:hAnsi="Arial" w:cs="Arial"/>
          <w:sz w:val="24"/>
          <w:szCs w:val="24"/>
          <w:lang w:val="en-GB"/>
        </w:rPr>
        <w:t>strategy addressing th</w:t>
      </w:r>
      <w:r w:rsidR="00406000" w:rsidRPr="001F3DF1">
        <w:rPr>
          <w:rFonts w:ascii="Arial" w:hAnsi="Arial" w:cs="Arial"/>
          <w:sz w:val="24"/>
          <w:szCs w:val="24"/>
          <w:lang w:val="en-GB"/>
        </w:rPr>
        <w:t>e</w:t>
      </w:r>
      <w:r w:rsidR="003461A5" w:rsidRPr="001F3DF1">
        <w:rPr>
          <w:rFonts w:ascii="Arial" w:hAnsi="Arial" w:cs="Arial"/>
          <w:sz w:val="24"/>
          <w:szCs w:val="24"/>
          <w:lang w:val="en-GB"/>
        </w:rPr>
        <w:t xml:space="preserve"> material issues, </w:t>
      </w:r>
      <w:r w:rsidR="000A4F9E" w:rsidRPr="001F3DF1">
        <w:rPr>
          <w:rFonts w:ascii="Arial" w:hAnsi="Arial" w:cs="Arial"/>
          <w:sz w:val="24"/>
          <w:szCs w:val="24"/>
          <w:lang w:val="en-GB"/>
        </w:rPr>
        <w:t xml:space="preserve">which aligns with its business module and influences </w:t>
      </w:r>
      <w:r w:rsidR="00FC30CC" w:rsidRPr="001F3DF1">
        <w:rPr>
          <w:rFonts w:ascii="Arial" w:hAnsi="Arial" w:cs="Arial"/>
          <w:sz w:val="24"/>
          <w:szCs w:val="24"/>
          <w:lang w:val="en-GB"/>
        </w:rPr>
        <w:t>resource allocation plans</w:t>
      </w:r>
      <w:r w:rsidR="005B7EA9" w:rsidRPr="001F3DF1">
        <w:rPr>
          <w:rFonts w:ascii="Arial" w:hAnsi="Arial" w:cs="Arial"/>
          <w:sz w:val="24"/>
          <w:szCs w:val="24"/>
          <w:lang w:val="en-GB"/>
        </w:rPr>
        <w:t>.</w:t>
      </w:r>
      <w:r w:rsidR="00B00DB9" w:rsidRPr="001F3DF1">
        <w:rPr>
          <w:rFonts w:ascii="Arial" w:hAnsi="Arial" w:cs="Arial"/>
          <w:sz w:val="24"/>
          <w:szCs w:val="24"/>
          <w:lang w:val="en-GB"/>
        </w:rPr>
        <w:t xml:space="preserve"> With sound governance and</w:t>
      </w:r>
      <w:r w:rsidR="00C0552E" w:rsidRPr="001F3DF1">
        <w:rPr>
          <w:rFonts w:ascii="Arial" w:hAnsi="Arial" w:cs="Arial"/>
          <w:sz w:val="24"/>
          <w:szCs w:val="24"/>
          <w:lang w:val="en-GB"/>
        </w:rPr>
        <w:t xml:space="preserve"> management approach,</w:t>
      </w:r>
      <w:r w:rsidR="00E31C7A" w:rsidRPr="001F3DF1">
        <w:rPr>
          <w:rFonts w:ascii="Arial" w:hAnsi="Arial" w:cs="Arial"/>
          <w:sz w:val="24"/>
          <w:szCs w:val="24"/>
          <w:lang w:val="en-GB"/>
        </w:rPr>
        <w:t xml:space="preserve"> </w:t>
      </w:r>
      <w:r w:rsidR="00C0552E" w:rsidRPr="001F3DF1">
        <w:rPr>
          <w:rFonts w:ascii="Arial" w:hAnsi="Arial" w:cs="Arial"/>
          <w:sz w:val="24"/>
          <w:szCs w:val="24"/>
          <w:lang w:val="en-GB"/>
        </w:rPr>
        <w:t>t</w:t>
      </w:r>
      <w:r w:rsidR="00600878" w:rsidRPr="001F3DF1">
        <w:rPr>
          <w:rFonts w:ascii="Arial" w:hAnsi="Arial" w:cs="Arial"/>
          <w:sz w:val="24"/>
          <w:szCs w:val="24"/>
          <w:lang w:val="en-GB"/>
        </w:rPr>
        <w:t>he company</w:t>
      </w:r>
      <w:r w:rsidR="007C2750" w:rsidRPr="001F3DF1">
        <w:rPr>
          <w:rFonts w:ascii="Arial" w:hAnsi="Arial" w:cs="Arial"/>
          <w:sz w:val="24"/>
          <w:szCs w:val="24"/>
          <w:lang w:val="en-GB"/>
        </w:rPr>
        <w:t xml:space="preserve"> </w:t>
      </w:r>
      <w:r w:rsidR="00DB2390" w:rsidRPr="001F3DF1">
        <w:rPr>
          <w:rFonts w:ascii="Arial" w:hAnsi="Arial" w:cs="Arial"/>
          <w:sz w:val="24"/>
          <w:szCs w:val="24"/>
          <w:lang w:val="en-GB"/>
        </w:rPr>
        <w:t>record</w:t>
      </w:r>
      <w:r w:rsidR="007C2750" w:rsidRPr="001F3DF1">
        <w:rPr>
          <w:rFonts w:ascii="Arial" w:hAnsi="Arial" w:cs="Arial"/>
          <w:sz w:val="24"/>
          <w:szCs w:val="24"/>
          <w:lang w:val="en-GB"/>
        </w:rPr>
        <w:t>s</w:t>
      </w:r>
      <w:r w:rsidR="00600878" w:rsidRPr="001F3DF1">
        <w:rPr>
          <w:rFonts w:ascii="Arial" w:hAnsi="Arial" w:cs="Arial"/>
          <w:sz w:val="24"/>
          <w:szCs w:val="24"/>
          <w:lang w:val="en-GB"/>
        </w:rPr>
        <w:t xml:space="preserve"> </w:t>
      </w:r>
      <w:r w:rsidR="00DB2390" w:rsidRPr="001F3DF1">
        <w:rPr>
          <w:rFonts w:ascii="Arial" w:hAnsi="Arial" w:cs="Arial"/>
          <w:sz w:val="24"/>
          <w:szCs w:val="24"/>
          <w:lang w:val="en-GB"/>
        </w:rPr>
        <w:t>and monitor</w:t>
      </w:r>
      <w:r w:rsidR="007C2750" w:rsidRPr="001F3DF1">
        <w:rPr>
          <w:rFonts w:ascii="Arial" w:hAnsi="Arial" w:cs="Arial"/>
          <w:sz w:val="24"/>
          <w:szCs w:val="24"/>
          <w:lang w:val="en-GB"/>
        </w:rPr>
        <w:t>s</w:t>
      </w:r>
      <w:r w:rsidR="00746AD0" w:rsidRPr="001F3DF1">
        <w:rPr>
          <w:rFonts w:ascii="Arial" w:hAnsi="Arial" w:cs="Arial"/>
          <w:sz w:val="24"/>
          <w:szCs w:val="24"/>
          <w:lang w:val="en-GB"/>
        </w:rPr>
        <w:t xml:space="preserve"> it</w:t>
      </w:r>
      <w:r w:rsidR="00A91640" w:rsidRPr="001F3DF1">
        <w:rPr>
          <w:rFonts w:ascii="Arial" w:hAnsi="Arial" w:cs="Arial"/>
          <w:sz w:val="24"/>
          <w:szCs w:val="24"/>
          <w:lang w:val="en-GB"/>
        </w:rPr>
        <w:t>s</w:t>
      </w:r>
      <w:r w:rsidR="00746AD0" w:rsidRPr="001F3DF1">
        <w:rPr>
          <w:rFonts w:ascii="Arial" w:hAnsi="Arial" w:cs="Arial"/>
          <w:sz w:val="24"/>
          <w:szCs w:val="24"/>
          <w:lang w:val="en-GB"/>
        </w:rPr>
        <w:t xml:space="preserve"> material </w:t>
      </w:r>
      <w:r w:rsidR="00DB2390" w:rsidRPr="001F3DF1">
        <w:rPr>
          <w:rFonts w:ascii="Arial" w:hAnsi="Arial" w:cs="Arial"/>
          <w:sz w:val="24"/>
          <w:szCs w:val="24"/>
          <w:lang w:val="en-GB"/>
        </w:rPr>
        <w:t>impacts on</w:t>
      </w:r>
      <w:r w:rsidR="00BA03E1" w:rsidRPr="001F3DF1">
        <w:rPr>
          <w:rFonts w:ascii="Arial" w:hAnsi="Arial" w:cs="Arial"/>
          <w:sz w:val="24"/>
          <w:szCs w:val="24"/>
          <w:lang w:val="en-GB"/>
        </w:rPr>
        <w:t xml:space="preserve"> sustainable development </w:t>
      </w:r>
      <w:r w:rsidR="00DB2390" w:rsidRPr="001F3DF1">
        <w:rPr>
          <w:rFonts w:ascii="Arial" w:hAnsi="Arial" w:cs="Arial"/>
          <w:sz w:val="24"/>
          <w:szCs w:val="24"/>
          <w:lang w:val="en-GB"/>
        </w:rPr>
        <w:t>throug</w:t>
      </w:r>
      <w:r w:rsidR="007C2750" w:rsidRPr="001F3DF1">
        <w:rPr>
          <w:rFonts w:ascii="Arial" w:hAnsi="Arial" w:cs="Arial"/>
          <w:sz w:val="24"/>
          <w:szCs w:val="24"/>
          <w:lang w:val="en-GB"/>
        </w:rPr>
        <w:t>h business activities</w:t>
      </w:r>
      <w:r w:rsidR="00804865" w:rsidRPr="001F3DF1">
        <w:rPr>
          <w:rFonts w:ascii="Arial" w:hAnsi="Arial" w:cs="Arial"/>
          <w:sz w:val="24"/>
          <w:szCs w:val="24"/>
          <w:lang w:val="en-GB"/>
        </w:rPr>
        <w:t>,</w:t>
      </w:r>
      <w:r w:rsidR="00E31C7A" w:rsidRPr="001F3DF1">
        <w:rPr>
          <w:rFonts w:ascii="Arial" w:hAnsi="Arial" w:cs="Arial"/>
          <w:sz w:val="24"/>
          <w:szCs w:val="24"/>
          <w:lang w:val="en-GB"/>
        </w:rPr>
        <w:t xml:space="preserve"> </w:t>
      </w:r>
      <w:r w:rsidR="00BC6070" w:rsidRPr="001F3DF1">
        <w:rPr>
          <w:rFonts w:ascii="Arial" w:hAnsi="Arial" w:cs="Arial"/>
          <w:sz w:val="24"/>
          <w:szCs w:val="24"/>
          <w:lang w:val="en-GB"/>
        </w:rPr>
        <w:t>discloses its CSR</w:t>
      </w:r>
      <w:r w:rsidR="008E6E84" w:rsidRPr="001F3DF1">
        <w:rPr>
          <w:rFonts w:ascii="Arial" w:hAnsi="Arial" w:cs="Arial"/>
          <w:sz w:val="24"/>
          <w:szCs w:val="24"/>
          <w:lang w:val="en-GB"/>
        </w:rPr>
        <w:t xml:space="preserve"> performance </w:t>
      </w:r>
      <w:r w:rsidR="00E31C7A" w:rsidRPr="001F3DF1">
        <w:rPr>
          <w:rFonts w:ascii="Arial" w:hAnsi="Arial" w:cs="Arial"/>
          <w:sz w:val="24"/>
          <w:szCs w:val="24"/>
          <w:lang w:val="en-GB"/>
        </w:rPr>
        <w:t>(</w:t>
      </w:r>
      <w:r w:rsidR="008E6E84" w:rsidRPr="001F3DF1">
        <w:rPr>
          <w:rFonts w:ascii="Arial" w:hAnsi="Arial" w:cs="Arial"/>
          <w:sz w:val="24"/>
          <w:szCs w:val="24"/>
          <w:lang w:val="en-GB"/>
        </w:rPr>
        <w:t>according to</w:t>
      </w:r>
      <w:r w:rsidR="00E31C7A" w:rsidRPr="001F3DF1">
        <w:rPr>
          <w:rFonts w:ascii="Arial" w:hAnsi="Arial" w:cs="Arial"/>
          <w:sz w:val="24"/>
          <w:szCs w:val="24"/>
          <w:lang w:val="en-GB"/>
        </w:rPr>
        <w:t xml:space="preserve"> ESG </w:t>
      </w:r>
      <w:r w:rsidR="00484AD5" w:rsidRPr="001F3DF1">
        <w:rPr>
          <w:rFonts w:ascii="Arial" w:hAnsi="Arial" w:cs="Arial"/>
          <w:sz w:val="24"/>
          <w:szCs w:val="24"/>
          <w:lang w:val="en-GB"/>
        </w:rPr>
        <w:t>factors</w:t>
      </w:r>
      <w:r w:rsidR="00E31C7A" w:rsidRPr="001F3DF1">
        <w:rPr>
          <w:rFonts w:ascii="Arial" w:hAnsi="Arial" w:cs="Arial"/>
          <w:sz w:val="24"/>
          <w:szCs w:val="24"/>
          <w:lang w:val="en-GB"/>
        </w:rPr>
        <w:t>)</w:t>
      </w:r>
      <w:r w:rsidR="00484AD5" w:rsidRPr="001F3DF1">
        <w:rPr>
          <w:rFonts w:ascii="Arial" w:hAnsi="Arial" w:cs="Arial"/>
          <w:sz w:val="24"/>
          <w:szCs w:val="24"/>
          <w:lang w:val="en-GB"/>
        </w:rPr>
        <w:t>,</w:t>
      </w:r>
      <w:r w:rsidR="00E31C7A" w:rsidRPr="001F3DF1">
        <w:rPr>
          <w:rFonts w:ascii="Arial" w:hAnsi="Arial" w:cs="Arial"/>
          <w:sz w:val="24"/>
          <w:szCs w:val="24"/>
          <w:lang w:val="en-GB"/>
        </w:rPr>
        <w:t xml:space="preserve"> </w:t>
      </w:r>
      <w:r w:rsidR="001B2F18" w:rsidRPr="001F3DF1">
        <w:rPr>
          <w:rFonts w:ascii="Arial" w:hAnsi="Arial" w:cs="Arial"/>
          <w:sz w:val="24"/>
          <w:szCs w:val="24"/>
          <w:lang w:val="en-GB"/>
        </w:rPr>
        <w:t>and</w:t>
      </w:r>
      <w:r w:rsidR="00E31C7A" w:rsidRPr="001F3DF1">
        <w:rPr>
          <w:rFonts w:ascii="Arial" w:hAnsi="Arial" w:cs="Arial"/>
          <w:sz w:val="24"/>
          <w:szCs w:val="24"/>
          <w:lang w:val="en-GB"/>
        </w:rPr>
        <w:t xml:space="preserve"> </w:t>
      </w:r>
      <w:r w:rsidR="001B2F18" w:rsidRPr="001F3DF1">
        <w:rPr>
          <w:rFonts w:ascii="Arial" w:hAnsi="Arial" w:cs="Arial"/>
          <w:sz w:val="24"/>
          <w:szCs w:val="24"/>
          <w:lang w:val="en-GB"/>
        </w:rPr>
        <w:t xml:space="preserve">improves its business strategy </w:t>
      </w:r>
      <w:r w:rsidR="006E03C8" w:rsidRPr="001F3DF1">
        <w:rPr>
          <w:rFonts w:ascii="Arial" w:hAnsi="Arial" w:cs="Arial"/>
          <w:sz w:val="24"/>
          <w:szCs w:val="24"/>
          <w:lang w:val="en-GB"/>
        </w:rPr>
        <w:t>based on the disclosures.</w:t>
      </w:r>
      <w:r w:rsidR="00A4514B" w:rsidRPr="001F3DF1">
        <w:rPr>
          <w:rFonts w:ascii="Arial" w:hAnsi="Arial" w:cs="Arial"/>
          <w:sz w:val="24"/>
          <w:szCs w:val="24"/>
          <w:lang w:val="en-GB"/>
        </w:rPr>
        <w:t xml:space="preserve"> </w:t>
      </w:r>
      <w:r w:rsidR="005A3D26" w:rsidRPr="001F3DF1">
        <w:rPr>
          <w:rFonts w:ascii="Arial" w:hAnsi="Arial" w:cs="Arial"/>
          <w:sz w:val="24"/>
          <w:szCs w:val="24"/>
          <w:lang w:val="en-GB"/>
        </w:rPr>
        <w:t>Overall,</w:t>
      </w:r>
      <w:r w:rsidR="00A003E6" w:rsidRPr="001F3DF1">
        <w:rPr>
          <w:rFonts w:ascii="Arial" w:hAnsi="Arial" w:cs="Arial"/>
          <w:sz w:val="24"/>
          <w:szCs w:val="24"/>
          <w:lang w:val="en-GB"/>
        </w:rPr>
        <w:t xml:space="preserve"> </w:t>
      </w:r>
      <w:r w:rsidR="00446E30" w:rsidRPr="001F3DF1">
        <w:rPr>
          <w:rFonts w:ascii="Arial" w:hAnsi="Arial" w:cs="Arial"/>
          <w:sz w:val="24"/>
          <w:szCs w:val="24"/>
          <w:lang w:val="en-GB"/>
        </w:rPr>
        <w:t>CSR</w:t>
      </w:r>
      <w:r w:rsidR="00D61315" w:rsidRPr="001F3DF1">
        <w:rPr>
          <w:rFonts w:ascii="Arial" w:hAnsi="Arial" w:cs="Arial"/>
          <w:sz w:val="24"/>
          <w:szCs w:val="24"/>
          <w:lang w:val="en-GB"/>
        </w:rPr>
        <w:t xml:space="preserve"> represents a process of </w:t>
      </w:r>
      <w:r w:rsidR="001E3CDD" w:rsidRPr="001F3DF1">
        <w:rPr>
          <w:rFonts w:ascii="Arial" w:hAnsi="Arial" w:cs="Arial"/>
          <w:sz w:val="24"/>
          <w:szCs w:val="24"/>
          <w:lang w:val="en-GB"/>
        </w:rPr>
        <w:t>c</w:t>
      </w:r>
      <w:r w:rsidR="005A3D26" w:rsidRPr="001F3DF1">
        <w:rPr>
          <w:rFonts w:ascii="Arial" w:hAnsi="Arial" w:cs="Arial"/>
          <w:sz w:val="24"/>
          <w:szCs w:val="24"/>
          <w:lang w:val="en-GB"/>
        </w:rPr>
        <w:t>reat</w:t>
      </w:r>
      <w:r w:rsidR="00716767" w:rsidRPr="001F3DF1">
        <w:rPr>
          <w:rFonts w:ascii="Arial" w:hAnsi="Arial" w:cs="Arial"/>
          <w:sz w:val="24"/>
          <w:szCs w:val="24"/>
          <w:lang w:val="en-GB"/>
        </w:rPr>
        <w:t xml:space="preserve">ing long-term </w:t>
      </w:r>
      <w:r w:rsidR="005A3D26" w:rsidRPr="001F3DF1">
        <w:rPr>
          <w:rFonts w:ascii="Arial" w:hAnsi="Arial" w:cs="Arial"/>
          <w:sz w:val="24"/>
          <w:szCs w:val="24"/>
          <w:lang w:val="en-GB"/>
        </w:rPr>
        <w:t>value for</w:t>
      </w:r>
      <w:r w:rsidR="00716767" w:rsidRPr="001F3DF1">
        <w:rPr>
          <w:rFonts w:ascii="Arial" w:hAnsi="Arial" w:cs="Arial"/>
          <w:sz w:val="24"/>
          <w:szCs w:val="24"/>
          <w:lang w:val="en-GB"/>
        </w:rPr>
        <w:t xml:space="preserve"> not only finance </w:t>
      </w:r>
      <w:r w:rsidR="005A3D26" w:rsidRPr="001F3DF1">
        <w:rPr>
          <w:rFonts w:ascii="Arial" w:hAnsi="Arial" w:cs="Arial"/>
          <w:sz w:val="24"/>
          <w:szCs w:val="24"/>
          <w:lang w:val="en-GB"/>
        </w:rPr>
        <w:t>providers</w:t>
      </w:r>
      <w:r w:rsidR="00771948" w:rsidRPr="001F3DF1">
        <w:rPr>
          <w:rFonts w:ascii="Arial" w:hAnsi="Arial" w:cs="Arial"/>
          <w:sz w:val="24"/>
          <w:szCs w:val="24"/>
          <w:lang w:val="en-GB"/>
        </w:rPr>
        <w:t xml:space="preserve"> </w:t>
      </w:r>
      <w:r w:rsidR="00A003E6" w:rsidRPr="001F3DF1">
        <w:rPr>
          <w:rFonts w:ascii="Arial" w:hAnsi="Arial" w:cs="Arial"/>
          <w:sz w:val="24"/>
          <w:szCs w:val="24"/>
          <w:lang w:val="en-GB"/>
        </w:rPr>
        <w:t xml:space="preserve">(e.g., investors, shareholders, etc.) </w:t>
      </w:r>
      <w:r w:rsidR="00771948" w:rsidRPr="001F3DF1">
        <w:rPr>
          <w:rFonts w:ascii="Arial" w:hAnsi="Arial" w:cs="Arial"/>
          <w:sz w:val="24"/>
          <w:szCs w:val="24"/>
          <w:lang w:val="en-GB"/>
        </w:rPr>
        <w:t xml:space="preserve">but also </w:t>
      </w:r>
      <w:r w:rsidR="003E3316" w:rsidRPr="001F3DF1">
        <w:rPr>
          <w:rFonts w:ascii="Arial" w:hAnsi="Arial" w:cs="Arial"/>
          <w:sz w:val="24"/>
          <w:szCs w:val="24"/>
          <w:lang w:val="en-GB"/>
        </w:rPr>
        <w:t xml:space="preserve">wider stakeholder groups and </w:t>
      </w:r>
      <w:r w:rsidR="005A3D26" w:rsidRPr="001F3DF1">
        <w:rPr>
          <w:rFonts w:ascii="Arial" w:hAnsi="Arial" w:cs="Arial"/>
          <w:sz w:val="24"/>
          <w:szCs w:val="24"/>
          <w:lang w:val="en-GB"/>
        </w:rPr>
        <w:t>society</w:t>
      </w:r>
      <w:r w:rsidR="003E3316" w:rsidRPr="001F3DF1">
        <w:rPr>
          <w:rFonts w:ascii="Arial" w:hAnsi="Arial" w:cs="Arial"/>
          <w:sz w:val="24"/>
          <w:szCs w:val="24"/>
          <w:lang w:val="en-GB"/>
        </w:rPr>
        <w:t>, while contributing to t</w:t>
      </w:r>
      <w:r w:rsidR="005A3D26" w:rsidRPr="001F3DF1">
        <w:rPr>
          <w:rFonts w:ascii="Arial" w:hAnsi="Arial" w:cs="Arial"/>
          <w:sz w:val="24"/>
          <w:szCs w:val="24"/>
          <w:lang w:val="en-GB"/>
        </w:rPr>
        <w:t>he achievement of the SDGs</w:t>
      </w:r>
      <w:r w:rsidR="003E3316" w:rsidRPr="001F3DF1">
        <w:rPr>
          <w:rFonts w:ascii="Arial" w:hAnsi="Arial" w:cs="Arial"/>
          <w:sz w:val="24"/>
          <w:szCs w:val="24"/>
          <w:lang w:val="en-GB"/>
        </w:rPr>
        <w:t xml:space="preserve"> and </w:t>
      </w:r>
      <w:r w:rsidR="001E3CDD" w:rsidRPr="001F3DF1">
        <w:rPr>
          <w:rFonts w:ascii="Arial" w:hAnsi="Arial" w:cs="Arial"/>
          <w:sz w:val="24"/>
          <w:szCs w:val="24"/>
          <w:lang w:val="en-GB"/>
        </w:rPr>
        <w:t>a sustainable future.</w:t>
      </w:r>
    </w:p>
    <w:p w14:paraId="7302CC71" w14:textId="16FD2C60" w:rsidR="00EE49E5" w:rsidRPr="001F3DF1" w:rsidRDefault="00D362F6"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At </w:t>
      </w:r>
      <w:r w:rsidR="00517B2A" w:rsidRPr="001F3DF1">
        <w:rPr>
          <w:rFonts w:ascii="Arial" w:hAnsi="Arial" w:cs="Arial"/>
          <w:sz w:val="24"/>
          <w:szCs w:val="24"/>
          <w:lang w:val="en-GB"/>
        </w:rPr>
        <w:t>the</w:t>
      </w:r>
      <w:r w:rsidR="00EB1571" w:rsidRPr="001F3DF1">
        <w:rPr>
          <w:rFonts w:ascii="Arial" w:hAnsi="Arial" w:cs="Arial"/>
          <w:sz w:val="24"/>
          <w:szCs w:val="24"/>
          <w:lang w:val="en-GB"/>
        </w:rPr>
        <w:t xml:space="preserve"> beginning of </w:t>
      </w:r>
      <w:r w:rsidR="00885F98" w:rsidRPr="001F3DF1">
        <w:rPr>
          <w:rFonts w:ascii="Arial" w:hAnsi="Arial" w:cs="Arial"/>
          <w:sz w:val="24"/>
          <w:szCs w:val="24"/>
          <w:lang w:val="en-GB"/>
        </w:rPr>
        <w:t>2023</w:t>
      </w:r>
      <w:r w:rsidR="002C7588" w:rsidRPr="001F3DF1">
        <w:rPr>
          <w:rFonts w:ascii="Arial" w:hAnsi="Arial" w:cs="Arial"/>
          <w:sz w:val="24"/>
          <w:szCs w:val="24"/>
          <w:lang w:val="en-GB"/>
        </w:rPr>
        <w:t xml:space="preserve">, </w:t>
      </w:r>
      <w:r w:rsidR="00517B2A" w:rsidRPr="001F3DF1">
        <w:rPr>
          <w:rFonts w:ascii="Arial" w:hAnsi="Arial" w:cs="Arial"/>
          <w:sz w:val="24"/>
          <w:szCs w:val="24"/>
          <w:lang w:val="en-GB"/>
        </w:rPr>
        <w:t>we only have</w:t>
      </w:r>
      <w:r w:rsidR="0095562F" w:rsidRPr="001F3DF1">
        <w:rPr>
          <w:rFonts w:ascii="Arial" w:hAnsi="Arial" w:cs="Arial"/>
          <w:sz w:val="24"/>
          <w:szCs w:val="24"/>
          <w:lang w:val="en-GB"/>
        </w:rPr>
        <w:t xml:space="preserve"> less than eight years to</w:t>
      </w:r>
      <w:r w:rsidR="009756D6" w:rsidRPr="001F3DF1">
        <w:rPr>
          <w:rFonts w:ascii="Arial" w:hAnsi="Arial" w:cs="Arial"/>
          <w:sz w:val="24"/>
          <w:szCs w:val="24"/>
          <w:lang w:val="en-GB"/>
        </w:rPr>
        <w:t xml:space="preserve"> </w:t>
      </w:r>
      <w:r w:rsidR="0024312C" w:rsidRPr="001F3DF1">
        <w:rPr>
          <w:rFonts w:ascii="Arial" w:hAnsi="Arial" w:cs="Arial"/>
          <w:sz w:val="24"/>
          <w:szCs w:val="24"/>
          <w:lang w:val="en-GB"/>
        </w:rPr>
        <w:t xml:space="preserve">fulfil our commitment to the 2030 Agenda </w:t>
      </w:r>
      <w:r w:rsidR="00CB0CF0" w:rsidRPr="001F3DF1">
        <w:rPr>
          <w:rFonts w:ascii="Arial" w:hAnsi="Arial" w:cs="Arial"/>
          <w:sz w:val="24"/>
          <w:szCs w:val="24"/>
          <w:lang w:val="en-GB"/>
        </w:rPr>
        <w:t>for Sustainable Development.</w:t>
      </w:r>
      <w:r w:rsidR="00885F98" w:rsidRPr="001F3DF1">
        <w:rPr>
          <w:rFonts w:ascii="Arial" w:hAnsi="Arial" w:cs="Arial"/>
          <w:sz w:val="24"/>
          <w:szCs w:val="24"/>
          <w:lang w:val="en-GB"/>
        </w:rPr>
        <w:t xml:space="preserve"> </w:t>
      </w:r>
      <w:r w:rsidR="005830C9" w:rsidRPr="001F3DF1">
        <w:rPr>
          <w:rFonts w:ascii="Arial" w:hAnsi="Arial" w:cs="Arial"/>
          <w:sz w:val="24"/>
          <w:szCs w:val="24"/>
          <w:lang w:val="en-GB"/>
        </w:rPr>
        <w:t>R</w:t>
      </w:r>
      <w:r w:rsidR="00C77AA7" w:rsidRPr="001F3DF1">
        <w:rPr>
          <w:rFonts w:ascii="Arial" w:hAnsi="Arial" w:cs="Arial"/>
          <w:sz w:val="24"/>
          <w:szCs w:val="24"/>
          <w:lang w:val="en-GB"/>
        </w:rPr>
        <w:t xml:space="preserve">ecent </w:t>
      </w:r>
      <w:r w:rsidR="00C4173C" w:rsidRPr="001F3DF1">
        <w:rPr>
          <w:rFonts w:ascii="Arial" w:hAnsi="Arial" w:cs="Arial"/>
          <w:sz w:val="24"/>
          <w:szCs w:val="24"/>
          <w:lang w:val="en-GB"/>
        </w:rPr>
        <w:t>i</w:t>
      </w:r>
      <w:r w:rsidR="0071511E" w:rsidRPr="001F3DF1">
        <w:rPr>
          <w:rFonts w:ascii="Arial" w:hAnsi="Arial" w:cs="Arial"/>
          <w:sz w:val="24"/>
          <w:szCs w:val="24"/>
          <w:lang w:val="en-GB"/>
        </w:rPr>
        <w:t>nterlinked</w:t>
      </w:r>
      <w:r w:rsidR="00106A86" w:rsidRPr="001F3DF1">
        <w:rPr>
          <w:rFonts w:ascii="Arial" w:hAnsi="Arial" w:cs="Arial"/>
          <w:sz w:val="24"/>
          <w:szCs w:val="24"/>
          <w:lang w:val="en-GB"/>
        </w:rPr>
        <w:t xml:space="preserve"> crises</w:t>
      </w:r>
      <w:r w:rsidR="0071511E" w:rsidRPr="001F3DF1">
        <w:rPr>
          <w:rFonts w:ascii="Arial" w:hAnsi="Arial" w:cs="Arial"/>
          <w:sz w:val="24"/>
          <w:szCs w:val="24"/>
          <w:lang w:val="en-GB"/>
        </w:rPr>
        <w:t xml:space="preserve">, </w:t>
      </w:r>
      <w:r w:rsidR="00106A86" w:rsidRPr="001F3DF1">
        <w:rPr>
          <w:rFonts w:ascii="Arial" w:hAnsi="Arial" w:cs="Arial"/>
          <w:sz w:val="24"/>
          <w:szCs w:val="24"/>
          <w:lang w:val="en-GB"/>
        </w:rPr>
        <w:t xml:space="preserve">dominated by COVID-19, climate change, and conflicts, </w:t>
      </w:r>
      <w:r w:rsidR="00F3389E" w:rsidRPr="001F3DF1">
        <w:rPr>
          <w:rFonts w:ascii="Arial" w:hAnsi="Arial" w:cs="Arial"/>
          <w:sz w:val="24"/>
          <w:szCs w:val="24"/>
          <w:lang w:val="en-GB"/>
        </w:rPr>
        <w:t xml:space="preserve">have erased years of progress against </w:t>
      </w:r>
      <w:r w:rsidR="00106A86" w:rsidRPr="001F3DF1">
        <w:rPr>
          <w:rFonts w:ascii="Arial" w:hAnsi="Arial" w:cs="Arial"/>
          <w:sz w:val="24"/>
          <w:szCs w:val="24"/>
          <w:lang w:val="en-GB"/>
        </w:rPr>
        <w:t>all the</w:t>
      </w:r>
      <w:r w:rsidR="00F3389E" w:rsidRPr="001F3DF1">
        <w:rPr>
          <w:rFonts w:ascii="Arial" w:hAnsi="Arial" w:cs="Arial"/>
          <w:sz w:val="24"/>
          <w:szCs w:val="24"/>
          <w:lang w:val="en-GB"/>
        </w:rPr>
        <w:t xml:space="preserve"> </w:t>
      </w:r>
      <w:r w:rsidR="00106A86" w:rsidRPr="001F3DF1">
        <w:rPr>
          <w:rFonts w:ascii="Arial" w:hAnsi="Arial" w:cs="Arial"/>
          <w:sz w:val="24"/>
          <w:szCs w:val="24"/>
          <w:lang w:val="en-GB"/>
        </w:rPr>
        <w:t>SDGs</w:t>
      </w:r>
      <w:r w:rsidR="00C4173C" w:rsidRPr="001F3DF1">
        <w:rPr>
          <w:rFonts w:ascii="Arial" w:hAnsi="Arial" w:cs="Arial"/>
          <w:sz w:val="24"/>
          <w:szCs w:val="24"/>
          <w:lang w:val="en-GB"/>
        </w:rPr>
        <w:t xml:space="preserve"> and put th</w:t>
      </w:r>
      <w:r w:rsidR="00CB787B" w:rsidRPr="001F3DF1">
        <w:rPr>
          <w:rFonts w:ascii="Arial" w:hAnsi="Arial" w:cs="Arial"/>
          <w:sz w:val="24"/>
          <w:szCs w:val="24"/>
          <w:lang w:val="en-GB"/>
        </w:rPr>
        <w:t xml:space="preserve">e 2030 </w:t>
      </w:r>
      <w:r w:rsidR="00C4173C" w:rsidRPr="001F3DF1">
        <w:rPr>
          <w:rFonts w:ascii="Arial" w:hAnsi="Arial" w:cs="Arial"/>
          <w:sz w:val="24"/>
          <w:szCs w:val="24"/>
          <w:lang w:val="en-GB"/>
        </w:rPr>
        <w:t>Agenda</w:t>
      </w:r>
      <w:r w:rsidR="00426031" w:rsidRPr="001F3DF1">
        <w:rPr>
          <w:rFonts w:ascii="Arial" w:hAnsi="Arial" w:cs="Arial"/>
          <w:sz w:val="24"/>
          <w:szCs w:val="24"/>
          <w:lang w:val="en-GB"/>
        </w:rPr>
        <w:t xml:space="preserve"> </w:t>
      </w:r>
      <w:r w:rsidR="00C4173C" w:rsidRPr="001F3DF1">
        <w:rPr>
          <w:rFonts w:ascii="Arial" w:hAnsi="Arial" w:cs="Arial"/>
          <w:sz w:val="24"/>
          <w:szCs w:val="24"/>
          <w:lang w:val="en-GB"/>
        </w:rPr>
        <w:t>in grave danger</w:t>
      </w:r>
      <w:r w:rsidR="0023366A" w:rsidRPr="001F3DF1">
        <w:rPr>
          <w:rFonts w:ascii="Arial" w:hAnsi="Arial" w:cs="Arial"/>
          <w:sz w:val="24"/>
          <w:szCs w:val="24"/>
          <w:lang w:val="en-GB"/>
        </w:rPr>
        <w:t xml:space="preserve"> (</w:t>
      </w:r>
      <w:r w:rsidR="00255CF2" w:rsidRPr="001F3DF1">
        <w:rPr>
          <w:rFonts w:ascii="Arial" w:hAnsi="Arial" w:cs="Arial"/>
          <w:sz w:val="24"/>
          <w:szCs w:val="24"/>
          <w:lang w:val="en-GB"/>
        </w:rPr>
        <w:t>United Nations, 2022b</w:t>
      </w:r>
      <w:r w:rsidR="0023366A" w:rsidRPr="001F3DF1">
        <w:rPr>
          <w:rFonts w:ascii="Arial" w:hAnsi="Arial" w:cs="Arial"/>
          <w:sz w:val="24"/>
          <w:szCs w:val="24"/>
          <w:lang w:val="en-GB"/>
        </w:rPr>
        <w:t>)</w:t>
      </w:r>
      <w:r w:rsidR="00255CF2" w:rsidRPr="001F3DF1">
        <w:rPr>
          <w:rFonts w:ascii="Arial" w:hAnsi="Arial" w:cs="Arial"/>
          <w:sz w:val="24"/>
          <w:szCs w:val="24"/>
          <w:lang w:val="en-GB"/>
        </w:rPr>
        <w:t>.</w:t>
      </w:r>
      <w:r w:rsidR="00D6485D" w:rsidRPr="001F3DF1">
        <w:rPr>
          <w:rFonts w:ascii="Arial" w:hAnsi="Arial" w:cs="Arial"/>
          <w:sz w:val="24"/>
          <w:szCs w:val="24"/>
          <w:lang w:val="en-GB"/>
        </w:rPr>
        <w:t xml:space="preserve"> </w:t>
      </w:r>
      <w:r w:rsidR="006A26D7" w:rsidRPr="001F3DF1">
        <w:rPr>
          <w:rFonts w:ascii="Arial" w:hAnsi="Arial" w:cs="Arial"/>
          <w:sz w:val="24"/>
          <w:szCs w:val="24"/>
          <w:lang w:val="en-GB"/>
        </w:rPr>
        <w:t>T</w:t>
      </w:r>
      <w:r w:rsidR="00930D60" w:rsidRPr="001F3DF1">
        <w:rPr>
          <w:rFonts w:ascii="Arial" w:hAnsi="Arial" w:cs="Arial"/>
          <w:sz w:val="24"/>
          <w:szCs w:val="24"/>
          <w:lang w:val="en-GB"/>
        </w:rPr>
        <w:t>here is</w:t>
      </w:r>
      <w:r w:rsidR="00D263DE" w:rsidRPr="001F3DF1">
        <w:rPr>
          <w:rFonts w:ascii="Arial" w:hAnsi="Arial" w:cs="Arial"/>
          <w:sz w:val="24"/>
          <w:szCs w:val="24"/>
          <w:lang w:val="en-GB"/>
        </w:rPr>
        <w:t xml:space="preserve"> </w:t>
      </w:r>
      <w:r w:rsidR="00930D60" w:rsidRPr="001F3DF1">
        <w:rPr>
          <w:rFonts w:ascii="Arial" w:hAnsi="Arial" w:cs="Arial"/>
          <w:sz w:val="24"/>
          <w:szCs w:val="24"/>
          <w:lang w:val="en-GB"/>
        </w:rPr>
        <w:t>a collective</w:t>
      </w:r>
      <w:r w:rsidR="006A2DB5" w:rsidRPr="001F3DF1">
        <w:rPr>
          <w:rFonts w:ascii="Arial" w:hAnsi="Arial" w:cs="Arial"/>
          <w:sz w:val="24"/>
          <w:szCs w:val="24"/>
          <w:lang w:val="en-GB"/>
        </w:rPr>
        <w:t xml:space="preserve"> </w:t>
      </w:r>
      <w:r w:rsidR="00930D60" w:rsidRPr="001F3DF1">
        <w:rPr>
          <w:rFonts w:ascii="Arial" w:hAnsi="Arial" w:cs="Arial"/>
          <w:sz w:val="24"/>
          <w:szCs w:val="24"/>
          <w:lang w:val="en-GB"/>
        </w:rPr>
        <w:t>urgency</w:t>
      </w:r>
      <w:r w:rsidR="006A2DB5" w:rsidRPr="001F3DF1">
        <w:rPr>
          <w:rFonts w:ascii="Arial" w:hAnsi="Arial" w:cs="Arial"/>
          <w:sz w:val="24"/>
          <w:szCs w:val="24"/>
          <w:lang w:val="en-GB"/>
        </w:rPr>
        <w:t xml:space="preserve"> </w:t>
      </w:r>
      <w:r w:rsidR="009E5CBF" w:rsidRPr="001F3DF1">
        <w:rPr>
          <w:rFonts w:ascii="Arial" w:hAnsi="Arial" w:cs="Arial"/>
          <w:sz w:val="24"/>
          <w:szCs w:val="24"/>
          <w:lang w:val="en-GB"/>
        </w:rPr>
        <w:t>to</w:t>
      </w:r>
      <w:r w:rsidR="00797723" w:rsidRPr="001F3DF1">
        <w:rPr>
          <w:rFonts w:ascii="Arial" w:hAnsi="Arial" w:cs="Arial"/>
          <w:sz w:val="24"/>
          <w:szCs w:val="24"/>
          <w:lang w:val="en-GB"/>
        </w:rPr>
        <w:t xml:space="preserve"> </w:t>
      </w:r>
      <w:r w:rsidR="009E5CBF" w:rsidRPr="001F3DF1">
        <w:rPr>
          <w:rFonts w:ascii="Arial" w:hAnsi="Arial" w:cs="Arial"/>
          <w:sz w:val="24"/>
          <w:szCs w:val="24"/>
          <w:lang w:val="en-GB"/>
        </w:rPr>
        <w:t>deliver meaningful progress for people and the planet</w:t>
      </w:r>
      <w:r w:rsidR="00CB787B" w:rsidRPr="001F3DF1">
        <w:rPr>
          <w:rFonts w:ascii="Arial" w:hAnsi="Arial" w:cs="Arial"/>
          <w:sz w:val="24"/>
          <w:szCs w:val="24"/>
          <w:lang w:val="en-GB"/>
        </w:rPr>
        <w:t>,</w:t>
      </w:r>
      <w:r w:rsidR="00715E96" w:rsidRPr="001F3DF1">
        <w:rPr>
          <w:rFonts w:ascii="Arial" w:hAnsi="Arial" w:cs="Arial"/>
          <w:sz w:val="24"/>
          <w:szCs w:val="24"/>
          <w:lang w:val="en-GB"/>
        </w:rPr>
        <w:t xml:space="preserve"> and </w:t>
      </w:r>
      <w:r w:rsidR="00797723" w:rsidRPr="001F3DF1">
        <w:rPr>
          <w:rFonts w:ascii="Arial" w:hAnsi="Arial" w:cs="Arial"/>
          <w:sz w:val="24"/>
          <w:szCs w:val="24"/>
          <w:lang w:val="en-GB"/>
        </w:rPr>
        <w:t>business</w:t>
      </w:r>
      <w:r w:rsidR="00715E96" w:rsidRPr="001F3DF1">
        <w:rPr>
          <w:rFonts w:ascii="Arial" w:hAnsi="Arial" w:cs="Arial"/>
          <w:sz w:val="24"/>
          <w:szCs w:val="24"/>
          <w:lang w:val="en-GB"/>
        </w:rPr>
        <w:t xml:space="preserve">es should </w:t>
      </w:r>
      <w:r w:rsidR="00797723" w:rsidRPr="001F3DF1">
        <w:rPr>
          <w:rFonts w:ascii="Arial" w:hAnsi="Arial" w:cs="Arial"/>
          <w:sz w:val="24"/>
          <w:szCs w:val="24"/>
          <w:lang w:val="en-GB"/>
        </w:rPr>
        <w:t xml:space="preserve">play </w:t>
      </w:r>
      <w:r w:rsidR="00715E96" w:rsidRPr="001F3DF1">
        <w:rPr>
          <w:rFonts w:ascii="Arial" w:hAnsi="Arial" w:cs="Arial"/>
          <w:sz w:val="24"/>
          <w:szCs w:val="24"/>
          <w:lang w:val="en-GB"/>
        </w:rPr>
        <w:t xml:space="preserve">their </w:t>
      </w:r>
      <w:r w:rsidR="00797723" w:rsidRPr="001F3DF1">
        <w:rPr>
          <w:rFonts w:ascii="Arial" w:hAnsi="Arial" w:cs="Arial"/>
          <w:sz w:val="24"/>
          <w:szCs w:val="24"/>
          <w:lang w:val="en-GB"/>
        </w:rPr>
        <w:t>proper</w:t>
      </w:r>
      <w:r w:rsidR="00715E96" w:rsidRPr="001F3DF1">
        <w:rPr>
          <w:rFonts w:ascii="Arial" w:hAnsi="Arial" w:cs="Arial"/>
          <w:sz w:val="24"/>
          <w:szCs w:val="24"/>
          <w:lang w:val="en-GB"/>
        </w:rPr>
        <w:t xml:space="preserve"> </w:t>
      </w:r>
      <w:r w:rsidR="009E0911" w:rsidRPr="001F3DF1">
        <w:rPr>
          <w:rFonts w:ascii="Arial" w:hAnsi="Arial" w:cs="Arial"/>
          <w:sz w:val="24"/>
          <w:szCs w:val="24"/>
          <w:lang w:val="en-GB"/>
        </w:rPr>
        <w:t>role</w:t>
      </w:r>
      <w:r w:rsidR="00CE791B" w:rsidRPr="001F3DF1">
        <w:rPr>
          <w:rFonts w:ascii="Arial" w:hAnsi="Arial" w:cs="Arial"/>
          <w:sz w:val="24"/>
          <w:szCs w:val="24"/>
          <w:lang w:val="en-GB"/>
        </w:rPr>
        <w:t xml:space="preserve"> </w:t>
      </w:r>
      <w:r w:rsidR="00D6485D" w:rsidRPr="001F3DF1">
        <w:rPr>
          <w:rFonts w:ascii="Arial" w:hAnsi="Arial" w:cs="Arial"/>
          <w:sz w:val="24"/>
          <w:szCs w:val="24"/>
          <w:lang w:val="en-GB"/>
        </w:rPr>
        <w:t>herein</w:t>
      </w:r>
      <w:r w:rsidR="00797723" w:rsidRPr="001F3DF1">
        <w:rPr>
          <w:rFonts w:ascii="Arial" w:hAnsi="Arial" w:cs="Arial"/>
          <w:sz w:val="24"/>
          <w:szCs w:val="24"/>
          <w:lang w:val="en-GB"/>
        </w:rPr>
        <w:t>.</w:t>
      </w:r>
      <w:r w:rsidR="006B2AFF">
        <w:rPr>
          <w:rFonts w:ascii="Arial" w:hAnsi="Arial" w:cs="Arial"/>
          <w:sz w:val="24"/>
          <w:szCs w:val="24"/>
          <w:lang w:val="en-GB"/>
        </w:rPr>
        <w:t xml:space="preserve"> E</w:t>
      </w:r>
      <w:r w:rsidR="007048A1" w:rsidRPr="001F3DF1">
        <w:rPr>
          <w:rFonts w:ascii="Arial" w:hAnsi="Arial" w:cs="Arial"/>
          <w:sz w:val="24"/>
          <w:szCs w:val="24"/>
          <w:lang w:val="en-GB"/>
        </w:rPr>
        <w:t xml:space="preserve">very </w:t>
      </w:r>
      <w:r w:rsidR="007048A1" w:rsidRPr="001F3DF1">
        <w:rPr>
          <w:rFonts w:ascii="Arial" w:hAnsi="Arial" w:cs="Arial"/>
          <w:sz w:val="24"/>
          <w:szCs w:val="24"/>
          <w:lang w:val="en-GB"/>
        </w:rPr>
        <w:lastRenderedPageBreak/>
        <w:t>business</w:t>
      </w:r>
      <w:r w:rsidR="007626A0" w:rsidRPr="001F3DF1">
        <w:rPr>
          <w:rFonts w:ascii="Arial" w:hAnsi="Arial" w:cs="Arial"/>
          <w:sz w:val="24"/>
          <w:szCs w:val="24"/>
          <w:lang w:val="en-GB"/>
        </w:rPr>
        <w:t xml:space="preserve"> </w:t>
      </w:r>
      <w:r w:rsidR="00093271" w:rsidRPr="001F3DF1">
        <w:rPr>
          <w:rFonts w:ascii="Arial" w:hAnsi="Arial" w:cs="Arial"/>
          <w:sz w:val="24"/>
          <w:szCs w:val="24"/>
          <w:lang w:val="en-GB"/>
        </w:rPr>
        <w:t xml:space="preserve">– </w:t>
      </w:r>
      <w:r w:rsidR="00E67206" w:rsidRPr="001F3DF1">
        <w:rPr>
          <w:rFonts w:ascii="Arial" w:hAnsi="Arial" w:cs="Arial"/>
          <w:sz w:val="24"/>
          <w:szCs w:val="24"/>
          <w:lang w:val="en-GB"/>
        </w:rPr>
        <w:t xml:space="preserve">local companies and multinational enterprises, </w:t>
      </w:r>
      <w:r w:rsidR="000F53D2" w:rsidRPr="001F3DF1">
        <w:rPr>
          <w:rFonts w:ascii="Arial" w:hAnsi="Arial" w:cs="Arial"/>
          <w:sz w:val="24"/>
          <w:szCs w:val="24"/>
          <w:lang w:val="en-GB"/>
        </w:rPr>
        <w:t>start-ups and</w:t>
      </w:r>
      <w:r w:rsidR="00E67206" w:rsidRPr="001F3DF1">
        <w:rPr>
          <w:rFonts w:ascii="Arial" w:hAnsi="Arial" w:cs="Arial"/>
          <w:sz w:val="24"/>
          <w:szCs w:val="24"/>
          <w:lang w:val="en-GB"/>
        </w:rPr>
        <w:t xml:space="preserve"> centuries-old </w:t>
      </w:r>
      <w:r w:rsidR="00E210D3" w:rsidRPr="001F3DF1">
        <w:rPr>
          <w:rFonts w:ascii="Arial" w:hAnsi="Arial" w:cs="Arial"/>
          <w:sz w:val="24"/>
          <w:szCs w:val="24"/>
          <w:lang w:val="en-GB"/>
        </w:rPr>
        <w:t>corporations</w:t>
      </w:r>
      <w:r w:rsidR="00E67206" w:rsidRPr="001F3DF1">
        <w:rPr>
          <w:rFonts w:ascii="Arial" w:hAnsi="Arial" w:cs="Arial"/>
          <w:sz w:val="24"/>
          <w:szCs w:val="24"/>
          <w:lang w:val="en-GB"/>
        </w:rPr>
        <w:t xml:space="preserve"> </w:t>
      </w:r>
      <w:r w:rsidR="00E210D3" w:rsidRPr="001F3DF1">
        <w:rPr>
          <w:rFonts w:ascii="Arial" w:hAnsi="Arial" w:cs="Arial"/>
          <w:sz w:val="24"/>
          <w:szCs w:val="24"/>
          <w:lang w:val="en-GB"/>
        </w:rPr>
        <w:t>–</w:t>
      </w:r>
      <w:r w:rsidR="006B2AFF">
        <w:rPr>
          <w:rFonts w:ascii="Arial" w:hAnsi="Arial" w:cs="Arial"/>
          <w:sz w:val="24"/>
          <w:szCs w:val="24"/>
          <w:lang w:val="en-GB"/>
        </w:rPr>
        <w:t xml:space="preserve"> should </w:t>
      </w:r>
      <w:r w:rsidR="000B1A0E" w:rsidRPr="001F3DF1">
        <w:rPr>
          <w:rFonts w:ascii="Arial" w:hAnsi="Arial" w:cs="Arial"/>
          <w:sz w:val="24"/>
          <w:szCs w:val="24"/>
          <w:lang w:val="en-GB"/>
        </w:rPr>
        <w:t>act earl</w:t>
      </w:r>
      <w:r w:rsidR="008447C8" w:rsidRPr="001F3DF1">
        <w:rPr>
          <w:rFonts w:ascii="Arial" w:hAnsi="Arial" w:cs="Arial"/>
          <w:sz w:val="24"/>
          <w:szCs w:val="24"/>
          <w:lang w:val="en-GB"/>
        </w:rPr>
        <w:t>y</w:t>
      </w:r>
      <w:r w:rsidR="005D4C3B" w:rsidRPr="001F3DF1">
        <w:rPr>
          <w:rFonts w:ascii="Arial" w:hAnsi="Arial" w:cs="Arial"/>
          <w:sz w:val="24"/>
          <w:szCs w:val="24"/>
          <w:lang w:val="en-GB"/>
        </w:rPr>
        <w:t xml:space="preserve"> and act soon</w:t>
      </w:r>
      <w:r w:rsidR="00A8690E" w:rsidRPr="001F3DF1">
        <w:rPr>
          <w:rFonts w:ascii="Arial" w:hAnsi="Arial" w:cs="Arial"/>
          <w:sz w:val="24"/>
          <w:szCs w:val="24"/>
          <w:lang w:val="en-GB"/>
        </w:rPr>
        <w:t>,</w:t>
      </w:r>
      <w:r w:rsidR="00757778" w:rsidRPr="001F3DF1">
        <w:rPr>
          <w:rFonts w:ascii="Arial" w:hAnsi="Arial" w:cs="Arial"/>
          <w:sz w:val="24"/>
          <w:szCs w:val="24"/>
          <w:lang w:val="en-GB"/>
        </w:rPr>
        <w:t xml:space="preserve"> by taking </w:t>
      </w:r>
      <w:r w:rsidR="00D82050" w:rsidRPr="001F3DF1">
        <w:rPr>
          <w:rFonts w:ascii="Arial" w:hAnsi="Arial" w:cs="Arial"/>
          <w:sz w:val="24"/>
          <w:szCs w:val="24"/>
          <w:lang w:val="en-GB"/>
        </w:rPr>
        <w:t xml:space="preserve">small, </w:t>
      </w:r>
      <w:r w:rsidR="00B51950" w:rsidRPr="001F3DF1">
        <w:rPr>
          <w:rFonts w:ascii="Arial" w:hAnsi="Arial" w:cs="Arial"/>
          <w:sz w:val="24"/>
          <w:szCs w:val="24"/>
          <w:lang w:val="en-GB"/>
        </w:rPr>
        <w:t>simple,</w:t>
      </w:r>
      <w:r w:rsidR="00D21EEA" w:rsidRPr="001F3DF1">
        <w:rPr>
          <w:rFonts w:ascii="Arial" w:hAnsi="Arial" w:cs="Arial"/>
          <w:sz w:val="24"/>
          <w:szCs w:val="24"/>
          <w:lang w:val="en-GB"/>
        </w:rPr>
        <w:t xml:space="preserve"> </w:t>
      </w:r>
      <w:r w:rsidR="00D82050" w:rsidRPr="001F3DF1">
        <w:rPr>
          <w:rFonts w:ascii="Arial" w:hAnsi="Arial" w:cs="Arial"/>
          <w:sz w:val="24"/>
          <w:szCs w:val="24"/>
          <w:lang w:val="en-GB"/>
        </w:rPr>
        <w:t>practical</w:t>
      </w:r>
      <w:r w:rsidR="00D21EEA" w:rsidRPr="001F3DF1">
        <w:rPr>
          <w:rFonts w:ascii="Arial" w:hAnsi="Arial" w:cs="Arial"/>
          <w:sz w:val="24"/>
          <w:szCs w:val="24"/>
          <w:lang w:val="en-GB"/>
        </w:rPr>
        <w:t>,</w:t>
      </w:r>
      <w:r w:rsidR="00A8690E" w:rsidRPr="001F3DF1">
        <w:rPr>
          <w:rFonts w:ascii="Arial" w:hAnsi="Arial" w:cs="Arial"/>
          <w:sz w:val="24"/>
          <w:szCs w:val="24"/>
          <w:lang w:val="en-GB"/>
        </w:rPr>
        <w:t xml:space="preserve"> and positive </w:t>
      </w:r>
      <w:r w:rsidR="00D82050" w:rsidRPr="001F3DF1">
        <w:rPr>
          <w:rFonts w:ascii="Arial" w:hAnsi="Arial" w:cs="Arial"/>
          <w:sz w:val="24"/>
          <w:szCs w:val="24"/>
          <w:lang w:val="en-GB"/>
        </w:rPr>
        <w:t>steps</w:t>
      </w:r>
      <w:r w:rsidR="001970AF" w:rsidRPr="001F3DF1">
        <w:rPr>
          <w:rFonts w:ascii="Arial" w:hAnsi="Arial" w:cs="Arial"/>
          <w:sz w:val="24"/>
          <w:szCs w:val="24"/>
          <w:lang w:val="en-GB"/>
        </w:rPr>
        <w:t xml:space="preserve"> towards</w:t>
      </w:r>
      <w:r w:rsidR="00D21EEA" w:rsidRPr="001F3DF1">
        <w:rPr>
          <w:rFonts w:ascii="Arial" w:hAnsi="Arial" w:cs="Arial"/>
          <w:sz w:val="24"/>
          <w:szCs w:val="24"/>
          <w:lang w:val="en-GB"/>
        </w:rPr>
        <w:t xml:space="preserve"> sustainability.</w:t>
      </w:r>
      <w:r w:rsidR="00F822BE" w:rsidRPr="001F3DF1">
        <w:rPr>
          <w:rFonts w:ascii="Arial" w:hAnsi="Arial" w:cs="Arial"/>
          <w:sz w:val="24"/>
          <w:szCs w:val="24"/>
          <w:lang w:val="en-GB"/>
        </w:rPr>
        <w:t xml:space="preserve"> </w:t>
      </w:r>
      <w:r w:rsidR="000A2033" w:rsidRPr="001F3DF1">
        <w:rPr>
          <w:rFonts w:ascii="Arial" w:hAnsi="Arial" w:cs="Arial"/>
          <w:sz w:val="24"/>
          <w:szCs w:val="24"/>
          <w:lang w:val="en-GB"/>
        </w:rPr>
        <w:t>Furthermore</w:t>
      </w:r>
      <w:r w:rsidR="00F822BE" w:rsidRPr="001F3DF1">
        <w:rPr>
          <w:rFonts w:ascii="Arial" w:hAnsi="Arial" w:cs="Arial"/>
          <w:sz w:val="24"/>
          <w:szCs w:val="24"/>
          <w:lang w:val="en-GB"/>
        </w:rPr>
        <w:t>,</w:t>
      </w:r>
      <w:r w:rsidR="006B2AFF">
        <w:rPr>
          <w:rFonts w:ascii="Arial" w:hAnsi="Arial" w:cs="Arial"/>
          <w:sz w:val="24"/>
          <w:szCs w:val="24"/>
          <w:lang w:val="en-GB"/>
        </w:rPr>
        <w:t xml:space="preserve"> </w:t>
      </w:r>
      <w:r w:rsidR="00F822BE" w:rsidRPr="001F3DF1">
        <w:rPr>
          <w:rFonts w:ascii="Arial" w:hAnsi="Arial" w:cs="Arial"/>
          <w:sz w:val="24"/>
          <w:szCs w:val="24"/>
          <w:lang w:val="en-GB"/>
        </w:rPr>
        <w:t>every individual, organisation,</w:t>
      </w:r>
      <w:r w:rsidR="002D5B80">
        <w:rPr>
          <w:rFonts w:ascii="Arial" w:hAnsi="Arial" w:cs="Arial"/>
          <w:sz w:val="24"/>
          <w:szCs w:val="24"/>
          <w:lang w:val="en-GB"/>
        </w:rPr>
        <w:t xml:space="preserve"> and </w:t>
      </w:r>
      <w:r w:rsidR="008B4BA6" w:rsidRPr="001F3DF1">
        <w:rPr>
          <w:rFonts w:ascii="Arial" w:hAnsi="Arial" w:cs="Arial"/>
          <w:sz w:val="24"/>
          <w:szCs w:val="24"/>
          <w:lang w:val="en-GB"/>
        </w:rPr>
        <w:t xml:space="preserve">sector </w:t>
      </w:r>
      <w:r w:rsidR="00E13CFE" w:rsidRPr="001F3DF1">
        <w:rPr>
          <w:rFonts w:ascii="Arial" w:hAnsi="Arial" w:cs="Arial"/>
          <w:sz w:val="24"/>
          <w:szCs w:val="24"/>
          <w:lang w:val="en-GB"/>
        </w:rPr>
        <w:t>ha</w:t>
      </w:r>
      <w:r w:rsidR="00E13CFE">
        <w:rPr>
          <w:rFonts w:ascii="Arial" w:hAnsi="Arial" w:cs="Arial"/>
          <w:sz w:val="24"/>
          <w:szCs w:val="24"/>
          <w:lang w:val="en-GB"/>
        </w:rPr>
        <w:t>s</w:t>
      </w:r>
      <w:r w:rsidR="00822991" w:rsidRPr="001F3DF1">
        <w:rPr>
          <w:rFonts w:ascii="Arial" w:hAnsi="Arial" w:cs="Arial"/>
          <w:sz w:val="24"/>
          <w:szCs w:val="24"/>
          <w:lang w:val="en-GB"/>
        </w:rPr>
        <w:t xml:space="preserve"> </w:t>
      </w:r>
      <w:r w:rsidR="009664E3" w:rsidRPr="001F3DF1">
        <w:rPr>
          <w:rFonts w:ascii="Arial" w:hAnsi="Arial" w:cs="Arial"/>
          <w:sz w:val="24"/>
          <w:szCs w:val="24"/>
          <w:lang w:val="en-GB"/>
        </w:rPr>
        <w:t xml:space="preserve">transformative </w:t>
      </w:r>
      <w:r w:rsidR="007626A0" w:rsidRPr="001F3DF1">
        <w:rPr>
          <w:rFonts w:ascii="Arial" w:hAnsi="Arial" w:cs="Arial"/>
          <w:sz w:val="24"/>
          <w:szCs w:val="24"/>
          <w:lang w:val="en-GB"/>
        </w:rPr>
        <w:t>power</w:t>
      </w:r>
      <w:r w:rsidR="00A670BF" w:rsidRPr="001F3DF1">
        <w:rPr>
          <w:rFonts w:ascii="Arial" w:hAnsi="Arial" w:cs="Arial"/>
          <w:sz w:val="24"/>
          <w:szCs w:val="24"/>
          <w:lang w:val="en-GB"/>
        </w:rPr>
        <w:t>.</w:t>
      </w:r>
      <w:r w:rsidR="002D5B80">
        <w:rPr>
          <w:rFonts w:ascii="Arial" w:hAnsi="Arial" w:cs="Arial"/>
          <w:sz w:val="24"/>
          <w:szCs w:val="24"/>
          <w:lang w:val="en-GB"/>
        </w:rPr>
        <w:t xml:space="preserve"> </w:t>
      </w:r>
      <w:r w:rsidR="00A670BF" w:rsidRPr="001F3DF1">
        <w:rPr>
          <w:rFonts w:ascii="Arial" w:hAnsi="Arial" w:cs="Arial"/>
          <w:sz w:val="24"/>
          <w:szCs w:val="24"/>
          <w:lang w:val="en-GB"/>
        </w:rPr>
        <w:t xml:space="preserve">There is always something, big or small, </w:t>
      </w:r>
      <w:r w:rsidR="0061038B" w:rsidRPr="001F3DF1">
        <w:rPr>
          <w:rFonts w:ascii="Arial" w:hAnsi="Arial" w:cs="Arial"/>
          <w:sz w:val="24"/>
          <w:szCs w:val="24"/>
          <w:lang w:val="en-GB"/>
        </w:rPr>
        <w:t xml:space="preserve">that we can do to </w:t>
      </w:r>
      <w:r w:rsidR="00147D6F" w:rsidRPr="001F3DF1">
        <w:rPr>
          <w:rFonts w:ascii="Arial" w:hAnsi="Arial" w:cs="Arial"/>
          <w:sz w:val="24"/>
          <w:szCs w:val="24"/>
          <w:lang w:val="en-GB"/>
        </w:rPr>
        <w:t xml:space="preserve">help </w:t>
      </w:r>
      <w:r w:rsidR="007626A0" w:rsidRPr="001F3DF1">
        <w:rPr>
          <w:rFonts w:ascii="Arial" w:hAnsi="Arial" w:cs="Arial"/>
          <w:sz w:val="24"/>
          <w:szCs w:val="24"/>
          <w:lang w:val="en-GB"/>
        </w:rPr>
        <w:t>shift</w:t>
      </w:r>
      <w:r w:rsidR="0061038B" w:rsidRPr="001F3DF1">
        <w:rPr>
          <w:rFonts w:ascii="Arial" w:hAnsi="Arial" w:cs="Arial"/>
          <w:sz w:val="24"/>
          <w:szCs w:val="24"/>
          <w:lang w:val="en-GB"/>
        </w:rPr>
        <w:t xml:space="preserve"> </w:t>
      </w:r>
      <w:r w:rsidR="007015EF" w:rsidRPr="001F3DF1">
        <w:rPr>
          <w:rFonts w:ascii="Arial" w:hAnsi="Arial" w:cs="Arial"/>
          <w:sz w:val="24"/>
          <w:szCs w:val="24"/>
          <w:lang w:val="en-GB"/>
        </w:rPr>
        <w:t xml:space="preserve">our </w:t>
      </w:r>
      <w:r w:rsidR="00073997" w:rsidRPr="001F3DF1">
        <w:rPr>
          <w:rFonts w:ascii="Arial" w:hAnsi="Arial" w:cs="Arial"/>
          <w:sz w:val="24"/>
          <w:szCs w:val="24"/>
          <w:lang w:val="en-GB"/>
        </w:rPr>
        <w:t>world onto a sustainable and resilient path</w:t>
      </w:r>
      <w:r w:rsidR="0061038B" w:rsidRPr="001F3DF1">
        <w:rPr>
          <w:rFonts w:ascii="Arial" w:hAnsi="Arial" w:cs="Arial"/>
          <w:sz w:val="24"/>
          <w:szCs w:val="24"/>
          <w:lang w:val="en-GB"/>
        </w:rPr>
        <w:t xml:space="preserve"> –</w:t>
      </w:r>
      <w:r w:rsidR="00487226">
        <w:rPr>
          <w:rFonts w:ascii="Arial" w:hAnsi="Arial" w:cs="Arial"/>
          <w:sz w:val="24"/>
          <w:szCs w:val="24"/>
          <w:lang w:val="en-GB"/>
        </w:rPr>
        <w:t xml:space="preserve"> </w:t>
      </w:r>
      <w:r w:rsidR="00B053A3" w:rsidRPr="001F3DF1">
        <w:rPr>
          <w:rFonts w:ascii="Arial" w:hAnsi="Arial" w:cs="Arial"/>
          <w:sz w:val="24"/>
          <w:szCs w:val="24"/>
          <w:lang w:val="en-GB"/>
        </w:rPr>
        <w:t>echo</w:t>
      </w:r>
      <w:r w:rsidR="00E92B80">
        <w:rPr>
          <w:rFonts w:ascii="Arial" w:hAnsi="Arial" w:cs="Arial"/>
          <w:sz w:val="24"/>
          <w:szCs w:val="24"/>
          <w:lang w:val="en-GB"/>
        </w:rPr>
        <w:t>ing</w:t>
      </w:r>
      <w:r w:rsidR="00487226">
        <w:rPr>
          <w:rFonts w:ascii="Arial" w:hAnsi="Arial" w:cs="Arial"/>
          <w:sz w:val="24"/>
          <w:szCs w:val="24"/>
          <w:lang w:val="en-GB"/>
        </w:rPr>
        <w:t xml:space="preserve"> </w:t>
      </w:r>
      <w:r w:rsidR="0061038B" w:rsidRPr="001F3DF1">
        <w:rPr>
          <w:rFonts w:ascii="Arial" w:hAnsi="Arial" w:cs="Arial"/>
          <w:sz w:val="24"/>
          <w:szCs w:val="24"/>
          <w:lang w:val="en-GB"/>
        </w:rPr>
        <w:t xml:space="preserve">what </w:t>
      </w:r>
      <w:r w:rsidR="00EE629F" w:rsidRPr="001F3DF1">
        <w:rPr>
          <w:rFonts w:ascii="Arial" w:hAnsi="Arial" w:cs="Arial"/>
          <w:sz w:val="24"/>
          <w:szCs w:val="24"/>
          <w:lang w:val="en-GB"/>
        </w:rPr>
        <w:t>Thomson and Bates (2022, p. 10)</w:t>
      </w:r>
      <w:r w:rsidR="00D778B9" w:rsidRPr="001F3DF1">
        <w:rPr>
          <w:rFonts w:ascii="Arial" w:hAnsi="Arial" w:cs="Arial"/>
          <w:sz w:val="24"/>
          <w:szCs w:val="24"/>
          <w:lang w:val="en-GB"/>
        </w:rPr>
        <w:t xml:space="preserve"> </w:t>
      </w:r>
      <w:r w:rsidR="00D408B6" w:rsidRPr="001F3DF1">
        <w:rPr>
          <w:rFonts w:ascii="Arial" w:hAnsi="Arial" w:cs="Arial"/>
          <w:sz w:val="24"/>
          <w:szCs w:val="24"/>
          <w:lang w:val="en-GB"/>
        </w:rPr>
        <w:t>advocate</w:t>
      </w:r>
      <w:r w:rsidR="00EE629F" w:rsidRPr="001F3DF1">
        <w:rPr>
          <w:rFonts w:ascii="Arial" w:hAnsi="Arial" w:cs="Arial"/>
          <w:sz w:val="24"/>
          <w:szCs w:val="24"/>
          <w:lang w:val="en-GB"/>
        </w:rPr>
        <w:t>:</w:t>
      </w:r>
      <w:r w:rsidR="00D778B9" w:rsidRPr="001F3DF1">
        <w:rPr>
          <w:rFonts w:ascii="Arial" w:hAnsi="Arial" w:cs="Arial"/>
          <w:sz w:val="24"/>
          <w:szCs w:val="24"/>
          <w:lang w:val="en-GB"/>
        </w:rPr>
        <w:t xml:space="preserve"> </w:t>
      </w:r>
      <w:r w:rsidR="00255C60" w:rsidRPr="001F3DF1">
        <w:rPr>
          <w:rFonts w:ascii="Arial" w:hAnsi="Arial" w:cs="Arial"/>
          <w:sz w:val="24"/>
          <w:szCs w:val="24"/>
          <w:lang w:val="en-GB"/>
        </w:rPr>
        <w:t>“</w:t>
      </w:r>
      <w:r w:rsidR="00375821" w:rsidRPr="001F3DF1">
        <w:rPr>
          <w:rFonts w:ascii="Arial" w:hAnsi="Arial" w:cs="Arial"/>
          <w:sz w:val="24"/>
          <w:szCs w:val="24"/>
          <w:lang w:val="en-GB"/>
        </w:rPr>
        <w:t>d</w:t>
      </w:r>
      <w:r w:rsidR="00207703" w:rsidRPr="001F3DF1">
        <w:rPr>
          <w:rFonts w:ascii="Arial" w:hAnsi="Arial" w:cs="Arial"/>
          <w:sz w:val="24"/>
          <w:szCs w:val="24"/>
          <w:lang w:val="en-GB"/>
        </w:rPr>
        <w:t>o what you can when you can, but do something</w:t>
      </w:r>
      <w:r w:rsidR="00A80CA0" w:rsidRPr="001F3DF1">
        <w:rPr>
          <w:rFonts w:ascii="Arial" w:hAnsi="Arial" w:cs="Arial"/>
          <w:sz w:val="24"/>
          <w:szCs w:val="24"/>
          <w:lang w:val="en-GB"/>
        </w:rPr>
        <w:t>.</w:t>
      </w:r>
      <w:r w:rsidR="00255C60" w:rsidRPr="001F3DF1">
        <w:rPr>
          <w:rFonts w:ascii="Arial" w:hAnsi="Arial" w:cs="Arial"/>
          <w:sz w:val="24"/>
          <w:szCs w:val="24"/>
          <w:lang w:val="en-GB"/>
        </w:rPr>
        <w:t>”</w:t>
      </w:r>
    </w:p>
    <w:p w14:paraId="35D3F03B" w14:textId="0ED6FA94" w:rsidR="003876B5" w:rsidRPr="001F3DF1" w:rsidRDefault="00464ADE" w:rsidP="00BF5F80">
      <w:pPr>
        <w:pStyle w:val="Heading1"/>
        <w:spacing w:before="0" w:after="100" w:afterAutospacing="1" w:line="480" w:lineRule="auto"/>
        <w:rPr>
          <w:rFonts w:ascii="Arial" w:hAnsi="Arial" w:cs="Arial"/>
          <w:b/>
          <w:bCs/>
          <w:color w:val="000000" w:themeColor="text1"/>
          <w:sz w:val="28"/>
          <w:szCs w:val="28"/>
          <w:lang w:val="en-GB"/>
        </w:rPr>
      </w:pPr>
      <w:r w:rsidRPr="001F3DF1">
        <w:rPr>
          <w:rFonts w:ascii="Arial" w:hAnsi="Arial" w:cs="Arial"/>
          <w:b/>
          <w:bCs/>
          <w:color w:val="000000" w:themeColor="text1"/>
          <w:sz w:val="28"/>
          <w:szCs w:val="28"/>
          <w:lang w:val="en-GB"/>
        </w:rPr>
        <w:t>Notes</w:t>
      </w:r>
    </w:p>
    <w:p w14:paraId="13719A8F" w14:textId="75294536" w:rsidR="00464ADE" w:rsidRPr="001F3DF1" w:rsidRDefault="00464ADE"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[1]</w:t>
      </w:r>
      <w:r w:rsidR="00EA6A4B" w:rsidRPr="001F3DF1">
        <w:rPr>
          <w:rFonts w:ascii="Arial" w:hAnsi="Arial" w:cs="Arial"/>
          <w:sz w:val="24"/>
          <w:szCs w:val="24"/>
          <w:lang w:val="en-GB"/>
        </w:rPr>
        <w:t xml:space="preserve"> Adopted by all United Nations Member States in 2015, the 2030 Agenda for Sustainable Development provides a shared blueprint for peace and prosperity for people and the planet, now and into the future (United Nations</w:t>
      </w:r>
      <w:r w:rsidR="00E45F41" w:rsidRPr="001F3DF1">
        <w:rPr>
          <w:rFonts w:ascii="Arial" w:hAnsi="Arial" w:cs="Arial"/>
          <w:sz w:val="24"/>
          <w:szCs w:val="24"/>
          <w:lang w:val="en-GB"/>
        </w:rPr>
        <w:t>, 2022</w:t>
      </w:r>
      <w:r w:rsidR="00255CF2" w:rsidRPr="001F3DF1">
        <w:rPr>
          <w:rFonts w:ascii="Arial" w:hAnsi="Arial" w:cs="Arial"/>
          <w:sz w:val="24"/>
          <w:szCs w:val="24"/>
          <w:lang w:val="en-GB"/>
        </w:rPr>
        <w:t>a</w:t>
      </w:r>
      <w:r w:rsidR="00EA6A4B" w:rsidRPr="001F3DF1">
        <w:rPr>
          <w:rFonts w:ascii="Arial" w:hAnsi="Arial" w:cs="Arial"/>
          <w:sz w:val="24"/>
          <w:szCs w:val="24"/>
          <w:lang w:val="en-GB"/>
        </w:rPr>
        <w:t>).</w:t>
      </w:r>
      <w:r w:rsidR="009B0E12" w:rsidRPr="001F3DF1">
        <w:rPr>
          <w:rFonts w:ascii="Arial" w:hAnsi="Arial" w:cs="Arial"/>
          <w:sz w:val="24"/>
          <w:szCs w:val="24"/>
          <w:lang w:val="en-GB"/>
        </w:rPr>
        <w:t xml:space="preserve"> Sustainable development is </w:t>
      </w:r>
      <w:r w:rsidR="00A93616" w:rsidRPr="001F3DF1">
        <w:rPr>
          <w:rFonts w:ascii="Arial" w:hAnsi="Arial" w:cs="Arial"/>
          <w:sz w:val="24"/>
          <w:szCs w:val="24"/>
          <w:lang w:val="en-GB"/>
        </w:rPr>
        <w:t xml:space="preserve">commonly defined as </w:t>
      </w:r>
      <w:r w:rsidR="009B0E12" w:rsidRPr="001F3DF1">
        <w:rPr>
          <w:rFonts w:ascii="Arial" w:hAnsi="Arial" w:cs="Arial"/>
          <w:sz w:val="24"/>
          <w:szCs w:val="24"/>
          <w:lang w:val="en-GB"/>
        </w:rPr>
        <w:t>the development that meets the needs of the present without compromising the ability of future generations to meet their own need</w:t>
      </w:r>
      <w:r w:rsidR="00A93616" w:rsidRPr="001F3DF1">
        <w:rPr>
          <w:rFonts w:ascii="Arial" w:hAnsi="Arial" w:cs="Arial"/>
          <w:sz w:val="24"/>
          <w:szCs w:val="24"/>
          <w:lang w:val="en-GB"/>
        </w:rPr>
        <w:t>s (World Commission on Environment and Development, 1987).</w:t>
      </w:r>
    </w:p>
    <w:p w14:paraId="7ED3A74C" w14:textId="4B5131E3" w:rsidR="001C1D54" w:rsidRPr="001F3DF1" w:rsidRDefault="00464ADE"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[2]</w:t>
      </w:r>
      <w:r w:rsidR="00A93616" w:rsidRPr="001F3DF1">
        <w:rPr>
          <w:rFonts w:ascii="Arial" w:hAnsi="Arial" w:cs="Arial"/>
          <w:sz w:val="24"/>
          <w:szCs w:val="24"/>
          <w:lang w:val="en-GB"/>
        </w:rPr>
        <w:t xml:space="preserve"> </w:t>
      </w:r>
      <w:r w:rsidR="00B15C2F" w:rsidRPr="001F3DF1">
        <w:rPr>
          <w:rFonts w:ascii="Arial" w:hAnsi="Arial" w:cs="Arial"/>
          <w:sz w:val="24"/>
          <w:szCs w:val="24"/>
          <w:lang w:val="en-GB"/>
        </w:rPr>
        <w:t>T</w:t>
      </w:r>
      <w:r w:rsidR="00A93616" w:rsidRPr="001F3DF1">
        <w:rPr>
          <w:rFonts w:ascii="Arial" w:hAnsi="Arial" w:cs="Arial"/>
          <w:sz w:val="24"/>
          <w:szCs w:val="24"/>
          <w:lang w:val="en-GB"/>
        </w:rPr>
        <w:t>he 17 SDGs are</w:t>
      </w:r>
      <w:r w:rsidR="00B15C2F" w:rsidRPr="001F3DF1">
        <w:rPr>
          <w:rFonts w:ascii="Arial" w:hAnsi="Arial" w:cs="Arial"/>
          <w:sz w:val="24"/>
          <w:szCs w:val="24"/>
          <w:lang w:val="en-GB"/>
        </w:rPr>
        <w:t xml:space="preserve"> 1. No Poverty</w:t>
      </w:r>
      <w:r w:rsidR="00603D3B" w:rsidRPr="001F3DF1">
        <w:rPr>
          <w:rFonts w:ascii="Arial" w:hAnsi="Arial" w:cs="Arial"/>
          <w:sz w:val="24"/>
          <w:szCs w:val="24"/>
          <w:lang w:val="en-GB"/>
        </w:rPr>
        <w:t xml:space="preserve">, </w:t>
      </w:r>
      <w:r w:rsidR="00DC2336" w:rsidRPr="001F3DF1">
        <w:rPr>
          <w:rFonts w:ascii="Arial" w:hAnsi="Arial" w:cs="Arial"/>
          <w:sz w:val="24"/>
          <w:szCs w:val="24"/>
          <w:lang w:val="en-GB"/>
        </w:rPr>
        <w:t>2. Zero Hunger</w:t>
      </w:r>
      <w:r w:rsidR="00603D3B" w:rsidRPr="001F3DF1">
        <w:rPr>
          <w:rFonts w:ascii="Arial" w:hAnsi="Arial" w:cs="Arial"/>
          <w:sz w:val="24"/>
          <w:szCs w:val="24"/>
          <w:lang w:val="en-GB"/>
        </w:rPr>
        <w:t xml:space="preserve">, </w:t>
      </w:r>
      <w:r w:rsidR="00DC2336" w:rsidRPr="001F3DF1">
        <w:rPr>
          <w:rFonts w:ascii="Arial" w:hAnsi="Arial" w:cs="Arial"/>
          <w:sz w:val="24"/>
          <w:szCs w:val="24"/>
          <w:lang w:val="en-GB"/>
        </w:rPr>
        <w:t>3. Good Health and Well-being</w:t>
      </w:r>
      <w:r w:rsidR="00603D3B" w:rsidRPr="001F3DF1">
        <w:rPr>
          <w:rFonts w:ascii="Arial" w:hAnsi="Arial" w:cs="Arial"/>
          <w:sz w:val="24"/>
          <w:szCs w:val="24"/>
          <w:lang w:val="en-GB"/>
        </w:rPr>
        <w:t xml:space="preserve">, </w:t>
      </w:r>
      <w:r w:rsidR="00DC2336" w:rsidRPr="001F3DF1">
        <w:rPr>
          <w:rFonts w:ascii="Arial" w:hAnsi="Arial" w:cs="Arial"/>
          <w:sz w:val="24"/>
          <w:szCs w:val="24"/>
          <w:lang w:val="en-GB"/>
        </w:rPr>
        <w:t>4. Quality Education</w:t>
      </w:r>
      <w:r w:rsidR="00603D3B" w:rsidRPr="001F3DF1">
        <w:rPr>
          <w:rFonts w:ascii="Arial" w:hAnsi="Arial" w:cs="Arial"/>
          <w:sz w:val="24"/>
          <w:szCs w:val="24"/>
          <w:lang w:val="en-GB"/>
        </w:rPr>
        <w:t>,</w:t>
      </w:r>
      <w:r w:rsidR="00DC2336" w:rsidRPr="001F3DF1">
        <w:rPr>
          <w:rFonts w:ascii="Arial" w:hAnsi="Arial" w:cs="Arial"/>
          <w:sz w:val="24"/>
          <w:szCs w:val="24"/>
          <w:lang w:val="en-GB"/>
        </w:rPr>
        <w:t xml:space="preserve"> 5. Gender Equality</w:t>
      </w:r>
      <w:r w:rsidR="00603D3B" w:rsidRPr="001F3DF1">
        <w:rPr>
          <w:rFonts w:ascii="Arial" w:hAnsi="Arial" w:cs="Arial"/>
          <w:sz w:val="24"/>
          <w:szCs w:val="24"/>
          <w:lang w:val="en-GB"/>
        </w:rPr>
        <w:t>,</w:t>
      </w:r>
      <w:r w:rsidR="00DC2336" w:rsidRPr="001F3DF1">
        <w:rPr>
          <w:rFonts w:ascii="Arial" w:hAnsi="Arial" w:cs="Arial"/>
          <w:sz w:val="24"/>
          <w:szCs w:val="24"/>
          <w:lang w:val="en-GB"/>
        </w:rPr>
        <w:t xml:space="preserve"> 6. Clean Water and Sanitation</w:t>
      </w:r>
      <w:r w:rsidR="00603D3B" w:rsidRPr="001F3DF1">
        <w:rPr>
          <w:rFonts w:ascii="Arial" w:hAnsi="Arial" w:cs="Arial"/>
          <w:sz w:val="24"/>
          <w:szCs w:val="24"/>
          <w:lang w:val="en-GB"/>
        </w:rPr>
        <w:t>,</w:t>
      </w:r>
      <w:r w:rsidR="00DC2336" w:rsidRPr="001F3DF1">
        <w:rPr>
          <w:rFonts w:ascii="Arial" w:hAnsi="Arial" w:cs="Arial"/>
          <w:sz w:val="24"/>
          <w:szCs w:val="24"/>
          <w:lang w:val="en-GB"/>
        </w:rPr>
        <w:t xml:space="preserve"> 7. Affor</w:t>
      </w:r>
      <w:r w:rsidR="005A7012" w:rsidRPr="001F3DF1">
        <w:rPr>
          <w:rFonts w:ascii="Arial" w:hAnsi="Arial" w:cs="Arial"/>
          <w:sz w:val="24"/>
          <w:szCs w:val="24"/>
          <w:lang w:val="en-GB"/>
        </w:rPr>
        <w:t>dable and Clean Energy</w:t>
      </w:r>
      <w:r w:rsidR="00603D3B" w:rsidRPr="001F3DF1">
        <w:rPr>
          <w:rFonts w:ascii="Arial" w:hAnsi="Arial" w:cs="Arial"/>
          <w:sz w:val="24"/>
          <w:szCs w:val="24"/>
          <w:lang w:val="en-GB"/>
        </w:rPr>
        <w:t>,</w:t>
      </w:r>
      <w:r w:rsidR="005A7012" w:rsidRPr="001F3DF1">
        <w:rPr>
          <w:rFonts w:ascii="Arial" w:hAnsi="Arial" w:cs="Arial"/>
          <w:sz w:val="24"/>
          <w:szCs w:val="24"/>
          <w:lang w:val="en-GB"/>
        </w:rPr>
        <w:t xml:space="preserve"> 8. Decent Work and Economic Growth</w:t>
      </w:r>
      <w:r w:rsidR="00603D3B" w:rsidRPr="001F3DF1">
        <w:rPr>
          <w:rFonts w:ascii="Arial" w:hAnsi="Arial" w:cs="Arial"/>
          <w:sz w:val="24"/>
          <w:szCs w:val="24"/>
          <w:lang w:val="en-GB"/>
        </w:rPr>
        <w:t>,</w:t>
      </w:r>
      <w:r w:rsidR="005A7012" w:rsidRPr="001F3DF1">
        <w:rPr>
          <w:rFonts w:ascii="Arial" w:hAnsi="Arial" w:cs="Arial"/>
          <w:sz w:val="24"/>
          <w:szCs w:val="24"/>
          <w:lang w:val="en-GB"/>
        </w:rPr>
        <w:t xml:space="preserve"> 9. Industry Innovation and Infrastructure</w:t>
      </w:r>
      <w:r w:rsidR="007E5FE2" w:rsidRPr="001F3DF1">
        <w:rPr>
          <w:rFonts w:ascii="Arial" w:hAnsi="Arial" w:cs="Arial"/>
          <w:sz w:val="24"/>
          <w:szCs w:val="24"/>
          <w:lang w:val="en-GB"/>
        </w:rPr>
        <w:t>,</w:t>
      </w:r>
      <w:r w:rsidR="00BA2C58" w:rsidRPr="001F3DF1">
        <w:rPr>
          <w:rFonts w:ascii="Arial" w:hAnsi="Arial" w:cs="Arial"/>
          <w:sz w:val="24"/>
          <w:szCs w:val="24"/>
          <w:lang w:val="en-GB"/>
        </w:rPr>
        <w:t xml:space="preserve"> 10. Reduced Inequalities</w:t>
      </w:r>
      <w:r w:rsidR="007E5FE2" w:rsidRPr="001F3DF1">
        <w:rPr>
          <w:rFonts w:ascii="Arial" w:hAnsi="Arial" w:cs="Arial"/>
          <w:sz w:val="24"/>
          <w:szCs w:val="24"/>
          <w:lang w:val="en-GB"/>
        </w:rPr>
        <w:t>,</w:t>
      </w:r>
      <w:r w:rsidR="00BA2C58" w:rsidRPr="001F3DF1">
        <w:rPr>
          <w:rFonts w:ascii="Arial" w:hAnsi="Arial" w:cs="Arial"/>
          <w:sz w:val="24"/>
          <w:szCs w:val="24"/>
          <w:lang w:val="en-GB"/>
        </w:rPr>
        <w:t xml:space="preserve"> 11. Sustainable Cities and Communities</w:t>
      </w:r>
      <w:r w:rsidR="007E5FE2" w:rsidRPr="001F3DF1">
        <w:rPr>
          <w:rFonts w:ascii="Arial" w:hAnsi="Arial" w:cs="Arial"/>
          <w:sz w:val="24"/>
          <w:szCs w:val="24"/>
          <w:lang w:val="en-GB"/>
        </w:rPr>
        <w:t>,</w:t>
      </w:r>
      <w:r w:rsidR="00BA2C58" w:rsidRPr="001F3DF1">
        <w:rPr>
          <w:rFonts w:ascii="Arial" w:hAnsi="Arial" w:cs="Arial"/>
          <w:sz w:val="24"/>
          <w:szCs w:val="24"/>
          <w:lang w:val="en-GB"/>
        </w:rPr>
        <w:t xml:space="preserve"> 12. Responsible Consumption and </w:t>
      </w:r>
      <w:r w:rsidR="00CE5506" w:rsidRPr="001F3DF1">
        <w:rPr>
          <w:rFonts w:ascii="Arial" w:hAnsi="Arial" w:cs="Arial"/>
          <w:sz w:val="24"/>
          <w:szCs w:val="24"/>
          <w:lang w:val="en-GB"/>
        </w:rPr>
        <w:t>Production</w:t>
      </w:r>
      <w:r w:rsidR="007E5FE2" w:rsidRPr="001F3DF1">
        <w:rPr>
          <w:rFonts w:ascii="Arial" w:hAnsi="Arial" w:cs="Arial"/>
          <w:sz w:val="24"/>
          <w:szCs w:val="24"/>
          <w:lang w:val="en-GB"/>
        </w:rPr>
        <w:t>,</w:t>
      </w:r>
      <w:r w:rsidR="00CE5506" w:rsidRPr="001F3DF1">
        <w:rPr>
          <w:rFonts w:ascii="Arial" w:hAnsi="Arial" w:cs="Arial"/>
          <w:sz w:val="24"/>
          <w:szCs w:val="24"/>
          <w:lang w:val="en-GB"/>
        </w:rPr>
        <w:t xml:space="preserve"> 13. Climate Action</w:t>
      </w:r>
      <w:r w:rsidR="007E5FE2" w:rsidRPr="001F3DF1">
        <w:rPr>
          <w:rFonts w:ascii="Arial" w:hAnsi="Arial" w:cs="Arial"/>
          <w:sz w:val="24"/>
          <w:szCs w:val="24"/>
          <w:lang w:val="en-GB"/>
        </w:rPr>
        <w:t>,</w:t>
      </w:r>
      <w:r w:rsidR="00CE5506" w:rsidRPr="001F3DF1">
        <w:rPr>
          <w:rFonts w:ascii="Arial" w:hAnsi="Arial" w:cs="Arial"/>
          <w:sz w:val="24"/>
          <w:szCs w:val="24"/>
          <w:lang w:val="en-GB"/>
        </w:rPr>
        <w:t xml:space="preserve"> 14. Life below Water</w:t>
      </w:r>
      <w:r w:rsidR="007E5FE2" w:rsidRPr="001F3DF1">
        <w:rPr>
          <w:rFonts w:ascii="Arial" w:hAnsi="Arial" w:cs="Arial"/>
          <w:sz w:val="24"/>
          <w:szCs w:val="24"/>
          <w:lang w:val="en-GB"/>
        </w:rPr>
        <w:t>,</w:t>
      </w:r>
      <w:r w:rsidR="00CE5506" w:rsidRPr="001F3DF1">
        <w:rPr>
          <w:rFonts w:ascii="Arial" w:hAnsi="Arial" w:cs="Arial"/>
          <w:sz w:val="24"/>
          <w:szCs w:val="24"/>
          <w:lang w:val="en-GB"/>
        </w:rPr>
        <w:t xml:space="preserve"> 15. Life on Land</w:t>
      </w:r>
      <w:r w:rsidR="00063B71" w:rsidRPr="001F3DF1">
        <w:rPr>
          <w:rFonts w:ascii="Arial" w:hAnsi="Arial" w:cs="Arial"/>
          <w:sz w:val="24"/>
          <w:szCs w:val="24"/>
          <w:lang w:val="en-GB"/>
        </w:rPr>
        <w:t>,</w:t>
      </w:r>
      <w:r w:rsidR="00D85392" w:rsidRPr="001F3DF1">
        <w:rPr>
          <w:rFonts w:ascii="Arial" w:hAnsi="Arial" w:cs="Arial"/>
          <w:sz w:val="24"/>
          <w:szCs w:val="24"/>
          <w:lang w:val="en-GB"/>
        </w:rPr>
        <w:t xml:space="preserve"> 16. Peace, Justice, and Strong Institutions</w:t>
      </w:r>
      <w:r w:rsidR="00063B71" w:rsidRPr="001F3DF1">
        <w:rPr>
          <w:rFonts w:ascii="Arial" w:hAnsi="Arial" w:cs="Arial"/>
          <w:sz w:val="24"/>
          <w:szCs w:val="24"/>
          <w:lang w:val="en-GB"/>
        </w:rPr>
        <w:t>,</w:t>
      </w:r>
      <w:r w:rsidR="00D85392" w:rsidRPr="001F3DF1">
        <w:rPr>
          <w:rFonts w:ascii="Arial" w:hAnsi="Arial" w:cs="Arial"/>
          <w:sz w:val="24"/>
          <w:szCs w:val="24"/>
          <w:lang w:val="en-GB"/>
        </w:rPr>
        <w:t xml:space="preserve"> 17. Partnerships for the Goals</w:t>
      </w:r>
      <w:r w:rsidR="00063B71" w:rsidRPr="001F3DF1">
        <w:rPr>
          <w:rFonts w:ascii="Arial" w:hAnsi="Arial" w:cs="Arial"/>
          <w:sz w:val="24"/>
          <w:szCs w:val="24"/>
          <w:lang w:val="en-GB"/>
        </w:rPr>
        <w:t xml:space="preserve"> (United Nations, 2022</w:t>
      </w:r>
      <w:r w:rsidR="00255CF2" w:rsidRPr="001F3DF1">
        <w:rPr>
          <w:rFonts w:ascii="Arial" w:hAnsi="Arial" w:cs="Arial"/>
          <w:sz w:val="24"/>
          <w:szCs w:val="24"/>
          <w:lang w:val="en-GB"/>
        </w:rPr>
        <w:t>a</w:t>
      </w:r>
      <w:r w:rsidR="00063B71" w:rsidRPr="001F3DF1">
        <w:rPr>
          <w:rFonts w:ascii="Arial" w:hAnsi="Arial" w:cs="Arial"/>
          <w:sz w:val="24"/>
          <w:szCs w:val="24"/>
          <w:lang w:val="en-GB"/>
        </w:rPr>
        <w:t>).</w:t>
      </w:r>
    </w:p>
    <w:p w14:paraId="11D3FCAF" w14:textId="3D0A7575" w:rsidR="00464ADE" w:rsidRPr="001F3DF1" w:rsidRDefault="001C1D54"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lastRenderedPageBreak/>
        <w:t>[3]</w:t>
      </w:r>
      <w:r w:rsidR="00D85392" w:rsidRPr="001F3DF1">
        <w:rPr>
          <w:rFonts w:ascii="Arial" w:hAnsi="Arial" w:cs="Arial"/>
          <w:sz w:val="24"/>
          <w:szCs w:val="24"/>
          <w:lang w:val="en-GB"/>
        </w:rPr>
        <w:t xml:space="preserve"> </w:t>
      </w:r>
      <w:r w:rsidR="008235B9" w:rsidRPr="001F3DF1">
        <w:rPr>
          <w:rFonts w:ascii="Arial" w:hAnsi="Arial" w:cs="Arial"/>
          <w:sz w:val="24"/>
          <w:szCs w:val="24"/>
          <w:lang w:val="en-GB"/>
        </w:rPr>
        <w:t>Th</w:t>
      </w:r>
      <w:r w:rsidR="00850F3F" w:rsidRPr="001F3DF1">
        <w:rPr>
          <w:rFonts w:ascii="Arial" w:hAnsi="Arial" w:cs="Arial"/>
          <w:sz w:val="24"/>
          <w:szCs w:val="24"/>
          <w:lang w:val="en-GB"/>
        </w:rPr>
        <w:t>is</w:t>
      </w:r>
      <w:r w:rsidR="001E4BB5" w:rsidRPr="001F3DF1">
        <w:rPr>
          <w:rFonts w:ascii="Arial" w:hAnsi="Arial" w:cs="Arial"/>
          <w:sz w:val="24"/>
          <w:szCs w:val="24"/>
          <w:lang w:val="en-GB"/>
        </w:rPr>
        <w:t xml:space="preserve"> </w:t>
      </w:r>
      <w:r w:rsidR="00B20920" w:rsidRPr="001F3DF1">
        <w:rPr>
          <w:rFonts w:ascii="Arial" w:hAnsi="Arial" w:cs="Arial"/>
          <w:sz w:val="24"/>
          <w:szCs w:val="24"/>
          <w:lang w:val="en-GB"/>
        </w:rPr>
        <w:t xml:space="preserve">KPMG </w:t>
      </w:r>
      <w:r w:rsidR="008235B9" w:rsidRPr="001F3DF1">
        <w:rPr>
          <w:rFonts w:ascii="Arial" w:hAnsi="Arial" w:cs="Arial"/>
          <w:sz w:val="24"/>
          <w:szCs w:val="24"/>
          <w:lang w:val="en-GB"/>
        </w:rPr>
        <w:t>Survey</w:t>
      </w:r>
      <w:r w:rsidR="001E4BB5" w:rsidRPr="001F3DF1">
        <w:rPr>
          <w:rFonts w:ascii="Arial" w:hAnsi="Arial" w:cs="Arial"/>
          <w:sz w:val="24"/>
          <w:szCs w:val="24"/>
          <w:lang w:val="en-GB"/>
        </w:rPr>
        <w:t xml:space="preserve"> </w:t>
      </w:r>
      <w:r w:rsidR="00850F3F" w:rsidRPr="001F3DF1">
        <w:rPr>
          <w:rFonts w:ascii="Arial" w:hAnsi="Arial" w:cs="Arial"/>
          <w:sz w:val="24"/>
          <w:szCs w:val="24"/>
          <w:lang w:val="en-GB"/>
        </w:rPr>
        <w:t xml:space="preserve">was </w:t>
      </w:r>
      <w:r w:rsidR="008235B9" w:rsidRPr="001F3DF1">
        <w:rPr>
          <w:rFonts w:ascii="Arial" w:hAnsi="Arial" w:cs="Arial"/>
          <w:sz w:val="24"/>
          <w:szCs w:val="24"/>
          <w:lang w:val="en-GB"/>
        </w:rPr>
        <w:t xml:space="preserve">based on </w:t>
      </w:r>
      <w:r w:rsidR="00850F3F" w:rsidRPr="001F3DF1">
        <w:rPr>
          <w:rFonts w:ascii="Arial" w:hAnsi="Arial" w:cs="Arial"/>
          <w:sz w:val="24"/>
          <w:szCs w:val="24"/>
          <w:lang w:val="en-GB"/>
        </w:rPr>
        <w:t xml:space="preserve">sustainability reporting from </w:t>
      </w:r>
      <w:r w:rsidR="00740C34" w:rsidRPr="001F3DF1">
        <w:rPr>
          <w:rFonts w:ascii="Arial" w:hAnsi="Arial" w:cs="Arial"/>
          <w:sz w:val="24"/>
          <w:szCs w:val="24"/>
          <w:lang w:val="en-GB"/>
        </w:rPr>
        <w:t xml:space="preserve">the largest 100 companies </w:t>
      </w:r>
      <w:r w:rsidR="008235B9" w:rsidRPr="001F3DF1">
        <w:rPr>
          <w:rFonts w:ascii="Arial" w:hAnsi="Arial" w:cs="Arial"/>
          <w:sz w:val="24"/>
          <w:szCs w:val="24"/>
          <w:lang w:val="en-GB"/>
        </w:rPr>
        <w:t xml:space="preserve">in </w:t>
      </w:r>
      <w:r w:rsidR="00740C34" w:rsidRPr="001F3DF1">
        <w:rPr>
          <w:rFonts w:ascii="Arial" w:hAnsi="Arial" w:cs="Arial"/>
          <w:sz w:val="24"/>
          <w:szCs w:val="24"/>
          <w:lang w:val="en-GB"/>
        </w:rPr>
        <w:t xml:space="preserve">each of </w:t>
      </w:r>
      <w:r w:rsidR="008235B9" w:rsidRPr="001F3DF1">
        <w:rPr>
          <w:rFonts w:ascii="Arial" w:hAnsi="Arial" w:cs="Arial"/>
          <w:sz w:val="24"/>
          <w:szCs w:val="24"/>
          <w:lang w:val="en-GB"/>
        </w:rPr>
        <w:t>5</w:t>
      </w:r>
      <w:r w:rsidR="00C340E8" w:rsidRPr="001F3DF1">
        <w:rPr>
          <w:rFonts w:ascii="Arial" w:hAnsi="Arial" w:cs="Arial"/>
          <w:sz w:val="24"/>
          <w:szCs w:val="24"/>
          <w:lang w:val="en-GB"/>
        </w:rPr>
        <w:t>8</w:t>
      </w:r>
      <w:r w:rsidR="008235B9" w:rsidRPr="001F3DF1">
        <w:rPr>
          <w:rFonts w:ascii="Arial" w:hAnsi="Arial" w:cs="Arial"/>
          <w:sz w:val="24"/>
          <w:szCs w:val="24"/>
          <w:lang w:val="en-GB"/>
        </w:rPr>
        <w:t xml:space="preserve"> countries</w:t>
      </w:r>
      <w:r w:rsidR="00C340E8" w:rsidRPr="001F3DF1">
        <w:rPr>
          <w:rFonts w:ascii="Arial" w:hAnsi="Arial" w:cs="Arial"/>
          <w:sz w:val="24"/>
          <w:szCs w:val="24"/>
          <w:lang w:val="en-GB"/>
        </w:rPr>
        <w:t xml:space="preserve">, territories, </w:t>
      </w:r>
      <w:r w:rsidR="008235B9" w:rsidRPr="001F3DF1">
        <w:rPr>
          <w:rFonts w:ascii="Arial" w:hAnsi="Arial" w:cs="Arial"/>
          <w:sz w:val="24"/>
          <w:szCs w:val="24"/>
          <w:lang w:val="en-GB"/>
        </w:rPr>
        <w:t>and jurisdictions</w:t>
      </w:r>
      <w:r w:rsidR="005F4FFB" w:rsidRPr="001F3DF1">
        <w:rPr>
          <w:rFonts w:ascii="Arial" w:hAnsi="Arial" w:cs="Arial"/>
          <w:sz w:val="24"/>
          <w:szCs w:val="24"/>
          <w:lang w:val="en-GB"/>
        </w:rPr>
        <w:t xml:space="preserve">: 5,800 companies in total </w:t>
      </w:r>
      <w:r w:rsidR="00C60FB1" w:rsidRPr="001F3DF1">
        <w:rPr>
          <w:rFonts w:ascii="Arial" w:hAnsi="Arial" w:cs="Arial"/>
          <w:sz w:val="24"/>
          <w:szCs w:val="24"/>
          <w:lang w:val="en-GB"/>
        </w:rPr>
        <w:t>(KPMG, 202</w:t>
      </w:r>
      <w:r w:rsidR="00A203E2" w:rsidRPr="001F3DF1">
        <w:rPr>
          <w:rFonts w:ascii="Arial" w:hAnsi="Arial" w:cs="Arial"/>
          <w:sz w:val="24"/>
          <w:szCs w:val="24"/>
          <w:lang w:val="en-GB"/>
        </w:rPr>
        <w:t>2</w:t>
      </w:r>
      <w:r w:rsidR="00C60FB1" w:rsidRPr="001F3DF1">
        <w:rPr>
          <w:rFonts w:ascii="Arial" w:hAnsi="Arial" w:cs="Arial"/>
          <w:sz w:val="24"/>
          <w:szCs w:val="24"/>
          <w:lang w:val="en-GB"/>
        </w:rPr>
        <w:t>)</w:t>
      </w:r>
      <w:r w:rsidR="001E4BB5" w:rsidRPr="001F3DF1">
        <w:rPr>
          <w:rFonts w:ascii="Arial" w:hAnsi="Arial" w:cs="Arial"/>
          <w:sz w:val="24"/>
          <w:szCs w:val="24"/>
          <w:lang w:val="en-GB"/>
        </w:rPr>
        <w:t>.</w:t>
      </w:r>
    </w:p>
    <w:p w14:paraId="5D355972" w14:textId="10D5DF5D" w:rsidR="00D943A9" w:rsidRPr="001F3DF1" w:rsidRDefault="00CB3FFA"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[4]</w:t>
      </w:r>
      <w:r w:rsidR="00C70794" w:rsidRPr="001F3DF1">
        <w:rPr>
          <w:rFonts w:ascii="Arial" w:hAnsi="Arial" w:cs="Arial"/>
          <w:sz w:val="24"/>
          <w:szCs w:val="24"/>
          <w:lang w:val="en-GB"/>
        </w:rPr>
        <w:t xml:space="preserve"> </w:t>
      </w:r>
      <w:r w:rsidR="00D943A9" w:rsidRPr="001F3DF1">
        <w:rPr>
          <w:rFonts w:ascii="Arial" w:hAnsi="Arial" w:cs="Arial"/>
          <w:sz w:val="24"/>
          <w:szCs w:val="24"/>
          <w:lang w:val="en-GB"/>
        </w:rPr>
        <w:t>According to KPMG (2022</w:t>
      </w:r>
      <w:r w:rsidR="00ED0FF5" w:rsidRPr="001F3DF1">
        <w:rPr>
          <w:rFonts w:ascii="Arial" w:hAnsi="Arial" w:cs="Arial"/>
          <w:sz w:val="24"/>
          <w:szCs w:val="24"/>
          <w:lang w:val="en-GB"/>
        </w:rPr>
        <w:t>, p. 62</w:t>
      </w:r>
      <w:r w:rsidR="00D943A9" w:rsidRPr="001F3DF1">
        <w:rPr>
          <w:rFonts w:ascii="Arial" w:hAnsi="Arial" w:cs="Arial"/>
          <w:sz w:val="24"/>
          <w:szCs w:val="24"/>
          <w:lang w:val="en-GB"/>
        </w:rPr>
        <w:t xml:space="preserve">), </w:t>
      </w:r>
      <w:r w:rsidR="00C34CD8" w:rsidRPr="001F3DF1">
        <w:rPr>
          <w:rFonts w:ascii="Arial" w:hAnsi="Arial" w:cs="Arial"/>
          <w:sz w:val="24"/>
          <w:szCs w:val="24"/>
          <w:lang w:val="en-GB"/>
        </w:rPr>
        <w:t xml:space="preserve">“the concept of ESG was first introduced by the United Nations in its 2006 publication </w:t>
      </w:r>
      <w:r w:rsidR="00951367" w:rsidRPr="001F3DF1">
        <w:rPr>
          <w:rFonts w:ascii="Arial" w:hAnsi="Arial" w:cs="Arial"/>
          <w:i/>
          <w:iCs/>
          <w:sz w:val="24"/>
          <w:szCs w:val="24"/>
          <w:lang w:val="en-GB"/>
        </w:rPr>
        <w:t>Principles for Responsible Investing</w:t>
      </w:r>
      <w:r w:rsidR="00C77224" w:rsidRPr="001F3DF1">
        <w:rPr>
          <w:rFonts w:ascii="Arial" w:hAnsi="Arial" w:cs="Arial"/>
          <w:sz w:val="24"/>
          <w:szCs w:val="24"/>
          <w:lang w:val="en-GB"/>
        </w:rPr>
        <w:t xml:space="preserve">”. </w:t>
      </w:r>
      <w:r w:rsidR="005C0C9B" w:rsidRPr="001F3DF1">
        <w:rPr>
          <w:rFonts w:ascii="Arial" w:hAnsi="Arial" w:cs="Arial"/>
          <w:sz w:val="24"/>
          <w:szCs w:val="24"/>
          <w:lang w:val="en-GB"/>
        </w:rPr>
        <w:t xml:space="preserve">In recent years, </w:t>
      </w:r>
      <w:r w:rsidR="00F03D73" w:rsidRPr="001F3DF1">
        <w:rPr>
          <w:rFonts w:ascii="Arial" w:hAnsi="Arial" w:cs="Arial"/>
          <w:sz w:val="24"/>
          <w:szCs w:val="24"/>
          <w:lang w:val="en-GB"/>
        </w:rPr>
        <w:t xml:space="preserve">ESG has become </w:t>
      </w:r>
      <w:r w:rsidR="005647AB" w:rsidRPr="001F3DF1">
        <w:rPr>
          <w:rFonts w:ascii="Arial" w:hAnsi="Arial" w:cs="Arial"/>
          <w:sz w:val="24"/>
          <w:szCs w:val="24"/>
          <w:lang w:val="en-GB"/>
        </w:rPr>
        <w:t xml:space="preserve">more prevalent, </w:t>
      </w:r>
      <w:r w:rsidR="00C36262" w:rsidRPr="001F3DF1">
        <w:rPr>
          <w:rFonts w:ascii="Arial" w:hAnsi="Arial" w:cs="Arial"/>
          <w:sz w:val="24"/>
          <w:szCs w:val="24"/>
          <w:lang w:val="en-GB"/>
        </w:rPr>
        <w:t xml:space="preserve">with an increasing number of companies using it as </w:t>
      </w:r>
      <w:r w:rsidR="00877FEC" w:rsidRPr="001F3DF1">
        <w:rPr>
          <w:rFonts w:ascii="Arial" w:hAnsi="Arial" w:cs="Arial"/>
          <w:sz w:val="24"/>
          <w:szCs w:val="24"/>
          <w:lang w:val="en-GB"/>
        </w:rPr>
        <w:t>“the anchor for their sustainability reporting” (KPMG, 2022, p. 62).</w:t>
      </w:r>
    </w:p>
    <w:p w14:paraId="46497CC1" w14:textId="00A82BFA" w:rsidR="00CB3FFA" w:rsidRPr="001F3DF1" w:rsidRDefault="00D943A9" w:rsidP="00BF5F80">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[5] </w:t>
      </w:r>
      <w:r w:rsidR="00C70794" w:rsidRPr="001F3DF1">
        <w:rPr>
          <w:rFonts w:ascii="Arial" w:hAnsi="Arial" w:cs="Arial"/>
          <w:sz w:val="24"/>
          <w:szCs w:val="24"/>
          <w:lang w:val="en-GB"/>
        </w:rPr>
        <w:t xml:space="preserve">According to </w:t>
      </w:r>
      <w:r w:rsidR="00F4643D" w:rsidRPr="001F3DF1">
        <w:rPr>
          <w:rFonts w:ascii="Arial" w:hAnsi="Arial" w:cs="Arial"/>
          <w:sz w:val="24"/>
          <w:szCs w:val="24"/>
          <w:lang w:val="en-GB"/>
        </w:rPr>
        <w:t>Adams et al.</w:t>
      </w:r>
      <w:r w:rsidR="00C70794" w:rsidRPr="001F3DF1">
        <w:rPr>
          <w:rFonts w:ascii="Arial" w:hAnsi="Arial" w:cs="Arial"/>
          <w:sz w:val="24"/>
          <w:szCs w:val="24"/>
          <w:lang w:val="en-GB"/>
        </w:rPr>
        <w:t xml:space="preserve"> (</w:t>
      </w:r>
      <w:r w:rsidR="00F4643D" w:rsidRPr="001F3DF1">
        <w:rPr>
          <w:rFonts w:ascii="Arial" w:hAnsi="Arial" w:cs="Arial"/>
          <w:sz w:val="24"/>
          <w:szCs w:val="24"/>
          <w:lang w:val="en-GB"/>
        </w:rPr>
        <w:t>2021</w:t>
      </w:r>
      <w:r w:rsidR="00C70794" w:rsidRPr="001F3DF1">
        <w:rPr>
          <w:rFonts w:ascii="Arial" w:hAnsi="Arial" w:cs="Arial"/>
          <w:sz w:val="24"/>
          <w:szCs w:val="24"/>
          <w:lang w:val="en-GB"/>
        </w:rPr>
        <w:t>, p. 5</w:t>
      </w:r>
      <w:r w:rsidR="00F4643D" w:rsidRPr="001F3DF1">
        <w:rPr>
          <w:rFonts w:ascii="Arial" w:hAnsi="Arial" w:cs="Arial"/>
          <w:sz w:val="24"/>
          <w:szCs w:val="24"/>
          <w:lang w:val="en-GB"/>
        </w:rPr>
        <w:t>)</w:t>
      </w:r>
      <w:r w:rsidR="00C70794" w:rsidRPr="001F3DF1">
        <w:rPr>
          <w:rFonts w:ascii="Arial" w:hAnsi="Arial" w:cs="Arial"/>
          <w:sz w:val="24"/>
          <w:szCs w:val="24"/>
          <w:lang w:val="en-GB"/>
        </w:rPr>
        <w:t xml:space="preserve">, </w:t>
      </w:r>
      <w:r w:rsidR="00497D84" w:rsidRPr="001F3DF1">
        <w:rPr>
          <w:rFonts w:ascii="Arial" w:hAnsi="Arial" w:cs="Arial"/>
          <w:sz w:val="24"/>
          <w:szCs w:val="24"/>
          <w:lang w:val="en-GB"/>
        </w:rPr>
        <w:t>the concept of “double</w:t>
      </w:r>
      <w:r w:rsidR="00C35AB8" w:rsidRPr="001F3DF1">
        <w:rPr>
          <w:rFonts w:ascii="Arial" w:hAnsi="Arial" w:cs="Arial"/>
          <w:sz w:val="24"/>
          <w:szCs w:val="24"/>
          <w:lang w:val="en-GB"/>
        </w:rPr>
        <w:t xml:space="preserve"> </w:t>
      </w:r>
      <w:r w:rsidR="00497D84" w:rsidRPr="001F3DF1">
        <w:rPr>
          <w:rFonts w:ascii="Arial" w:hAnsi="Arial" w:cs="Arial"/>
          <w:sz w:val="24"/>
          <w:szCs w:val="24"/>
          <w:lang w:val="en-GB"/>
        </w:rPr>
        <w:t>materiality” was first formally proposed by the European Commission</w:t>
      </w:r>
      <w:r w:rsidR="00313103" w:rsidRPr="001F3DF1">
        <w:rPr>
          <w:rFonts w:ascii="Arial" w:hAnsi="Arial" w:cs="Arial"/>
          <w:sz w:val="24"/>
          <w:szCs w:val="24"/>
          <w:lang w:val="en-GB"/>
        </w:rPr>
        <w:t xml:space="preserve"> </w:t>
      </w:r>
      <w:r w:rsidR="00497D84" w:rsidRPr="001F3DF1">
        <w:rPr>
          <w:rFonts w:ascii="Arial" w:hAnsi="Arial" w:cs="Arial"/>
          <w:sz w:val="24"/>
          <w:szCs w:val="24"/>
          <w:lang w:val="en-GB"/>
        </w:rPr>
        <w:t>in</w:t>
      </w:r>
      <w:r w:rsidR="0017471D" w:rsidRPr="001F3DF1">
        <w:rPr>
          <w:rFonts w:ascii="Arial" w:hAnsi="Arial" w:cs="Arial"/>
          <w:sz w:val="24"/>
          <w:szCs w:val="24"/>
          <w:lang w:val="en-GB"/>
        </w:rPr>
        <w:t xml:space="preserve"> </w:t>
      </w:r>
      <w:r w:rsidR="00C35AB8" w:rsidRPr="001F3DF1">
        <w:rPr>
          <w:rFonts w:ascii="Arial" w:hAnsi="Arial" w:cs="Arial"/>
          <w:sz w:val="24"/>
          <w:szCs w:val="24"/>
          <w:lang w:val="en-GB"/>
        </w:rPr>
        <w:t xml:space="preserve">June </w:t>
      </w:r>
      <w:r w:rsidR="00497D84" w:rsidRPr="001F3DF1">
        <w:rPr>
          <w:rFonts w:ascii="Arial" w:hAnsi="Arial" w:cs="Arial"/>
          <w:sz w:val="24"/>
          <w:szCs w:val="24"/>
          <w:lang w:val="en-GB"/>
        </w:rPr>
        <w:t xml:space="preserve">2019. It </w:t>
      </w:r>
      <w:r w:rsidR="003322A3" w:rsidRPr="001F3DF1">
        <w:rPr>
          <w:rFonts w:ascii="Arial" w:hAnsi="Arial" w:cs="Arial"/>
          <w:sz w:val="24"/>
          <w:szCs w:val="24"/>
          <w:lang w:val="en-GB"/>
        </w:rPr>
        <w:t>ex</w:t>
      </w:r>
      <w:r w:rsidR="005430A8" w:rsidRPr="001F3DF1">
        <w:rPr>
          <w:rFonts w:ascii="Arial" w:hAnsi="Arial" w:cs="Arial"/>
          <w:sz w:val="24"/>
          <w:szCs w:val="24"/>
          <w:lang w:val="en-GB"/>
        </w:rPr>
        <w:t xml:space="preserve">tends </w:t>
      </w:r>
      <w:r w:rsidR="00C02D9C" w:rsidRPr="001F3DF1">
        <w:rPr>
          <w:rFonts w:ascii="Arial" w:hAnsi="Arial" w:cs="Arial"/>
          <w:sz w:val="24"/>
          <w:szCs w:val="24"/>
          <w:lang w:val="en-GB"/>
        </w:rPr>
        <w:t>“</w:t>
      </w:r>
      <w:r w:rsidR="005430A8" w:rsidRPr="001F3DF1">
        <w:rPr>
          <w:rFonts w:ascii="Arial" w:hAnsi="Arial" w:cs="Arial"/>
          <w:sz w:val="24"/>
          <w:szCs w:val="24"/>
          <w:lang w:val="en-GB"/>
        </w:rPr>
        <w:t xml:space="preserve">the </w:t>
      </w:r>
      <w:r w:rsidR="003322A3" w:rsidRPr="001F3DF1">
        <w:rPr>
          <w:rFonts w:ascii="Arial" w:hAnsi="Arial" w:cs="Arial"/>
          <w:sz w:val="24"/>
          <w:szCs w:val="24"/>
          <w:lang w:val="en-GB"/>
        </w:rPr>
        <w:t>materiality of financial information</w:t>
      </w:r>
      <w:r w:rsidR="00C02D9C" w:rsidRPr="001F3DF1">
        <w:rPr>
          <w:rFonts w:ascii="Arial" w:hAnsi="Arial" w:cs="Arial"/>
          <w:sz w:val="24"/>
          <w:szCs w:val="24"/>
          <w:lang w:val="en-GB"/>
        </w:rPr>
        <w:t>”</w:t>
      </w:r>
      <w:r w:rsidR="00C7544E" w:rsidRPr="001F3DF1">
        <w:rPr>
          <w:rFonts w:ascii="Arial" w:hAnsi="Arial" w:cs="Arial"/>
          <w:sz w:val="24"/>
          <w:szCs w:val="24"/>
          <w:lang w:val="en-GB"/>
        </w:rPr>
        <w:t xml:space="preserve"> (a key accounting concept)</w:t>
      </w:r>
      <w:r w:rsidR="005430A8" w:rsidRPr="001F3DF1">
        <w:rPr>
          <w:rFonts w:ascii="Arial" w:hAnsi="Arial" w:cs="Arial"/>
          <w:sz w:val="24"/>
          <w:szCs w:val="24"/>
          <w:lang w:val="en-GB"/>
        </w:rPr>
        <w:t xml:space="preserve"> and </w:t>
      </w:r>
      <w:r w:rsidR="00497D84" w:rsidRPr="001F3DF1">
        <w:rPr>
          <w:rFonts w:ascii="Arial" w:hAnsi="Arial" w:cs="Arial"/>
          <w:sz w:val="24"/>
          <w:szCs w:val="24"/>
          <w:lang w:val="en-GB"/>
        </w:rPr>
        <w:t>encourages a company to judge materiality from two perspectives</w:t>
      </w:r>
      <w:r w:rsidR="004D5278" w:rsidRPr="001F3DF1">
        <w:rPr>
          <w:rFonts w:ascii="Arial" w:hAnsi="Arial" w:cs="Arial"/>
          <w:sz w:val="24"/>
          <w:szCs w:val="24"/>
          <w:lang w:val="en-GB"/>
        </w:rPr>
        <w:t xml:space="preserve"> – </w:t>
      </w:r>
      <w:r w:rsidR="006603F8" w:rsidRPr="001F3DF1">
        <w:rPr>
          <w:rFonts w:ascii="Arial" w:hAnsi="Arial" w:cs="Arial"/>
          <w:sz w:val="24"/>
          <w:szCs w:val="24"/>
          <w:lang w:val="en-GB"/>
        </w:rPr>
        <w:t xml:space="preserve">1) </w:t>
      </w:r>
      <w:r w:rsidR="00497D84" w:rsidRPr="001F3DF1">
        <w:rPr>
          <w:rFonts w:ascii="Arial" w:hAnsi="Arial" w:cs="Arial"/>
          <w:sz w:val="24"/>
          <w:szCs w:val="24"/>
          <w:lang w:val="en-GB"/>
        </w:rPr>
        <w:t>“the extent necessary for an understanding of the company’s development, performance and position” and “in the broad sense of affecting the value of the company”; 2) environmental and social impact of the company’s activities on a broad range of stakeholders</w:t>
      </w:r>
      <w:r w:rsidR="00CA5279" w:rsidRPr="001F3DF1">
        <w:rPr>
          <w:rFonts w:ascii="Arial" w:hAnsi="Arial" w:cs="Arial"/>
          <w:sz w:val="24"/>
          <w:szCs w:val="24"/>
          <w:lang w:val="en-GB"/>
        </w:rPr>
        <w:t xml:space="preserve"> (European Commission, 2019) </w:t>
      </w:r>
      <w:r w:rsidR="00B22EA5" w:rsidRPr="001F3DF1">
        <w:rPr>
          <w:rFonts w:ascii="Arial" w:hAnsi="Arial" w:cs="Arial"/>
          <w:sz w:val="24"/>
          <w:szCs w:val="24"/>
          <w:lang w:val="en-GB"/>
        </w:rPr>
        <w:t xml:space="preserve">– and </w:t>
      </w:r>
      <w:r w:rsidR="00497D84" w:rsidRPr="001F3DF1">
        <w:rPr>
          <w:rFonts w:ascii="Arial" w:hAnsi="Arial" w:cs="Arial"/>
          <w:sz w:val="24"/>
          <w:szCs w:val="24"/>
          <w:lang w:val="en-GB"/>
        </w:rPr>
        <w:t>assess the interconnectivity of the two</w:t>
      </w:r>
      <w:r w:rsidR="00CA5279" w:rsidRPr="001F3DF1">
        <w:rPr>
          <w:rFonts w:ascii="Arial" w:hAnsi="Arial" w:cs="Arial"/>
          <w:sz w:val="24"/>
          <w:szCs w:val="24"/>
          <w:lang w:val="en-GB"/>
        </w:rPr>
        <w:t xml:space="preserve"> </w:t>
      </w:r>
      <w:r w:rsidR="005D4133" w:rsidRPr="001F3DF1">
        <w:rPr>
          <w:rFonts w:ascii="Arial" w:hAnsi="Arial" w:cs="Arial"/>
          <w:sz w:val="24"/>
          <w:szCs w:val="24"/>
          <w:lang w:val="en-GB"/>
        </w:rPr>
        <w:t>(Adams et al., 2021, p. 5)</w:t>
      </w:r>
      <w:r w:rsidR="00497D84" w:rsidRPr="001F3DF1">
        <w:rPr>
          <w:rFonts w:ascii="Arial" w:hAnsi="Arial" w:cs="Arial"/>
          <w:sz w:val="24"/>
          <w:szCs w:val="24"/>
          <w:lang w:val="en-GB"/>
        </w:rPr>
        <w:t>.</w:t>
      </w:r>
    </w:p>
    <w:p w14:paraId="4EABC1E1" w14:textId="32E92C8E" w:rsidR="005A4A0D" w:rsidRPr="001F3DF1" w:rsidRDefault="005A4A0D" w:rsidP="00BF5F80">
      <w:pPr>
        <w:spacing w:after="100" w:afterAutospacing="1" w:line="480" w:lineRule="auto"/>
        <w:jc w:val="both"/>
        <w:rPr>
          <w:rFonts w:ascii="Arial" w:hAnsi="Arial" w:cs="Arial"/>
          <w:b/>
          <w:sz w:val="24"/>
          <w:szCs w:val="24"/>
          <w:u w:val="single"/>
          <w:lang w:val="en-GB"/>
        </w:rPr>
      </w:pPr>
      <w:r w:rsidRPr="001F3DF1">
        <w:rPr>
          <w:rFonts w:ascii="Arial" w:hAnsi="Arial" w:cs="Arial"/>
          <w:b/>
          <w:sz w:val="24"/>
          <w:szCs w:val="24"/>
          <w:u w:val="single"/>
          <w:lang w:val="en-GB"/>
        </w:rPr>
        <w:t xml:space="preserve">Word </w:t>
      </w:r>
      <w:r w:rsidR="00D16780" w:rsidRPr="001F3DF1">
        <w:rPr>
          <w:rFonts w:ascii="Arial" w:hAnsi="Arial" w:cs="Arial"/>
          <w:b/>
          <w:sz w:val="24"/>
          <w:szCs w:val="24"/>
          <w:u w:val="single"/>
          <w:lang w:val="en-GB"/>
        </w:rPr>
        <w:t>c</w:t>
      </w:r>
      <w:r w:rsidRPr="001F3DF1">
        <w:rPr>
          <w:rFonts w:ascii="Arial" w:hAnsi="Arial" w:cs="Arial"/>
          <w:b/>
          <w:sz w:val="24"/>
          <w:szCs w:val="24"/>
          <w:u w:val="single"/>
          <w:lang w:val="en-GB"/>
        </w:rPr>
        <w:t>ount</w:t>
      </w:r>
      <w:r w:rsidR="00D16780" w:rsidRPr="001F3DF1">
        <w:rPr>
          <w:rFonts w:ascii="Arial" w:hAnsi="Arial" w:cs="Arial"/>
          <w:b/>
          <w:sz w:val="24"/>
          <w:szCs w:val="24"/>
          <w:u w:val="single"/>
          <w:lang w:val="en-GB"/>
        </w:rPr>
        <w:t xml:space="preserve"> = </w:t>
      </w:r>
      <w:r w:rsidR="004F1FD5" w:rsidRPr="001F3DF1">
        <w:rPr>
          <w:rFonts w:ascii="Arial" w:hAnsi="Arial" w:cs="Arial"/>
          <w:b/>
          <w:bCs/>
          <w:sz w:val="24"/>
          <w:szCs w:val="24"/>
          <w:u w:val="single"/>
          <w:lang w:val="en-GB"/>
        </w:rPr>
        <w:t>23</w:t>
      </w:r>
      <w:r w:rsidR="00E92B80">
        <w:rPr>
          <w:rFonts w:ascii="Arial" w:hAnsi="Arial" w:cs="Arial"/>
          <w:b/>
          <w:bCs/>
          <w:sz w:val="24"/>
          <w:szCs w:val="24"/>
          <w:u w:val="single"/>
          <w:lang w:val="en-GB"/>
        </w:rPr>
        <w:t>26</w:t>
      </w:r>
    </w:p>
    <w:p w14:paraId="5D0B82E9" w14:textId="1DDD087B" w:rsidR="00464ADE" w:rsidRPr="001F3DF1" w:rsidRDefault="003876B5" w:rsidP="00BF5F80">
      <w:pPr>
        <w:pStyle w:val="Heading1"/>
        <w:spacing w:before="0" w:after="100" w:afterAutospacing="1" w:line="480" w:lineRule="auto"/>
        <w:rPr>
          <w:rFonts w:ascii="Arial" w:hAnsi="Arial" w:cs="Arial"/>
          <w:b/>
          <w:bCs/>
          <w:color w:val="000000" w:themeColor="text1"/>
          <w:sz w:val="28"/>
          <w:szCs w:val="28"/>
          <w:lang w:val="en-GB"/>
        </w:rPr>
      </w:pPr>
      <w:r w:rsidRPr="001F3DF1">
        <w:rPr>
          <w:rFonts w:ascii="Arial" w:hAnsi="Arial" w:cs="Arial"/>
          <w:b/>
          <w:bCs/>
          <w:color w:val="000000" w:themeColor="text1"/>
          <w:sz w:val="28"/>
          <w:szCs w:val="28"/>
          <w:lang w:val="en-GB"/>
        </w:rPr>
        <w:t>References</w:t>
      </w:r>
    </w:p>
    <w:p w14:paraId="2A849C94"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Abhayawansa, S. and Tyagi, S., 2021. Sustainable investing: the black box of environmental, social, and governance (ESG) ratings. </w:t>
      </w:r>
      <w:r w:rsidRPr="001F3DF1">
        <w:rPr>
          <w:rFonts w:ascii="Arial" w:hAnsi="Arial" w:cs="Arial"/>
          <w:i/>
          <w:iCs/>
          <w:sz w:val="24"/>
          <w:szCs w:val="24"/>
          <w:lang w:val="en-GB"/>
        </w:rPr>
        <w:t>The Journal of Wealth Management</w:t>
      </w:r>
      <w:r w:rsidRPr="001F3DF1">
        <w:rPr>
          <w:rFonts w:ascii="Arial" w:hAnsi="Arial" w:cs="Arial"/>
          <w:sz w:val="24"/>
          <w:szCs w:val="24"/>
          <w:lang w:val="en-GB"/>
        </w:rPr>
        <w:t>, 24(1), pp. 49-54.</w:t>
      </w:r>
    </w:p>
    <w:p w14:paraId="3C77B481"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lastRenderedPageBreak/>
        <w:t xml:space="preserve">Adams, C.A. and Abhayawansa, S., 2022. Connecting the </w:t>
      </w:r>
      <w:bookmarkStart w:id="2" w:name="_Hlk114236327"/>
      <w:r w:rsidRPr="001F3DF1">
        <w:rPr>
          <w:rFonts w:ascii="Arial" w:hAnsi="Arial" w:cs="Arial"/>
          <w:sz w:val="24"/>
          <w:szCs w:val="24"/>
          <w:lang w:val="en-GB"/>
        </w:rPr>
        <w:t xml:space="preserve">COVID-19 </w:t>
      </w:r>
      <w:bookmarkEnd w:id="2"/>
      <w:r w:rsidRPr="001F3DF1">
        <w:rPr>
          <w:rFonts w:ascii="Arial" w:hAnsi="Arial" w:cs="Arial"/>
          <w:sz w:val="24"/>
          <w:szCs w:val="24"/>
          <w:lang w:val="en-GB"/>
        </w:rPr>
        <w:t xml:space="preserve">pandemic, environmental, social and governance (ESG) investing and calls for ‘harmonisation’of sustainability reporting. </w:t>
      </w:r>
      <w:r w:rsidRPr="001F3DF1">
        <w:rPr>
          <w:rFonts w:ascii="Arial" w:hAnsi="Arial" w:cs="Arial"/>
          <w:i/>
          <w:iCs/>
          <w:sz w:val="24"/>
          <w:szCs w:val="24"/>
          <w:lang w:val="en-GB"/>
        </w:rPr>
        <w:t>Critical Perspectives on Accounting</w:t>
      </w:r>
      <w:r w:rsidRPr="001F3DF1">
        <w:rPr>
          <w:rFonts w:ascii="Arial" w:hAnsi="Arial" w:cs="Arial"/>
          <w:sz w:val="24"/>
          <w:szCs w:val="24"/>
          <w:lang w:val="en-GB"/>
        </w:rPr>
        <w:t xml:space="preserve">, 82. DOI: 10.1016/j.cpa.2021.102309 </w:t>
      </w:r>
    </w:p>
    <w:p w14:paraId="5754916D"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Adams, C.A., Alhamood, A., He, X., Tian, J., Wang, L. and Wang, Y., 2021. </w:t>
      </w:r>
      <w:r w:rsidRPr="001F3DF1">
        <w:rPr>
          <w:rFonts w:ascii="Arial" w:hAnsi="Arial" w:cs="Arial"/>
          <w:i/>
          <w:iCs/>
          <w:sz w:val="24"/>
          <w:szCs w:val="24"/>
          <w:lang w:val="en-GB"/>
        </w:rPr>
        <w:t>The double-materiality concept: application and issues</w:t>
      </w:r>
      <w:r w:rsidRPr="001F3DF1">
        <w:rPr>
          <w:rFonts w:ascii="Arial" w:hAnsi="Arial" w:cs="Arial"/>
          <w:sz w:val="24"/>
          <w:szCs w:val="24"/>
          <w:lang w:val="en-GB"/>
        </w:rPr>
        <w:t xml:space="preserve">. Global Reporting Initiative. Available at: </w:t>
      </w:r>
      <w:hyperlink r:id="rId13" w:history="1">
        <w:r w:rsidRPr="001F3DF1">
          <w:rPr>
            <w:rStyle w:val="Hyperlink"/>
            <w:rFonts w:ascii="Arial" w:hAnsi="Arial" w:cs="Arial"/>
            <w:sz w:val="24"/>
            <w:szCs w:val="24"/>
            <w:lang w:val="en-GB"/>
          </w:rPr>
          <w:t>https://www.globalreporting.org/media/jrbntbyv/griwhitepaper-publications.pdf</w:t>
        </w:r>
      </w:hyperlink>
      <w:r w:rsidRPr="001F3DF1">
        <w:rPr>
          <w:rFonts w:ascii="Arial" w:hAnsi="Arial" w:cs="Arial"/>
          <w:sz w:val="24"/>
          <w:szCs w:val="24"/>
          <w:lang w:val="en-GB"/>
        </w:rPr>
        <w:t xml:space="preserve"> (accessed 10/11/2022).</w:t>
      </w:r>
    </w:p>
    <w:p w14:paraId="29D27FB1" w14:textId="03C6FE45" w:rsidR="005F63F4" w:rsidRPr="001F3DF1" w:rsidRDefault="005E06F5" w:rsidP="005E06F5">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Adams, C. A., with Druckman, P. B., Picot, R. C., 2020. </w:t>
      </w:r>
      <w:r w:rsidRPr="001F3DF1">
        <w:rPr>
          <w:rFonts w:ascii="Arial" w:hAnsi="Arial" w:cs="Arial"/>
          <w:i/>
          <w:iCs/>
          <w:sz w:val="24"/>
          <w:szCs w:val="24"/>
          <w:lang w:val="en-GB"/>
        </w:rPr>
        <w:t>Sustainable Development Goal Disclosure (SDGD) Recommendations</w:t>
      </w:r>
      <w:r w:rsidRPr="001F3DF1">
        <w:rPr>
          <w:rFonts w:ascii="Arial" w:hAnsi="Arial" w:cs="Arial"/>
          <w:sz w:val="24"/>
          <w:szCs w:val="24"/>
          <w:lang w:val="en-GB"/>
        </w:rPr>
        <w:t xml:space="preserve">, published by ACCA, Chartered Accountants ANZ, ICAS, IFAC, IIRC and WBA. ISBN: 978-1-909883-62-8 EAN: 9781909883628. Available at: </w:t>
      </w:r>
      <w:hyperlink r:id="rId14" w:tgtFrame="_blank" w:history="1">
        <w:r w:rsidRPr="001F3DF1">
          <w:rPr>
            <w:rStyle w:val="Hyperlink"/>
            <w:rFonts w:ascii="Arial" w:hAnsi="Arial" w:cs="Arial"/>
            <w:sz w:val="24"/>
            <w:szCs w:val="24"/>
            <w:lang w:val="en-GB"/>
          </w:rPr>
          <w:t>Adams_Druckman_Picot_2020_Final_SDGD_Recommendations1581066540.pdf (scaak.org)</w:t>
        </w:r>
      </w:hyperlink>
      <w:r w:rsidRPr="001F3DF1">
        <w:rPr>
          <w:rFonts w:ascii="Arial" w:hAnsi="Arial" w:cs="Arial"/>
          <w:sz w:val="24"/>
          <w:szCs w:val="24"/>
          <w:lang w:val="en-GB"/>
        </w:rPr>
        <w:t xml:space="preserve"> (a</w:t>
      </w:r>
      <w:r w:rsidR="00C97476" w:rsidRPr="001F3DF1">
        <w:rPr>
          <w:rFonts w:ascii="Arial" w:hAnsi="Arial" w:cs="Arial"/>
          <w:sz w:val="24"/>
          <w:szCs w:val="24"/>
          <w:lang w:val="en-GB"/>
        </w:rPr>
        <w:t>ccessed 10/11/</w:t>
      </w:r>
      <w:r w:rsidRPr="001F3DF1">
        <w:rPr>
          <w:rFonts w:ascii="Arial" w:hAnsi="Arial" w:cs="Arial"/>
          <w:sz w:val="24"/>
          <w:szCs w:val="24"/>
          <w:lang w:val="en-GB"/>
        </w:rPr>
        <w:t>2022).</w:t>
      </w:r>
    </w:p>
    <w:p w14:paraId="625BF742"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Amankwah-Amoah, J., 2020. Stepping up and stepping out of COVID-19: New challenges for environmental sustainability policies in the global airline industry. </w:t>
      </w:r>
      <w:r w:rsidRPr="001F3DF1">
        <w:rPr>
          <w:rFonts w:ascii="Arial" w:hAnsi="Arial" w:cs="Arial"/>
          <w:i/>
          <w:iCs/>
          <w:sz w:val="24"/>
          <w:szCs w:val="24"/>
          <w:lang w:val="en-GB"/>
        </w:rPr>
        <w:t>Journal of Cleaner Production</w:t>
      </w:r>
      <w:r w:rsidRPr="001F3DF1">
        <w:rPr>
          <w:rFonts w:ascii="Arial" w:hAnsi="Arial" w:cs="Arial"/>
          <w:sz w:val="24"/>
          <w:szCs w:val="24"/>
          <w:lang w:val="en-GB"/>
        </w:rPr>
        <w:t xml:space="preserve">, 271. DOI: 10.1016/j.jclepro.2020.123000 </w:t>
      </w:r>
    </w:p>
    <w:p w14:paraId="7D29980F"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eastAsia="TimesNewRomanPSMT" w:hAnsi="Arial" w:cs="Arial"/>
          <w:color w:val="000000" w:themeColor="text1"/>
          <w:sz w:val="24"/>
          <w:szCs w:val="24"/>
          <w:lang w:val="en-GB"/>
        </w:rPr>
        <w:t xml:space="preserve">Anser, M., Yousaf, S., Hyder, S., Nassani, A., Zaman, K. and Abro, M., 2021. Socio-economic and corporate factors and COVID-19 pandemic: a wake-up call. </w:t>
      </w:r>
      <w:r w:rsidRPr="001F3DF1">
        <w:rPr>
          <w:rFonts w:ascii="Arial" w:eastAsia="Times New Roman" w:hAnsi="Arial" w:cs="Arial"/>
          <w:i/>
          <w:iCs/>
          <w:color w:val="000000" w:themeColor="text1"/>
          <w:sz w:val="24"/>
          <w:szCs w:val="24"/>
          <w:lang w:val="en-GB"/>
        </w:rPr>
        <w:t>Environmental Science and Pollution Research</w:t>
      </w:r>
      <w:r w:rsidRPr="001F3DF1">
        <w:rPr>
          <w:rFonts w:ascii="Arial" w:eastAsia="TimesNewRomanPSMT" w:hAnsi="Arial" w:cs="Arial"/>
          <w:color w:val="000000" w:themeColor="text1"/>
          <w:sz w:val="24"/>
          <w:szCs w:val="24"/>
          <w:lang w:val="en-GB"/>
        </w:rPr>
        <w:t>, 28(44), pp. 63215-63226.</w:t>
      </w:r>
    </w:p>
    <w:p w14:paraId="3FBB65AB"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Athanasiadou, C. and Theriou, G., 2021. Corporate Social Responsibility (CSR) Employee Outcomes in the Aviation Industry during the COVID-19 Pandemic Era. A Conceptual Framework. </w:t>
      </w:r>
      <w:r w:rsidRPr="001F3DF1">
        <w:rPr>
          <w:rFonts w:ascii="Arial" w:hAnsi="Arial" w:cs="Arial"/>
          <w:i/>
          <w:iCs/>
          <w:sz w:val="24"/>
          <w:szCs w:val="24"/>
          <w:lang w:val="en-GB"/>
        </w:rPr>
        <w:t xml:space="preserve">Management and Business Research Quarterly, </w:t>
      </w:r>
      <w:r w:rsidRPr="001F3DF1">
        <w:rPr>
          <w:rFonts w:ascii="Arial" w:hAnsi="Arial" w:cs="Arial"/>
          <w:sz w:val="24"/>
          <w:szCs w:val="24"/>
          <w:lang w:val="en-GB"/>
        </w:rPr>
        <w:t>18.</w:t>
      </w:r>
    </w:p>
    <w:p w14:paraId="13383275"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lastRenderedPageBreak/>
        <w:t>Bowen, H., 1953. Social re</w:t>
      </w:r>
      <w:r w:rsidRPr="001F3DF1">
        <w:rPr>
          <w:rFonts w:ascii="Arial" w:hAnsi="Arial" w:cs="Arial"/>
          <w:i/>
          <w:iCs/>
          <w:sz w:val="24"/>
          <w:szCs w:val="24"/>
          <w:lang w:val="en-GB"/>
        </w:rPr>
        <w:t>sponsibilities of the businessman</w:t>
      </w:r>
      <w:r w:rsidRPr="001F3DF1">
        <w:rPr>
          <w:rFonts w:ascii="Arial" w:hAnsi="Arial" w:cs="Arial"/>
          <w:sz w:val="24"/>
          <w:szCs w:val="24"/>
          <w:lang w:val="en-GB"/>
        </w:rPr>
        <w:t>. New York: Harper &amp; Row.</w:t>
      </w:r>
    </w:p>
    <w:p w14:paraId="6DF4641B"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Carroll, A. B., 1991. The pyramid of corporate social responsibility: toward the moral management of organizational stakeholders. </w:t>
      </w:r>
      <w:r w:rsidRPr="001F3DF1">
        <w:rPr>
          <w:rFonts w:ascii="Arial" w:hAnsi="Arial" w:cs="Arial"/>
          <w:i/>
          <w:iCs/>
          <w:sz w:val="24"/>
          <w:szCs w:val="24"/>
          <w:lang w:val="en-GB"/>
        </w:rPr>
        <w:t xml:space="preserve">Business Horizons, </w:t>
      </w:r>
      <w:r w:rsidRPr="001F3DF1">
        <w:rPr>
          <w:rFonts w:ascii="Arial" w:hAnsi="Arial" w:cs="Arial"/>
          <w:sz w:val="24"/>
          <w:szCs w:val="24"/>
          <w:lang w:val="en-GB"/>
        </w:rPr>
        <w:t>34(4), pp. 39-48.</w:t>
      </w:r>
    </w:p>
    <w:p w14:paraId="49FA316F" w14:textId="4C65BD98" w:rsidR="00F47C22" w:rsidRPr="001F3DF1" w:rsidRDefault="00F47C22"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Carroll,</w:t>
      </w:r>
      <w:r w:rsidR="004922B2" w:rsidRPr="001F3DF1">
        <w:rPr>
          <w:rFonts w:ascii="Arial" w:hAnsi="Arial" w:cs="Arial"/>
          <w:sz w:val="24"/>
          <w:szCs w:val="24"/>
          <w:lang w:val="en-GB"/>
        </w:rPr>
        <w:t xml:space="preserve"> </w:t>
      </w:r>
      <w:r w:rsidRPr="001F3DF1">
        <w:rPr>
          <w:rFonts w:ascii="Arial" w:hAnsi="Arial" w:cs="Arial"/>
          <w:sz w:val="24"/>
          <w:szCs w:val="24"/>
          <w:lang w:val="en-GB"/>
        </w:rPr>
        <w:t>A. B.</w:t>
      </w:r>
      <w:r w:rsidR="00541AD0" w:rsidRPr="001F3DF1">
        <w:rPr>
          <w:rFonts w:ascii="Arial" w:hAnsi="Arial" w:cs="Arial"/>
          <w:sz w:val="24"/>
          <w:szCs w:val="24"/>
          <w:lang w:val="en-GB"/>
        </w:rPr>
        <w:t xml:space="preserve">, </w:t>
      </w:r>
      <w:r w:rsidRPr="001F3DF1">
        <w:rPr>
          <w:rFonts w:ascii="Arial" w:hAnsi="Arial" w:cs="Arial"/>
          <w:sz w:val="24"/>
          <w:szCs w:val="24"/>
          <w:lang w:val="en-GB"/>
        </w:rPr>
        <w:t>2015. Corporate social responsibility: The centerpiece of competing and</w:t>
      </w:r>
      <w:r w:rsidR="00541AD0" w:rsidRPr="001F3DF1">
        <w:rPr>
          <w:rFonts w:ascii="Arial" w:hAnsi="Arial" w:cs="Arial"/>
          <w:sz w:val="24"/>
          <w:szCs w:val="24"/>
          <w:lang w:val="en-GB"/>
        </w:rPr>
        <w:t xml:space="preserve"> </w:t>
      </w:r>
      <w:r w:rsidRPr="001F3DF1">
        <w:rPr>
          <w:rFonts w:ascii="Arial" w:hAnsi="Arial" w:cs="Arial"/>
          <w:sz w:val="24"/>
          <w:szCs w:val="24"/>
          <w:lang w:val="en-GB"/>
        </w:rPr>
        <w:t xml:space="preserve">complimentary frameworks. </w:t>
      </w:r>
      <w:r w:rsidRPr="001F3DF1">
        <w:rPr>
          <w:rFonts w:ascii="Arial" w:hAnsi="Arial" w:cs="Arial"/>
          <w:i/>
          <w:iCs/>
          <w:sz w:val="24"/>
          <w:szCs w:val="24"/>
          <w:lang w:val="en-GB"/>
        </w:rPr>
        <w:t>Organizational Dynamics</w:t>
      </w:r>
      <w:r w:rsidRPr="001F3DF1">
        <w:rPr>
          <w:rFonts w:ascii="Arial" w:hAnsi="Arial" w:cs="Arial"/>
          <w:sz w:val="24"/>
          <w:szCs w:val="24"/>
          <w:lang w:val="en-GB"/>
        </w:rPr>
        <w:t xml:space="preserve">, 44, </w:t>
      </w:r>
      <w:r w:rsidR="004922B2" w:rsidRPr="001F3DF1">
        <w:rPr>
          <w:rFonts w:ascii="Arial" w:hAnsi="Arial" w:cs="Arial"/>
          <w:sz w:val="24"/>
          <w:szCs w:val="24"/>
          <w:lang w:val="en-GB"/>
        </w:rPr>
        <w:t xml:space="preserve">pp. </w:t>
      </w:r>
      <w:r w:rsidRPr="001F3DF1">
        <w:rPr>
          <w:rFonts w:ascii="Arial" w:hAnsi="Arial" w:cs="Arial"/>
          <w:sz w:val="24"/>
          <w:szCs w:val="24"/>
          <w:lang w:val="en-GB"/>
        </w:rPr>
        <w:t>87– 96</w:t>
      </w:r>
      <w:r w:rsidR="004922B2" w:rsidRPr="001F3DF1">
        <w:rPr>
          <w:rFonts w:ascii="Arial" w:hAnsi="Arial" w:cs="Arial"/>
          <w:sz w:val="24"/>
          <w:szCs w:val="24"/>
          <w:lang w:val="en-GB"/>
        </w:rPr>
        <w:t>.</w:t>
      </w:r>
    </w:p>
    <w:p w14:paraId="53B14316"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Carroll, A. B., 2016. Carroll’s pyramid of CSR: taking another look. </w:t>
      </w:r>
      <w:r w:rsidRPr="001F3DF1">
        <w:rPr>
          <w:rFonts w:ascii="Arial" w:hAnsi="Arial" w:cs="Arial"/>
          <w:i/>
          <w:iCs/>
          <w:sz w:val="24"/>
          <w:szCs w:val="24"/>
          <w:lang w:val="en-GB"/>
        </w:rPr>
        <w:t>International Journal of Corporate Social Responsibility</w:t>
      </w:r>
      <w:r w:rsidRPr="001F3DF1">
        <w:rPr>
          <w:rFonts w:ascii="Arial" w:hAnsi="Arial" w:cs="Arial"/>
          <w:sz w:val="24"/>
          <w:szCs w:val="24"/>
          <w:lang w:val="en-GB"/>
        </w:rPr>
        <w:t xml:space="preserve">, 1(3). DOI: 10.1186/s40991-016-0004-6 </w:t>
      </w:r>
    </w:p>
    <w:p w14:paraId="526796C1"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Elkington, J., 2013. </w:t>
      </w:r>
      <w:r w:rsidRPr="001F3DF1">
        <w:rPr>
          <w:rFonts w:ascii="Arial" w:hAnsi="Arial" w:cs="Arial"/>
          <w:i/>
          <w:iCs/>
          <w:sz w:val="24"/>
          <w:szCs w:val="24"/>
          <w:lang w:val="en-GB"/>
        </w:rPr>
        <w:t>Enter the triple bottom line</w:t>
      </w:r>
      <w:r w:rsidRPr="001F3DF1">
        <w:rPr>
          <w:rFonts w:ascii="Arial" w:hAnsi="Arial" w:cs="Arial"/>
          <w:sz w:val="24"/>
          <w:szCs w:val="24"/>
          <w:lang w:val="en-GB"/>
        </w:rPr>
        <w:t xml:space="preserve">. In Henriques, A. and Richardson, J. (Eds), </w:t>
      </w:r>
      <w:r w:rsidRPr="001F3DF1">
        <w:rPr>
          <w:rFonts w:ascii="Arial" w:hAnsi="Arial" w:cs="Arial"/>
          <w:i/>
          <w:iCs/>
          <w:sz w:val="24"/>
          <w:szCs w:val="24"/>
          <w:lang w:val="en-GB"/>
        </w:rPr>
        <w:t>The Triple Bottom Line: Does It All Add up</w:t>
      </w:r>
      <w:r w:rsidRPr="001F3DF1">
        <w:rPr>
          <w:rFonts w:ascii="Arial" w:hAnsi="Arial" w:cs="Arial"/>
          <w:sz w:val="24"/>
          <w:szCs w:val="24"/>
          <w:lang w:val="en-GB"/>
        </w:rPr>
        <w:t xml:space="preserve"> (pp. 1-16). Taylor &amp; Francis.</w:t>
      </w:r>
    </w:p>
    <w:p w14:paraId="6B0F5C4D"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European Commission, 2019. </w:t>
      </w:r>
      <w:r w:rsidRPr="001F3DF1">
        <w:rPr>
          <w:rFonts w:ascii="Arial" w:hAnsi="Arial" w:cs="Arial"/>
          <w:i/>
          <w:iCs/>
          <w:sz w:val="24"/>
          <w:szCs w:val="24"/>
          <w:lang w:val="en-GB"/>
        </w:rPr>
        <w:t>Guidelines on non-financial reporting: supplement on reporting climate-related information</w:t>
      </w:r>
      <w:r w:rsidRPr="001F3DF1">
        <w:rPr>
          <w:rFonts w:ascii="Arial" w:hAnsi="Arial" w:cs="Arial"/>
          <w:sz w:val="24"/>
          <w:szCs w:val="24"/>
          <w:lang w:val="en-GB"/>
        </w:rPr>
        <w:t xml:space="preserve">. Available at: </w:t>
      </w:r>
      <w:hyperlink r:id="rId15" w:history="1">
        <w:r w:rsidRPr="001F3DF1">
          <w:rPr>
            <w:rStyle w:val="Hyperlink"/>
            <w:rFonts w:ascii="Arial" w:hAnsi="Arial" w:cs="Arial"/>
            <w:sz w:val="24"/>
            <w:szCs w:val="24"/>
            <w:lang w:val="en-GB"/>
          </w:rPr>
          <w:t>https://eur-lex.europa.eu/legal-content/EN/TXT/?uri=CELEX%3A52019XC0620%2801%29</w:t>
        </w:r>
      </w:hyperlink>
      <w:r w:rsidRPr="001F3DF1">
        <w:rPr>
          <w:rFonts w:ascii="Arial" w:hAnsi="Arial" w:cs="Arial"/>
          <w:sz w:val="24"/>
          <w:szCs w:val="24"/>
          <w:lang w:val="en-GB"/>
        </w:rPr>
        <w:t xml:space="preserve"> (accessed 10/11/2022).</w:t>
      </w:r>
    </w:p>
    <w:p w14:paraId="4754EF48"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Freeman, R. E., 1984. </w:t>
      </w:r>
      <w:r w:rsidRPr="001F3DF1">
        <w:rPr>
          <w:rFonts w:ascii="Arial" w:hAnsi="Arial" w:cs="Arial"/>
          <w:i/>
          <w:iCs/>
          <w:sz w:val="24"/>
          <w:szCs w:val="24"/>
          <w:lang w:val="en-GB"/>
        </w:rPr>
        <w:t>Strategic Management: A Stakeholder Approach.</w:t>
      </w:r>
      <w:r w:rsidRPr="001F3DF1">
        <w:rPr>
          <w:rFonts w:ascii="Arial" w:hAnsi="Arial" w:cs="Arial"/>
          <w:sz w:val="24"/>
          <w:szCs w:val="24"/>
          <w:lang w:val="en-GB"/>
        </w:rPr>
        <w:t xml:space="preserve"> Pitman Publishing Inc., Marshfield.</w:t>
      </w:r>
    </w:p>
    <w:p w14:paraId="206C79FF"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Friedman, M., 1962. </w:t>
      </w:r>
      <w:r w:rsidRPr="001F3DF1">
        <w:rPr>
          <w:rFonts w:ascii="Arial" w:hAnsi="Arial" w:cs="Arial"/>
          <w:i/>
          <w:iCs/>
          <w:sz w:val="24"/>
          <w:szCs w:val="24"/>
          <w:lang w:val="en-GB"/>
        </w:rPr>
        <w:t>Capitalism and freedom: With the assistance of Rose D. Friedman</w:t>
      </w:r>
      <w:r w:rsidRPr="001F3DF1">
        <w:rPr>
          <w:rFonts w:ascii="Arial" w:hAnsi="Arial" w:cs="Arial"/>
          <w:sz w:val="24"/>
          <w:szCs w:val="24"/>
          <w:lang w:val="en-GB"/>
        </w:rPr>
        <w:t>. University of Chicago Press.</w:t>
      </w:r>
    </w:p>
    <w:p w14:paraId="7C90E122"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Gobbels, M., 2002. Reframing Corporate Social Responsibility: The Contemporary Conception of a Fuzzy Notion. </w:t>
      </w:r>
      <w:r w:rsidRPr="001F3DF1">
        <w:rPr>
          <w:rFonts w:ascii="Arial" w:hAnsi="Arial" w:cs="Arial"/>
          <w:i/>
          <w:iCs/>
          <w:sz w:val="24"/>
          <w:szCs w:val="24"/>
          <w:lang w:val="en-GB"/>
        </w:rPr>
        <w:t>Journal of Business Ethics</w:t>
      </w:r>
      <w:r w:rsidRPr="001F3DF1">
        <w:rPr>
          <w:rFonts w:ascii="Arial" w:hAnsi="Arial" w:cs="Arial"/>
          <w:sz w:val="24"/>
          <w:szCs w:val="24"/>
          <w:lang w:val="en-GB"/>
        </w:rPr>
        <w:t>, 44, pp. 95-105.</w:t>
      </w:r>
    </w:p>
    <w:p w14:paraId="5D19C9B7"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bookmarkStart w:id="3" w:name="_Hlk113978885"/>
      <w:r w:rsidRPr="001F3DF1">
        <w:rPr>
          <w:rFonts w:ascii="Arial" w:hAnsi="Arial" w:cs="Arial"/>
          <w:sz w:val="24"/>
          <w:szCs w:val="24"/>
          <w:lang w:val="en-GB"/>
        </w:rPr>
        <w:lastRenderedPageBreak/>
        <w:t>Gray</w:t>
      </w:r>
      <w:bookmarkEnd w:id="3"/>
      <w:r w:rsidRPr="001F3DF1">
        <w:rPr>
          <w:rFonts w:ascii="Arial" w:hAnsi="Arial" w:cs="Arial"/>
          <w:sz w:val="24"/>
          <w:szCs w:val="24"/>
          <w:lang w:val="en-GB"/>
        </w:rPr>
        <w:t xml:space="preserve">, R., Adams, C., and Owen, D., 2014. </w:t>
      </w:r>
      <w:r w:rsidRPr="001F3DF1">
        <w:rPr>
          <w:rFonts w:ascii="Arial" w:hAnsi="Arial" w:cs="Arial"/>
          <w:i/>
          <w:iCs/>
          <w:sz w:val="24"/>
          <w:szCs w:val="24"/>
          <w:lang w:val="en-GB"/>
        </w:rPr>
        <w:t>Accountability, social responsibility and sustainability: Accounting for society and the environment</w:t>
      </w:r>
      <w:r w:rsidRPr="001F3DF1">
        <w:rPr>
          <w:rFonts w:ascii="Arial" w:hAnsi="Arial" w:cs="Arial"/>
          <w:sz w:val="24"/>
          <w:szCs w:val="24"/>
          <w:lang w:val="en-GB"/>
        </w:rPr>
        <w:t>. Pearson.</w:t>
      </w:r>
    </w:p>
    <w:p w14:paraId="415C4EC4"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He, H. and Harris, L., 2020. The impact of Covid-19 pandemic on corporate social responsibility and marketing philosophy. </w:t>
      </w:r>
      <w:r w:rsidRPr="001F3DF1">
        <w:rPr>
          <w:rFonts w:ascii="Arial" w:hAnsi="Arial" w:cs="Arial"/>
          <w:i/>
          <w:iCs/>
          <w:sz w:val="24"/>
          <w:szCs w:val="24"/>
          <w:lang w:val="en-GB"/>
        </w:rPr>
        <w:t>Journal of Business Research</w:t>
      </w:r>
      <w:r w:rsidRPr="001F3DF1">
        <w:rPr>
          <w:rFonts w:ascii="Arial" w:hAnsi="Arial" w:cs="Arial"/>
          <w:sz w:val="24"/>
          <w:szCs w:val="24"/>
          <w:lang w:val="en-GB"/>
        </w:rPr>
        <w:t>, 116, pp.176-182.</w:t>
      </w:r>
    </w:p>
    <w:p w14:paraId="0D469484"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Henderson, D., 2001. </w:t>
      </w:r>
      <w:r w:rsidRPr="001F3DF1">
        <w:rPr>
          <w:rFonts w:ascii="Arial" w:hAnsi="Arial" w:cs="Arial"/>
          <w:i/>
          <w:iCs/>
          <w:sz w:val="24"/>
          <w:szCs w:val="24"/>
          <w:lang w:val="en-GB"/>
        </w:rPr>
        <w:t>Misguided Virtue. False Notions of Corporate Social Responsibility</w:t>
      </w:r>
      <w:r w:rsidRPr="001F3DF1">
        <w:rPr>
          <w:rFonts w:ascii="Arial" w:hAnsi="Arial" w:cs="Arial"/>
          <w:sz w:val="24"/>
          <w:szCs w:val="24"/>
          <w:lang w:val="en-GB"/>
        </w:rPr>
        <w:t>. New Zealand Business RoundTable, Wellington.</w:t>
      </w:r>
    </w:p>
    <w:p w14:paraId="67BC413A"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Kim, S., 2022. The COVID-19 pandemic and corporate social responsibility of Korean global firms: from the perspective of stakeholder theory. </w:t>
      </w:r>
      <w:r w:rsidRPr="001F3DF1">
        <w:rPr>
          <w:rFonts w:ascii="Arial" w:hAnsi="Arial" w:cs="Arial"/>
          <w:i/>
          <w:iCs/>
          <w:sz w:val="24"/>
          <w:szCs w:val="24"/>
          <w:lang w:val="en-GB"/>
        </w:rPr>
        <w:t xml:space="preserve">Emerald Open Research, </w:t>
      </w:r>
      <w:r w:rsidRPr="001F3DF1">
        <w:rPr>
          <w:rFonts w:ascii="Arial" w:hAnsi="Arial" w:cs="Arial"/>
          <w:sz w:val="24"/>
          <w:szCs w:val="24"/>
          <w:lang w:val="en-GB"/>
        </w:rPr>
        <w:t>4, 16.</w:t>
      </w:r>
    </w:p>
    <w:p w14:paraId="3C1F2D88"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KPMG, 2022. Big shifts, small steps: Global Survey of Sustainability Reporting 2022. Available at: </w:t>
      </w:r>
      <w:hyperlink r:id="rId16">
        <w:r w:rsidRPr="001F3DF1">
          <w:rPr>
            <w:rFonts w:ascii="Arial" w:hAnsi="Arial" w:cs="Arial"/>
            <w:sz w:val="24"/>
            <w:szCs w:val="24"/>
            <w:lang w:val="en-GB"/>
          </w:rPr>
          <w:t>https://home.kpmg/uk/en/home/insights/2022/1</w:t>
        </w:r>
      </w:hyperlink>
      <w:hyperlink r:id="rId17">
        <w:r w:rsidRPr="001F3DF1">
          <w:rPr>
            <w:rFonts w:ascii="Arial" w:hAnsi="Arial" w:cs="Arial"/>
            <w:sz w:val="24"/>
            <w:szCs w:val="24"/>
            <w:lang w:val="en-GB"/>
          </w:rPr>
          <w:t>0/global-survey.html</w:t>
        </w:r>
      </w:hyperlink>
      <w:r w:rsidRPr="001F3DF1">
        <w:rPr>
          <w:rFonts w:ascii="Arial" w:hAnsi="Arial" w:cs="Arial"/>
          <w:sz w:val="24"/>
          <w:szCs w:val="24"/>
          <w:lang w:val="en-GB"/>
        </w:rPr>
        <w:t xml:space="preserve"> (accessed 10/11/2022).</w:t>
      </w:r>
    </w:p>
    <w:p w14:paraId="13227D9F"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Latapí Agudelo, M., Jóhannsdóttir, L. and Davídsdóttir, B., 2019. A literature review of the history and evolution of corporate social responsibility. </w:t>
      </w:r>
      <w:r w:rsidRPr="001F3DF1">
        <w:rPr>
          <w:rFonts w:ascii="Arial" w:hAnsi="Arial" w:cs="Arial"/>
          <w:i/>
          <w:iCs/>
          <w:sz w:val="24"/>
          <w:szCs w:val="24"/>
          <w:lang w:val="en-GB"/>
        </w:rPr>
        <w:t>International Journal of Corporate Social Responsibility</w:t>
      </w:r>
      <w:r w:rsidRPr="001F3DF1">
        <w:rPr>
          <w:rFonts w:ascii="Arial" w:hAnsi="Arial" w:cs="Arial"/>
          <w:sz w:val="24"/>
          <w:szCs w:val="24"/>
          <w:lang w:val="en-GB"/>
        </w:rPr>
        <w:t>, 4(1), pp. 1-23.</w:t>
      </w:r>
    </w:p>
    <w:p w14:paraId="2D39ED9E"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Mandal, R. and Murthy, A., 2021. CSR in the post pandemic era: the dual promise of ESG investment and investor stewardship. Indian Law Review, 5(2), pp.229-249.</w:t>
      </w:r>
    </w:p>
    <w:p w14:paraId="225D8A5C"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Miller, K., 2020. </w:t>
      </w:r>
      <w:r w:rsidRPr="001F3DF1">
        <w:rPr>
          <w:rFonts w:ascii="Arial" w:hAnsi="Arial" w:cs="Arial"/>
          <w:i/>
          <w:iCs/>
          <w:sz w:val="24"/>
          <w:szCs w:val="24"/>
          <w:lang w:val="en-GB"/>
        </w:rPr>
        <w:t>The Triple Bottom Line: What it is and Why it’s Important.</w:t>
      </w:r>
      <w:r w:rsidRPr="001F3DF1">
        <w:rPr>
          <w:rFonts w:ascii="Arial" w:hAnsi="Arial" w:cs="Arial"/>
          <w:sz w:val="24"/>
          <w:szCs w:val="24"/>
          <w:lang w:val="en-GB"/>
        </w:rPr>
        <w:t xml:space="preserve"> Harvard Business School Online. Available at: </w:t>
      </w:r>
      <w:hyperlink r:id="rId18">
        <w:r w:rsidRPr="001F3DF1">
          <w:rPr>
            <w:rStyle w:val="Hyperlink"/>
            <w:rFonts w:ascii="Arial" w:hAnsi="Arial" w:cs="Arial"/>
            <w:sz w:val="24"/>
            <w:szCs w:val="24"/>
            <w:lang w:val="en-GB"/>
          </w:rPr>
          <w:t>https://online.hbs.edu/blog/post/what-is-the-triple-bottom-line</w:t>
        </w:r>
      </w:hyperlink>
      <w:r w:rsidRPr="001F3DF1">
        <w:rPr>
          <w:rFonts w:ascii="Arial" w:hAnsi="Arial" w:cs="Arial"/>
          <w:sz w:val="24"/>
          <w:szCs w:val="24"/>
          <w:lang w:val="en-GB"/>
        </w:rPr>
        <w:t xml:space="preserve"> (accessed 10/11/2022).</w:t>
      </w:r>
    </w:p>
    <w:p w14:paraId="7991BB98"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lastRenderedPageBreak/>
        <w:t xml:space="preserve">Qiu, S.C., Jiang, J., Liu, X., Chen, M.H. and Yuan, X., 2021. Can corporate social responsibility protect firm value during the COVID-19 pandemic? </w:t>
      </w:r>
      <w:r w:rsidRPr="001F3DF1">
        <w:rPr>
          <w:rFonts w:ascii="Arial" w:hAnsi="Arial" w:cs="Arial"/>
          <w:i/>
          <w:iCs/>
          <w:sz w:val="24"/>
          <w:szCs w:val="24"/>
          <w:lang w:val="en-GB"/>
        </w:rPr>
        <w:t>International Journal of Hospitality Management</w:t>
      </w:r>
      <w:r w:rsidRPr="001F3DF1">
        <w:rPr>
          <w:rFonts w:ascii="Arial" w:hAnsi="Arial" w:cs="Arial"/>
          <w:sz w:val="24"/>
          <w:szCs w:val="24"/>
          <w:lang w:val="en-GB"/>
        </w:rPr>
        <w:t>, 93, 102759.</w:t>
      </w:r>
    </w:p>
    <w:p w14:paraId="66D69DB1"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Raimo, N., Rella, A., Vitolla, F., Sánchez-Vicente, M.I. and García-Sánchez, I.M., 2021. Corporate social responsibility in the COVID-19 pandemic period: A traditional way to address new social issues. </w:t>
      </w:r>
      <w:r w:rsidRPr="001F3DF1">
        <w:rPr>
          <w:rFonts w:ascii="Arial" w:hAnsi="Arial" w:cs="Arial"/>
          <w:i/>
          <w:iCs/>
          <w:sz w:val="24"/>
          <w:szCs w:val="24"/>
          <w:lang w:val="en-GB"/>
        </w:rPr>
        <w:t xml:space="preserve">Sustainability, </w:t>
      </w:r>
      <w:r w:rsidRPr="001F3DF1">
        <w:rPr>
          <w:rFonts w:ascii="Arial" w:hAnsi="Arial" w:cs="Arial"/>
          <w:sz w:val="24"/>
          <w:szCs w:val="24"/>
          <w:lang w:val="en-GB"/>
        </w:rPr>
        <w:t>13(12), 6561.</w:t>
      </w:r>
    </w:p>
    <w:p w14:paraId="526C89A8"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Šain, M., 2021. Corporate social responsibility in times of crisis: Covid-19. </w:t>
      </w:r>
      <w:r w:rsidRPr="001F3DF1">
        <w:rPr>
          <w:rFonts w:ascii="Arial" w:hAnsi="Arial" w:cs="Arial"/>
          <w:i/>
          <w:iCs/>
          <w:sz w:val="24"/>
          <w:szCs w:val="24"/>
          <w:lang w:val="en-GB"/>
        </w:rPr>
        <w:t xml:space="preserve">EU and comparative law issues and challenges series (ECLIC), </w:t>
      </w:r>
      <w:r w:rsidRPr="001F3DF1">
        <w:rPr>
          <w:rFonts w:ascii="Arial" w:hAnsi="Arial" w:cs="Arial"/>
          <w:sz w:val="24"/>
          <w:szCs w:val="24"/>
          <w:lang w:val="en-GB"/>
        </w:rPr>
        <w:t>5, pp. 706-727.</w:t>
      </w:r>
    </w:p>
    <w:p w14:paraId="28E9E3A0"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Thomson, I. and Bates, D., 2022. </w:t>
      </w:r>
      <w:r w:rsidRPr="001F3DF1">
        <w:rPr>
          <w:rFonts w:ascii="Arial" w:hAnsi="Arial" w:cs="Arial"/>
          <w:i/>
          <w:iCs/>
          <w:sz w:val="24"/>
          <w:szCs w:val="24"/>
          <w:lang w:val="en-GB"/>
        </w:rPr>
        <w:t>Urgent Business: Five Myths Business Needs to Overcome to Save Itself and the Planet</w:t>
      </w:r>
      <w:r w:rsidRPr="001F3DF1">
        <w:rPr>
          <w:rFonts w:ascii="Arial" w:hAnsi="Arial" w:cs="Arial"/>
          <w:sz w:val="24"/>
          <w:szCs w:val="24"/>
          <w:lang w:val="en-GB"/>
        </w:rPr>
        <w:t>. Bristol University Press.</w:t>
      </w:r>
    </w:p>
    <w:p w14:paraId="2FCE32B0"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Tong, Z., Xie, Y., and Xiao, H., 2021. Effect of CSR contribution timing during COVID-19 pandemic on consumers’ prepayment purchase intentions: Evidence from hospitality industry in China. </w:t>
      </w:r>
      <w:r w:rsidRPr="001F3DF1">
        <w:rPr>
          <w:rFonts w:ascii="Arial" w:hAnsi="Arial" w:cs="Arial"/>
          <w:i/>
          <w:iCs/>
          <w:sz w:val="24"/>
          <w:szCs w:val="24"/>
          <w:lang w:val="en-GB"/>
        </w:rPr>
        <w:t>International Journal of Hospitality Management</w:t>
      </w:r>
      <w:r w:rsidRPr="001F3DF1">
        <w:rPr>
          <w:rFonts w:ascii="Arial" w:hAnsi="Arial" w:cs="Arial"/>
          <w:sz w:val="24"/>
          <w:szCs w:val="24"/>
          <w:lang w:val="en-GB"/>
        </w:rPr>
        <w:t>, 97, 102997.</w:t>
      </w:r>
    </w:p>
    <w:p w14:paraId="147B614F"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United Nations, 2022a. </w:t>
      </w:r>
      <w:r w:rsidRPr="001F3DF1">
        <w:rPr>
          <w:rFonts w:ascii="Arial" w:hAnsi="Arial" w:cs="Arial"/>
          <w:i/>
          <w:iCs/>
          <w:sz w:val="24"/>
          <w:szCs w:val="24"/>
          <w:lang w:val="en-GB"/>
        </w:rPr>
        <w:t>Do you know all 17 SDGs?</w:t>
      </w:r>
      <w:r w:rsidRPr="001F3DF1">
        <w:rPr>
          <w:rFonts w:ascii="Arial" w:hAnsi="Arial" w:cs="Arial"/>
          <w:sz w:val="24"/>
          <w:szCs w:val="24"/>
          <w:lang w:val="en-GB"/>
        </w:rPr>
        <w:t xml:space="preserve"> Available at: </w:t>
      </w:r>
      <w:hyperlink r:id="rId19" w:history="1">
        <w:r w:rsidRPr="001F3DF1">
          <w:rPr>
            <w:rStyle w:val="Hyperlink"/>
            <w:rFonts w:ascii="Arial" w:hAnsi="Arial" w:cs="Arial"/>
            <w:sz w:val="24"/>
            <w:szCs w:val="24"/>
            <w:lang w:val="en-GB"/>
          </w:rPr>
          <w:t>https://sdgs.un.org/goals</w:t>
        </w:r>
      </w:hyperlink>
      <w:r w:rsidRPr="001F3DF1">
        <w:rPr>
          <w:rFonts w:ascii="Arial" w:hAnsi="Arial" w:cs="Arial"/>
          <w:sz w:val="24"/>
          <w:szCs w:val="24"/>
          <w:lang w:val="en-GB"/>
        </w:rPr>
        <w:t xml:space="preserve"> (accessed 10/11/2022).</w:t>
      </w:r>
    </w:p>
    <w:p w14:paraId="5C50BF3B"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United Nations, 2022b. </w:t>
      </w:r>
      <w:r w:rsidRPr="001F3DF1">
        <w:rPr>
          <w:rFonts w:ascii="Arial" w:hAnsi="Arial" w:cs="Arial"/>
          <w:i/>
          <w:iCs/>
          <w:sz w:val="24"/>
          <w:szCs w:val="24"/>
          <w:lang w:val="en-GB"/>
        </w:rPr>
        <w:t xml:space="preserve">The Sustainable Development Goals Report 2022. </w:t>
      </w:r>
      <w:r w:rsidRPr="001F3DF1">
        <w:rPr>
          <w:rFonts w:ascii="Arial" w:hAnsi="Arial" w:cs="Arial"/>
          <w:sz w:val="24"/>
          <w:szCs w:val="24"/>
          <w:lang w:val="en-GB"/>
        </w:rPr>
        <w:t xml:space="preserve">Available at: </w:t>
      </w:r>
      <w:hyperlink r:id="rId20" w:history="1">
        <w:r w:rsidRPr="001F3DF1">
          <w:rPr>
            <w:rStyle w:val="Hyperlink"/>
            <w:rFonts w:ascii="Arial" w:hAnsi="Arial" w:cs="Arial"/>
            <w:sz w:val="24"/>
            <w:szCs w:val="24"/>
            <w:lang w:val="en-GB"/>
          </w:rPr>
          <w:t>https://unstats.un.org/sdgs/report/2022/</w:t>
        </w:r>
      </w:hyperlink>
      <w:r w:rsidRPr="001F3DF1">
        <w:rPr>
          <w:rFonts w:ascii="Arial" w:hAnsi="Arial" w:cs="Arial"/>
          <w:sz w:val="24"/>
          <w:szCs w:val="24"/>
          <w:lang w:val="en-GB"/>
        </w:rPr>
        <w:t xml:space="preserve"> (accessed 10/11/2022).</w:t>
      </w:r>
    </w:p>
    <w:p w14:paraId="20C528BB"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Van Marrewijk, M., 2003. Concepts and definitions of CSR and corporate sustainability: Between agency and communion. </w:t>
      </w:r>
      <w:r w:rsidRPr="001F3DF1">
        <w:rPr>
          <w:rFonts w:ascii="Arial" w:hAnsi="Arial" w:cs="Arial"/>
          <w:i/>
          <w:iCs/>
          <w:sz w:val="24"/>
          <w:szCs w:val="24"/>
          <w:lang w:val="en-GB"/>
        </w:rPr>
        <w:t>Journal of business ethics</w:t>
      </w:r>
      <w:r w:rsidRPr="001F3DF1">
        <w:rPr>
          <w:rFonts w:ascii="Arial" w:hAnsi="Arial" w:cs="Arial"/>
          <w:sz w:val="24"/>
          <w:szCs w:val="24"/>
          <w:lang w:val="en-GB"/>
        </w:rPr>
        <w:t>, 44(2), pp. 95-105.</w:t>
      </w:r>
    </w:p>
    <w:p w14:paraId="46B84FCC" w14:textId="77777777"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lastRenderedPageBreak/>
        <w:t xml:space="preserve">Wild, P., 2021. Corporate social responsibility, cost structures, and COVID-19: Impact of passenger behavior on business models. </w:t>
      </w:r>
      <w:r w:rsidRPr="001F3DF1">
        <w:rPr>
          <w:rFonts w:ascii="Arial" w:hAnsi="Arial" w:cs="Arial"/>
          <w:i/>
          <w:iCs/>
          <w:sz w:val="24"/>
          <w:szCs w:val="24"/>
          <w:lang w:val="en-GB"/>
        </w:rPr>
        <w:t xml:space="preserve">Transportation Research Interdisciplinary Perspectives, </w:t>
      </w:r>
      <w:r w:rsidRPr="001F3DF1">
        <w:rPr>
          <w:rFonts w:ascii="Arial" w:hAnsi="Arial" w:cs="Arial"/>
          <w:sz w:val="24"/>
          <w:szCs w:val="24"/>
          <w:lang w:val="en-GB"/>
        </w:rPr>
        <w:t>12, 100494.</w:t>
      </w:r>
    </w:p>
    <w:p w14:paraId="27DA11FD" w14:textId="345957EB" w:rsidR="0018502E" w:rsidRPr="001F3DF1" w:rsidRDefault="0018502E" w:rsidP="00BF5F80">
      <w:pPr>
        <w:spacing w:after="100" w:afterAutospacing="1" w:line="480" w:lineRule="auto"/>
        <w:ind w:left="284" w:hanging="284"/>
        <w:jc w:val="both"/>
        <w:rPr>
          <w:rFonts w:ascii="Arial" w:hAnsi="Arial" w:cs="Arial"/>
          <w:sz w:val="24"/>
          <w:szCs w:val="24"/>
          <w:lang w:val="en-GB"/>
        </w:rPr>
      </w:pPr>
      <w:r w:rsidRPr="001F3DF1">
        <w:rPr>
          <w:rFonts w:ascii="Arial" w:hAnsi="Arial" w:cs="Arial"/>
          <w:sz w:val="24"/>
          <w:szCs w:val="24"/>
          <w:lang w:val="en-GB"/>
        </w:rPr>
        <w:t xml:space="preserve">World Commission on Environment and Development, 1987. </w:t>
      </w:r>
      <w:r w:rsidRPr="001F3DF1">
        <w:rPr>
          <w:rFonts w:ascii="Arial" w:hAnsi="Arial" w:cs="Arial"/>
          <w:i/>
          <w:iCs/>
          <w:sz w:val="24"/>
          <w:szCs w:val="24"/>
          <w:lang w:val="en-GB"/>
        </w:rPr>
        <w:t>Our Common Future</w:t>
      </w:r>
      <w:r w:rsidRPr="001F3DF1">
        <w:rPr>
          <w:rFonts w:ascii="Arial" w:hAnsi="Arial" w:cs="Arial"/>
          <w:sz w:val="24"/>
          <w:szCs w:val="24"/>
          <w:lang w:val="en-GB"/>
        </w:rPr>
        <w:t>. Oxford University Press.</w:t>
      </w:r>
    </w:p>
    <w:p w14:paraId="628E9787" w14:textId="77777777" w:rsidR="00D34EE9" w:rsidRPr="001F3DF1" w:rsidRDefault="00D34EE9" w:rsidP="00BF5F80">
      <w:pPr>
        <w:spacing w:after="100" w:afterAutospacing="1" w:line="480" w:lineRule="auto"/>
        <w:ind w:left="284" w:hanging="284"/>
        <w:jc w:val="both"/>
        <w:rPr>
          <w:rFonts w:ascii="Arial" w:hAnsi="Arial" w:cs="Arial"/>
          <w:sz w:val="20"/>
          <w:szCs w:val="20"/>
          <w:lang w:val="en-GB"/>
        </w:rPr>
      </w:pPr>
    </w:p>
    <w:p w14:paraId="7719D04F" w14:textId="77777777" w:rsidR="00D34EE9" w:rsidRPr="001F3DF1" w:rsidRDefault="00D34EE9" w:rsidP="00BF5F80">
      <w:pPr>
        <w:spacing w:after="100" w:afterAutospacing="1" w:line="480" w:lineRule="auto"/>
        <w:ind w:left="284" w:hanging="284"/>
        <w:jc w:val="both"/>
        <w:rPr>
          <w:rFonts w:ascii="Arial" w:hAnsi="Arial" w:cs="Arial"/>
          <w:sz w:val="20"/>
          <w:szCs w:val="20"/>
          <w:lang w:val="en-GB"/>
        </w:rPr>
        <w:sectPr w:rsidR="00D34EE9" w:rsidRPr="001F3DF1" w:rsidSect="007031A2">
          <w:pgSz w:w="11906" w:h="16838" w:code="9"/>
          <w:pgMar w:top="1440" w:right="1440" w:bottom="1440" w:left="1440" w:header="720" w:footer="720" w:gutter="0"/>
          <w:cols w:space="720"/>
          <w:docGrid w:linePitch="360"/>
        </w:sectPr>
      </w:pPr>
    </w:p>
    <w:p w14:paraId="55635E27" w14:textId="1D4E5CA8" w:rsidR="00D34EE9" w:rsidRPr="001F3DF1" w:rsidRDefault="00A453A0" w:rsidP="00666FE3">
      <w:pPr>
        <w:pStyle w:val="Heading1"/>
        <w:spacing w:before="0" w:after="100" w:afterAutospacing="1" w:line="480" w:lineRule="auto"/>
        <w:rPr>
          <w:rFonts w:ascii="Arial" w:hAnsi="Arial" w:cs="Arial"/>
          <w:b/>
          <w:bCs/>
          <w:color w:val="auto"/>
          <w:sz w:val="28"/>
          <w:szCs w:val="28"/>
          <w:lang w:val="en-GB"/>
        </w:rPr>
      </w:pPr>
      <w:r w:rsidRPr="001F3DF1">
        <w:rPr>
          <w:rFonts w:ascii="Arial" w:hAnsi="Arial" w:cs="Arial"/>
          <w:b/>
          <w:bCs/>
          <w:color w:val="auto"/>
          <w:sz w:val="28"/>
          <w:szCs w:val="28"/>
          <w:lang w:val="en-GB"/>
        </w:rPr>
        <w:lastRenderedPageBreak/>
        <w:t>Appendix</w:t>
      </w:r>
      <w:r w:rsidR="00854476" w:rsidRPr="001F3DF1">
        <w:rPr>
          <w:rFonts w:ascii="Arial" w:hAnsi="Arial" w:cs="Arial"/>
          <w:b/>
          <w:bCs/>
          <w:color w:val="auto"/>
          <w:sz w:val="28"/>
          <w:szCs w:val="28"/>
          <w:lang w:val="en-GB"/>
        </w:rPr>
        <w:t xml:space="preserve"> One: Assignment Brief</w:t>
      </w:r>
    </w:p>
    <w:p w14:paraId="425AE321" w14:textId="7A0FBD54" w:rsidR="00D34EE9" w:rsidRPr="001F3DF1" w:rsidRDefault="00A47F06"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This</w:t>
      </w:r>
      <w:r w:rsidR="009F012A" w:rsidRPr="001F3DF1">
        <w:rPr>
          <w:rFonts w:ascii="Arial" w:hAnsi="Arial" w:cs="Arial"/>
          <w:sz w:val="24"/>
          <w:szCs w:val="24"/>
          <w:lang w:val="en-GB"/>
        </w:rPr>
        <w:t xml:space="preserve"> </w:t>
      </w:r>
      <w:r w:rsidRPr="001F3DF1">
        <w:rPr>
          <w:rFonts w:ascii="Arial" w:hAnsi="Arial" w:cs="Arial"/>
          <w:sz w:val="24"/>
          <w:szCs w:val="24"/>
          <w:lang w:val="en-GB"/>
        </w:rPr>
        <w:t>article</w:t>
      </w:r>
      <w:r w:rsidR="004C7EDD" w:rsidRPr="001F3DF1">
        <w:rPr>
          <w:rStyle w:val="FootnoteReference"/>
          <w:rFonts w:ascii="Arial" w:hAnsi="Arial" w:cs="Arial"/>
          <w:sz w:val="24"/>
          <w:szCs w:val="24"/>
          <w:lang w:val="en-GB"/>
        </w:rPr>
        <w:footnoteReference w:id="2"/>
      </w:r>
      <w:r w:rsidRPr="001F3DF1">
        <w:rPr>
          <w:rFonts w:ascii="Arial" w:hAnsi="Arial" w:cs="Arial"/>
          <w:sz w:val="24"/>
          <w:szCs w:val="24"/>
          <w:lang w:val="en-GB"/>
        </w:rPr>
        <w:t xml:space="preserve"> wa</w:t>
      </w:r>
      <w:r w:rsidR="003F0FE4" w:rsidRPr="001F3DF1">
        <w:rPr>
          <w:rFonts w:ascii="Arial" w:hAnsi="Arial" w:cs="Arial"/>
          <w:sz w:val="24"/>
          <w:szCs w:val="24"/>
          <w:lang w:val="en-GB"/>
        </w:rPr>
        <w:t>s</w:t>
      </w:r>
      <w:r w:rsidR="004170D1" w:rsidRPr="001F3DF1">
        <w:rPr>
          <w:rFonts w:ascii="Arial" w:hAnsi="Arial" w:cs="Arial"/>
          <w:sz w:val="24"/>
          <w:szCs w:val="24"/>
          <w:lang w:val="en-GB"/>
        </w:rPr>
        <w:t xml:space="preserve"> extracted </w:t>
      </w:r>
      <w:r w:rsidR="003F0FE4" w:rsidRPr="001F3DF1">
        <w:rPr>
          <w:rFonts w:ascii="Arial" w:hAnsi="Arial" w:cs="Arial"/>
          <w:sz w:val="24"/>
          <w:szCs w:val="24"/>
          <w:lang w:val="en-GB"/>
        </w:rPr>
        <w:t>from</w:t>
      </w:r>
      <w:r w:rsidR="00B45D79" w:rsidRPr="001F3DF1">
        <w:rPr>
          <w:rFonts w:ascii="Arial" w:hAnsi="Arial" w:cs="Arial"/>
          <w:sz w:val="24"/>
          <w:szCs w:val="24"/>
          <w:lang w:val="en-GB"/>
        </w:rPr>
        <w:t xml:space="preserve"> </w:t>
      </w:r>
      <w:r w:rsidR="00944C99" w:rsidRPr="001F3DF1">
        <w:rPr>
          <w:rFonts w:ascii="Arial" w:hAnsi="Arial" w:cs="Arial"/>
          <w:sz w:val="24"/>
          <w:szCs w:val="24"/>
          <w:lang w:val="en-GB"/>
        </w:rPr>
        <w:t>my Critical Literature Review</w:t>
      </w:r>
      <w:r w:rsidR="0079490C" w:rsidRPr="001F3DF1">
        <w:rPr>
          <w:rFonts w:ascii="Arial" w:hAnsi="Arial" w:cs="Arial"/>
          <w:sz w:val="24"/>
          <w:szCs w:val="24"/>
          <w:lang w:val="en-GB"/>
        </w:rPr>
        <w:t xml:space="preserve"> </w:t>
      </w:r>
      <w:r w:rsidR="00125154" w:rsidRPr="001F3DF1">
        <w:rPr>
          <w:rFonts w:ascii="Arial" w:hAnsi="Arial" w:cs="Arial"/>
          <w:sz w:val="24"/>
          <w:szCs w:val="24"/>
          <w:lang w:val="en-GB"/>
        </w:rPr>
        <w:t>submitted</w:t>
      </w:r>
      <w:r w:rsidR="0079490C" w:rsidRPr="001F3DF1">
        <w:rPr>
          <w:rFonts w:ascii="Arial" w:hAnsi="Arial" w:cs="Arial"/>
          <w:sz w:val="24"/>
          <w:szCs w:val="24"/>
          <w:lang w:val="en-GB"/>
        </w:rPr>
        <w:t xml:space="preserve"> as part of the ACC7007 Module</w:t>
      </w:r>
      <w:r w:rsidR="006E445D" w:rsidRPr="001F3DF1">
        <w:rPr>
          <w:rFonts w:ascii="Arial" w:hAnsi="Arial" w:cs="Arial"/>
          <w:sz w:val="24"/>
          <w:szCs w:val="24"/>
          <w:lang w:val="en-GB"/>
        </w:rPr>
        <w:t xml:space="preserve">: </w:t>
      </w:r>
      <w:r w:rsidR="008E046D" w:rsidRPr="001F3DF1">
        <w:rPr>
          <w:rFonts w:ascii="Arial" w:hAnsi="Arial" w:cs="Arial"/>
          <w:sz w:val="24"/>
          <w:szCs w:val="24"/>
          <w:lang w:val="en-GB"/>
        </w:rPr>
        <w:t>Academic Research</w:t>
      </w:r>
      <w:r w:rsidR="00666FE3" w:rsidRPr="001F3DF1">
        <w:rPr>
          <w:rFonts w:ascii="Arial" w:hAnsi="Arial" w:cs="Arial"/>
          <w:sz w:val="24"/>
          <w:szCs w:val="24"/>
          <w:lang w:val="en-GB"/>
        </w:rPr>
        <w:t xml:space="preserve"> </w:t>
      </w:r>
      <w:r w:rsidR="008E046D" w:rsidRPr="001F3DF1">
        <w:rPr>
          <w:rFonts w:ascii="Arial" w:hAnsi="Arial" w:cs="Arial"/>
          <w:sz w:val="24"/>
          <w:szCs w:val="24"/>
          <w:lang w:val="en-GB"/>
        </w:rPr>
        <w:t>Project.</w:t>
      </w:r>
      <w:r w:rsidR="00AC363F" w:rsidRPr="001F3DF1">
        <w:rPr>
          <w:rFonts w:ascii="Arial" w:hAnsi="Arial" w:cs="Arial"/>
          <w:sz w:val="24"/>
          <w:szCs w:val="24"/>
          <w:lang w:val="en-GB"/>
        </w:rPr>
        <w:t xml:space="preserve"> The detail</w:t>
      </w:r>
      <w:r w:rsidR="00F41F50" w:rsidRPr="001F3DF1">
        <w:rPr>
          <w:rFonts w:ascii="Arial" w:hAnsi="Arial" w:cs="Arial"/>
          <w:sz w:val="24"/>
          <w:szCs w:val="24"/>
          <w:lang w:val="en-GB"/>
        </w:rPr>
        <w:t xml:space="preserve">s of </w:t>
      </w:r>
      <w:r w:rsidR="00FE101C" w:rsidRPr="001F3DF1">
        <w:rPr>
          <w:rFonts w:ascii="Arial" w:hAnsi="Arial" w:cs="Arial"/>
          <w:sz w:val="24"/>
          <w:szCs w:val="24"/>
          <w:lang w:val="en-GB"/>
        </w:rPr>
        <w:t>the assignment are as follows:</w:t>
      </w:r>
    </w:p>
    <w:p w14:paraId="30C6F91C" w14:textId="77777777" w:rsidR="004247CC" w:rsidRPr="001F3DF1" w:rsidRDefault="004247CC" w:rsidP="00E91314">
      <w:pPr>
        <w:spacing w:after="100" w:afterAutospacing="1" w:line="480" w:lineRule="auto"/>
        <w:jc w:val="both"/>
        <w:rPr>
          <w:rFonts w:ascii="Arial" w:hAnsi="Arial" w:cs="Arial"/>
          <w:b/>
          <w:bCs/>
          <w:sz w:val="24"/>
          <w:szCs w:val="24"/>
          <w:u w:val="single"/>
          <w:lang w:val="en-GB"/>
        </w:rPr>
      </w:pPr>
      <w:r w:rsidRPr="001F3DF1">
        <w:rPr>
          <w:rFonts w:ascii="Arial" w:hAnsi="Arial" w:cs="Arial"/>
          <w:b/>
          <w:bCs/>
          <w:sz w:val="24"/>
          <w:szCs w:val="24"/>
          <w:u w:val="single"/>
          <w:lang w:val="en-GB"/>
        </w:rPr>
        <w:t>ELEMENT THREE: CRITICAL LITERATURE REVIEW (50%)</w:t>
      </w:r>
    </w:p>
    <w:p w14:paraId="5C4F72A0" w14:textId="77777777" w:rsidR="004247CC" w:rsidRPr="001F3DF1" w:rsidRDefault="004247CC" w:rsidP="00E91314">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PRE-REQUISITES:</w:t>
      </w:r>
    </w:p>
    <w:p w14:paraId="1DEDA439" w14:textId="563D72A7" w:rsidR="004247CC" w:rsidRPr="001F3DF1" w:rsidRDefault="004247CC"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Students must successfully complete modules to the value of at least 60 CATS which</w:t>
      </w:r>
      <w:r w:rsidR="00B10DD1" w:rsidRPr="001F3DF1">
        <w:rPr>
          <w:rFonts w:ascii="Arial" w:hAnsi="Arial" w:cs="Arial"/>
          <w:sz w:val="24"/>
          <w:szCs w:val="24"/>
          <w:lang w:val="en-GB"/>
        </w:rPr>
        <w:t xml:space="preserve"> </w:t>
      </w:r>
      <w:r w:rsidRPr="001F3DF1">
        <w:rPr>
          <w:rFonts w:ascii="Arial" w:hAnsi="Arial" w:cs="Arial"/>
          <w:sz w:val="24"/>
          <w:szCs w:val="24"/>
          <w:lang w:val="en-GB"/>
        </w:rPr>
        <w:t>must include</w:t>
      </w:r>
      <w:r w:rsidR="00B10DD1" w:rsidRPr="001F3DF1">
        <w:rPr>
          <w:rFonts w:ascii="Arial" w:hAnsi="Arial" w:cs="Arial"/>
          <w:sz w:val="24"/>
          <w:szCs w:val="24"/>
          <w:lang w:val="en-GB"/>
        </w:rPr>
        <w:t xml:space="preserve"> </w:t>
      </w:r>
      <w:r w:rsidRPr="001F3DF1">
        <w:rPr>
          <w:rFonts w:ascii="Arial" w:hAnsi="Arial" w:cs="Arial"/>
          <w:sz w:val="24"/>
          <w:szCs w:val="24"/>
          <w:lang w:val="en-GB"/>
        </w:rPr>
        <w:t>ACC7002 Research Methods &amp; Techniques and at least two modules from Semester 2 (January).</w:t>
      </w:r>
    </w:p>
    <w:p w14:paraId="6B66302B" w14:textId="77777777" w:rsidR="004247CC" w:rsidRPr="001F3DF1" w:rsidRDefault="004247CC" w:rsidP="00E91314">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CO-REQUISITES:</w:t>
      </w:r>
    </w:p>
    <w:p w14:paraId="4A52D4A3" w14:textId="4FC8AF0C" w:rsidR="004247CC" w:rsidRPr="001F3DF1" w:rsidRDefault="004247CC" w:rsidP="00E91314">
      <w:pPr>
        <w:pStyle w:val="ListParagraph"/>
        <w:numPr>
          <w:ilvl w:val="0"/>
          <w:numId w:val="5"/>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ACC7007 Element One: Auditing &amp; Accountability</w:t>
      </w:r>
      <w:r w:rsidR="00B10DD1" w:rsidRPr="001F3DF1">
        <w:rPr>
          <w:rFonts w:ascii="Arial" w:hAnsi="Arial" w:cs="Arial"/>
          <w:sz w:val="24"/>
          <w:szCs w:val="24"/>
          <w:lang w:val="en-GB"/>
        </w:rPr>
        <w:t xml:space="preserve"> (25%)</w:t>
      </w:r>
    </w:p>
    <w:p w14:paraId="66B44429" w14:textId="521DFE4A" w:rsidR="004247CC" w:rsidRPr="001F3DF1" w:rsidRDefault="004247CC" w:rsidP="00E91314">
      <w:pPr>
        <w:pStyle w:val="ListParagraph"/>
        <w:numPr>
          <w:ilvl w:val="0"/>
          <w:numId w:val="5"/>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ACC7007 Element Two: Ethics &amp; Governance</w:t>
      </w:r>
      <w:r w:rsidR="00B10DD1" w:rsidRPr="001F3DF1">
        <w:rPr>
          <w:rFonts w:ascii="Arial" w:hAnsi="Arial" w:cs="Arial"/>
          <w:sz w:val="24"/>
          <w:szCs w:val="24"/>
          <w:lang w:val="en-GB"/>
        </w:rPr>
        <w:t xml:space="preserve"> (25%)</w:t>
      </w:r>
    </w:p>
    <w:p w14:paraId="38F0C2ED" w14:textId="77777777" w:rsidR="004247CC" w:rsidRPr="001F3DF1" w:rsidRDefault="004247CC" w:rsidP="00E91314">
      <w:pPr>
        <w:spacing w:after="100" w:afterAutospacing="1" w:line="480" w:lineRule="auto"/>
        <w:jc w:val="both"/>
        <w:rPr>
          <w:rFonts w:ascii="Arial" w:hAnsi="Arial" w:cs="Arial"/>
          <w:sz w:val="24"/>
          <w:szCs w:val="24"/>
          <w:lang w:val="en-GB"/>
        </w:rPr>
      </w:pPr>
      <w:r w:rsidRPr="001F3DF1">
        <w:rPr>
          <w:rFonts w:ascii="Arial" w:hAnsi="Arial" w:cs="Arial"/>
          <w:b/>
          <w:bCs/>
          <w:sz w:val="24"/>
          <w:szCs w:val="24"/>
          <w:lang w:val="en-GB"/>
        </w:rPr>
        <w:t>TEACHER:</w:t>
      </w:r>
      <w:r w:rsidRPr="001F3DF1">
        <w:rPr>
          <w:rFonts w:ascii="Arial" w:hAnsi="Arial" w:cs="Arial"/>
          <w:sz w:val="24"/>
          <w:szCs w:val="24"/>
          <w:lang w:val="en-GB"/>
        </w:rPr>
        <w:t xml:space="preserve"> Not applicable, supervisors chosen by student.</w:t>
      </w:r>
    </w:p>
    <w:p w14:paraId="6627AD92" w14:textId="66403E9C" w:rsidR="004247CC" w:rsidRPr="001F3DF1" w:rsidRDefault="004247CC" w:rsidP="00E91314">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AIMS:</w:t>
      </w:r>
      <w:r w:rsidR="009B3A37" w:rsidRPr="001F3DF1">
        <w:rPr>
          <w:rFonts w:ascii="Arial" w:hAnsi="Arial" w:cs="Arial"/>
          <w:b/>
          <w:bCs/>
          <w:sz w:val="24"/>
          <w:szCs w:val="24"/>
          <w:lang w:val="en-GB"/>
        </w:rPr>
        <w:t xml:space="preserve"> </w:t>
      </w:r>
      <w:r w:rsidRPr="001F3DF1">
        <w:rPr>
          <w:rFonts w:ascii="Arial" w:hAnsi="Arial" w:cs="Arial"/>
          <w:sz w:val="24"/>
          <w:szCs w:val="24"/>
          <w:lang w:val="en-GB"/>
        </w:rPr>
        <w:t>The aim of this element of the module is to complete a Critical Literature Review on a</w:t>
      </w:r>
      <w:r w:rsidR="009B3A37" w:rsidRPr="001F3DF1">
        <w:rPr>
          <w:rFonts w:ascii="Arial" w:hAnsi="Arial" w:cs="Arial"/>
          <w:sz w:val="24"/>
          <w:szCs w:val="24"/>
          <w:lang w:val="en-GB"/>
        </w:rPr>
        <w:t xml:space="preserve"> </w:t>
      </w:r>
      <w:r w:rsidRPr="001F3DF1">
        <w:rPr>
          <w:rFonts w:ascii="Arial" w:hAnsi="Arial" w:cs="Arial"/>
          <w:sz w:val="24"/>
          <w:szCs w:val="24"/>
          <w:lang w:val="en-GB"/>
        </w:rPr>
        <w:t>chosen/given topic. This will provide students with the skills needed for conducting theoretical and</w:t>
      </w:r>
      <w:r w:rsidR="009B3A37" w:rsidRPr="001F3DF1">
        <w:rPr>
          <w:rFonts w:ascii="Arial" w:hAnsi="Arial" w:cs="Arial"/>
          <w:sz w:val="24"/>
          <w:szCs w:val="24"/>
          <w:lang w:val="en-GB"/>
        </w:rPr>
        <w:t xml:space="preserve"> </w:t>
      </w:r>
      <w:r w:rsidRPr="001F3DF1">
        <w:rPr>
          <w:rFonts w:ascii="Arial" w:hAnsi="Arial" w:cs="Arial"/>
          <w:sz w:val="24"/>
          <w:szCs w:val="24"/>
          <w:lang w:val="en-GB"/>
        </w:rPr>
        <w:t>literature-based research in accounting and finance.</w:t>
      </w:r>
    </w:p>
    <w:p w14:paraId="1B3AAE68" w14:textId="77777777" w:rsidR="004247CC" w:rsidRPr="001F3DF1" w:rsidRDefault="004247CC" w:rsidP="00E91314">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LEARNING OUTCOMES:</w:t>
      </w:r>
    </w:p>
    <w:p w14:paraId="713DE4E2" w14:textId="77777777" w:rsidR="009B3A37" w:rsidRPr="001F3DF1" w:rsidRDefault="004247CC"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lastRenderedPageBreak/>
        <w:t>On completion and submission of the Critical Literature Review, students will be equipped to:</w:t>
      </w:r>
    </w:p>
    <w:p w14:paraId="4F12CA6C" w14:textId="77777777" w:rsidR="009B3A37" w:rsidRPr="001F3DF1" w:rsidRDefault="004247CC" w:rsidP="00E91314">
      <w:pPr>
        <w:pStyle w:val="ListParagraph"/>
        <w:numPr>
          <w:ilvl w:val="0"/>
          <w:numId w:val="4"/>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write well-structured and comprehensive academic essays through independent work,</w:t>
      </w:r>
    </w:p>
    <w:p w14:paraId="41B88B90" w14:textId="77777777" w:rsidR="009B3A37" w:rsidRPr="001F3DF1" w:rsidRDefault="004247CC" w:rsidP="00E91314">
      <w:pPr>
        <w:pStyle w:val="ListParagraph"/>
        <w:numPr>
          <w:ilvl w:val="0"/>
          <w:numId w:val="4"/>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develop coherent thinking and consistent thoughts in the form of a literature review,</w:t>
      </w:r>
    </w:p>
    <w:p w14:paraId="7D0D24DC" w14:textId="77777777" w:rsidR="009B3A37" w:rsidRPr="001F3DF1" w:rsidRDefault="004247CC" w:rsidP="00E91314">
      <w:pPr>
        <w:pStyle w:val="ListParagraph"/>
        <w:numPr>
          <w:ilvl w:val="0"/>
          <w:numId w:val="4"/>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conduct a critical review of literature, identifying limits and strengths of previous studies,</w:t>
      </w:r>
    </w:p>
    <w:p w14:paraId="491A08D8" w14:textId="77777777" w:rsidR="009B3A37" w:rsidRPr="001F3DF1" w:rsidRDefault="004247CC" w:rsidP="00E91314">
      <w:pPr>
        <w:pStyle w:val="ListParagraph"/>
        <w:numPr>
          <w:ilvl w:val="0"/>
          <w:numId w:val="4"/>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identify possible research questions and gaps in the areas of accounting and finance and propose</w:t>
      </w:r>
      <w:r w:rsidR="009B3A37" w:rsidRPr="001F3DF1">
        <w:rPr>
          <w:rFonts w:ascii="Arial" w:hAnsi="Arial" w:cs="Arial"/>
          <w:sz w:val="24"/>
          <w:szCs w:val="24"/>
          <w:lang w:val="en-GB"/>
        </w:rPr>
        <w:t xml:space="preserve"> </w:t>
      </w:r>
      <w:r w:rsidRPr="001F3DF1">
        <w:rPr>
          <w:rFonts w:ascii="Arial" w:hAnsi="Arial" w:cs="Arial"/>
          <w:sz w:val="24"/>
          <w:szCs w:val="24"/>
          <w:lang w:val="en-GB"/>
        </w:rPr>
        <w:t xml:space="preserve">further research, </w:t>
      </w:r>
    </w:p>
    <w:p w14:paraId="5356615C" w14:textId="239EFCD1" w:rsidR="004247CC" w:rsidRPr="001F3DF1" w:rsidRDefault="004247CC" w:rsidP="00E91314">
      <w:pPr>
        <w:pStyle w:val="ListParagraph"/>
        <w:numPr>
          <w:ilvl w:val="0"/>
          <w:numId w:val="4"/>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discuss previous findings, critically evaluate theories and methodologies, and identify their</w:t>
      </w:r>
      <w:r w:rsidR="009B3A37" w:rsidRPr="001F3DF1">
        <w:rPr>
          <w:rFonts w:ascii="Arial" w:hAnsi="Arial" w:cs="Arial"/>
          <w:sz w:val="24"/>
          <w:szCs w:val="24"/>
          <w:lang w:val="en-GB"/>
        </w:rPr>
        <w:t xml:space="preserve"> </w:t>
      </w:r>
      <w:r w:rsidRPr="001F3DF1">
        <w:rPr>
          <w:rFonts w:ascii="Arial" w:hAnsi="Arial" w:cs="Arial"/>
          <w:sz w:val="24"/>
          <w:szCs w:val="24"/>
          <w:lang w:val="en-GB"/>
        </w:rPr>
        <w:t>limitations and potential developments.</w:t>
      </w:r>
    </w:p>
    <w:p w14:paraId="33E1E1E9" w14:textId="77777777" w:rsidR="004247CC" w:rsidRPr="001F3DF1" w:rsidRDefault="004247CC" w:rsidP="00E91314">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ASSESSMENT CRITERIA:</w:t>
      </w:r>
    </w:p>
    <w:p w14:paraId="1011C5F4" w14:textId="24A288CC" w:rsidR="00FE101C" w:rsidRPr="001F3DF1" w:rsidRDefault="004247CC"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The Critical Literature Review is marked according to a grading rubric which is in line with the</w:t>
      </w:r>
      <w:r w:rsidR="009B3A37" w:rsidRPr="001F3DF1">
        <w:rPr>
          <w:rFonts w:ascii="Arial" w:hAnsi="Arial" w:cs="Arial"/>
          <w:sz w:val="24"/>
          <w:szCs w:val="24"/>
          <w:lang w:val="en-GB"/>
        </w:rPr>
        <w:t xml:space="preserve"> </w:t>
      </w:r>
      <w:r w:rsidRPr="001F3DF1">
        <w:rPr>
          <w:rFonts w:ascii="Arial" w:hAnsi="Arial" w:cs="Arial"/>
          <w:sz w:val="24"/>
          <w:szCs w:val="24"/>
          <w:lang w:val="en-GB"/>
        </w:rPr>
        <w:t>conceptual equivalents scheme provided in the Postgraduate Student Handbook. The grading rubric is shown in the CLR Handbook. It is worth 50% of the final mark of the ACC7007 module. Students</w:t>
      </w:r>
      <w:r w:rsidR="009B3A37" w:rsidRPr="001F3DF1">
        <w:rPr>
          <w:rFonts w:ascii="Arial" w:hAnsi="Arial" w:cs="Arial"/>
          <w:sz w:val="24"/>
          <w:szCs w:val="24"/>
          <w:lang w:val="en-GB"/>
        </w:rPr>
        <w:t xml:space="preserve"> </w:t>
      </w:r>
      <w:r w:rsidRPr="001F3DF1">
        <w:rPr>
          <w:rFonts w:ascii="Arial" w:hAnsi="Arial" w:cs="Arial"/>
          <w:sz w:val="24"/>
          <w:szCs w:val="24"/>
          <w:lang w:val="en-GB"/>
        </w:rPr>
        <w:t>must successfully pass this element with a minimum mark of 50% to progress and graduate.</w:t>
      </w:r>
    </w:p>
    <w:p w14:paraId="4699D741" w14:textId="77777777" w:rsidR="00452FB3" w:rsidRPr="001F3DF1" w:rsidRDefault="00452FB3" w:rsidP="00E91314">
      <w:pPr>
        <w:spacing w:after="100" w:afterAutospacing="1" w:line="480" w:lineRule="auto"/>
        <w:jc w:val="both"/>
        <w:rPr>
          <w:rFonts w:ascii="Arial" w:hAnsi="Arial" w:cs="Arial"/>
          <w:b/>
          <w:bCs/>
          <w:sz w:val="24"/>
          <w:szCs w:val="24"/>
          <w:lang w:val="en-GB"/>
        </w:rPr>
      </w:pPr>
      <w:r w:rsidRPr="001F3DF1">
        <w:rPr>
          <w:rFonts w:ascii="Arial" w:hAnsi="Arial" w:cs="Arial"/>
          <w:b/>
          <w:bCs/>
          <w:sz w:val="24"/>
          <w:szCs w:val="24"/>
          <w:lang w:val="en-GB"/>
        </w:rPr>
        <w:t>DESCRIPTION &amp; REQUIREMENTS:</w:t>
      </w:r>
    </w:p>
    <w:p w14:paraId="1A1B2734" w14:textId="3FEF9DCE" w:rsidR="00452FB3" w:rsidRPr="001F3DF1" w:rsidRDefault="00452FB3"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Students who have chosen the Academic Research Project route are required to write an original piece of Critical Literature Review as part of the ACC7007 module. This represents an individual and autonomous piece of work. The Critical Literature </w:t>
      </w:r>
      <w:r w:rsidRPr="001F3DF1">
        <w:rPr>
          <w:rFonts w:ascii="Arial" w:hAnsi="Arial" w:cs="Arial"/>
          <w:sz w:val="24"/>
          <w:szCs w:val="24"/>
          <w:lang w:val="en-GB"/>
        </w:rPr>
        <w:lastRenderedPageBreak/>
        <w:t>Review will draw on a topic proposed by accounting faculty. A Critical Literature Review should:</w:t>
      </w:r>
    </w:p>
    <w:p w14:paraId="4E8ED518" w14:textId="77777777" w:rsidR="00AD44B9" w:rsidRPr="001F3DF1" w:rsidRDefault="00452FB3" w:rsidP="00E91314">
      <w:pPr>
        <w:pStyle w:val="ListParagraph"/>
        <w:numPr>
          <w:ilvl w:val="0"/>
          <w:numId w:val="7"/>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present an exhaustive and comprehensive review of existing literature on the chosen topic, discussing previous studies, theoretical and methodological approaches used, limits of existing literature and possible research gaps,</w:t>
      </w:r>
    </w:p>
    <w:p w14:paraId="6DFD7F60" w14:textId="3855CC63" w:rsidR="00452FB3" w:rsidRPr="001F3DF1" w:rsidRDefault="00452FB3" w:rsidP="00E91314">
      <w:pPr>
        <w:pStyle w:val="ListParagraph"/>
        <w:numPr>
          <w:ilvl w:val="0"/>
          <w:numId w:val="7"/>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discuss reasons and rationales behind the importance of investigating the specific topic,</w:t>
      </w:r>
    </w:p>
    <w:p w14:paraId="0A66C4F7" w14:textId="59D73040" w:rsidR="009B3A37" w:rsidRPr="001F3DF1" w:rsidRDefault="00452FB3" w:rsidP="00E91314">
      <w:pPr>
        <w:pStyle w:val="ListParagraph"/>
        <w:numPr>
          <w:ilvl w:val="0"/>
          <w:numId w:val="7"/>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assess and discuss critically existing evidence, providing suggestions on how to improve and continue study in the area. Students may want to focus on issues such as (but not only): contribution of alternative/new theories, new areas of empirical development, alternative methodologies or improvement of existing ones, data sources, etc.</w:t>
      </w:r>
    </w:p>
    <w:p w14:paraId="2E0D1959" w14:textId="77777777" w:rsidR="004D2C45" w:rsidRPr="001F3DF1" w:rsidRDefault="00884A9E"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Students should select a supervisor (i.e., one supervisor only) from the circulated list</w:t>
      </w:r>
      <w:r w:rsidR="0030784E" w:rsidRPr="001F3DF1">
        <w:rPr>
          <w:rFonts w:ascii="Arial" w:hAnsi="Arial" w:cs="Arial"/>
          <w:sz w:val="24"/>
          <w:szCs w:val="24"/>
          <w:lang w:val="en-GB"/>
        </w:rPr>
        <w:t xml:space="preserve"> of </w:t>
      </w:r>
      <w:r w:rsidRPr="001F3DF1">
        <w:rPr>
          <w:rFonts w:ascii="Arial" w:hAnsi="Arial" w:cs="Arial"/>
          <w:sz w:val="24"/>
          <w:szCs w:val="24"/>
          <w:lang w:val="en-GB"/>
        </w:rPr>
        <w:t>supervisors/topics. The supervisor will be chosen using an online method in early 2022. Students will be allocated to supervisors on a first-come first-serve basis. The topics listed are not the exact title, which will be agreed with the supervisor. Several students can be allocated to the same topic, once the relative supervisor agrees. Changes to the topic and/or methodology will be allowed at the supervisor’s discretion. No change in the supervisor is allowed unless in the case of extraordinary circumstances. Students are permitted to contact their supervisor and start their dissertation after the second semester exam results are published.</w:t>
      </w:r>
    </w:p>
    <w:p w14:paraId="078CBC13" w14:textId="47924552" w:rsidR="00452FB3" w:rsidRPr="001F3DF1" w:rsidRDefault="00884A9E"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All submissions are made and assessed through Canvas and are subjected to a check by Turnitin. The normal submission date is September 9th 2022, although this may be later if resit examinations must be completed. Coursework submitted after </w:t>
      </w:r>
      <w:r w:rsidRPr="001F3DF1">
        <w:rPr>
          <w:rFonts w:ascii="Arial" w:hAnsi="Arial" w:cs="Arial"/>
          <w:sz w:val="24"/>
          <w:szCs w:val="24"/>
          <w:lang w:val="en-GB"/>
        </w:rPr>
        <w:lastRenderedPageBreak/>
        <w:t>the submission deadline will be penalised at the rate of 5% of the total marks available for each late working day, up to a maximum of 5 working days, after which a mark of zero will be awarded.</w:t>
      </w:r>
    </w:p>
    <w:p w14:paraId="39FEAA2B" w14:textId="77777777" w:rsidR="004C7EDD" w:rsidRPr="001F3DF1" w:rsidRDefault="004C7EDD"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You should also read the CLR Handbook for more detail.</w:t>
      </w:r>
    </w:p>
    <w:p w14:paraId="5AEA6D32" w14:textId="77777777" w:rsidR="004C7EDD" w:rsidRPr="001F3DF1" w:rsidRDefault="004C7EDD" w:rsidP="00E91314">
      <w:p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Please note the following points on supervision:</w:t>
      </w:r>
    </w:p>
    <w:p w14:paraId="6CEF797C" w14:textId="77777777" w:rsidR="004C7EDD"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Students are entitled to a maximum of two face-to-face (individual or group) meetings with their supervisor.</w:t>
      </w:r>
    </w:p>
    <w:p w14:paraId="1D90EF15" w14:textId="5C30B638" w:rsidR="00307975"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The supervisor exists to guide and help students with the overall approach and scope of the Critical Literature Review.</w:t>
      </w:r>
    </w:p>
    <w:p w14:paraId="03533688" w14:textId="5231CBCF" w:rsidR="00C00161"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The supervisor does not provide detailed guidance on the contents to be developed</w:t>
      </w:r>
      <w:r w:rsidR="00307975" w:rsidRPr="001F3DF1">
        <w:rPr>
          <w:rFonts w:ascii="Arial" w:hAnsi="Arial" w:cs="Arial"/>
          <w:sz w:val="24"/>
          <w:szCs w:val="24"/>
          <w:lang w:val="en-GB"/>
        </w:rPr>
        <w:t xml:space="preserve"> </w:t>
      </w:r>
      <w:r w:rsidRPr="001F3DF1">
        <w:rPr>
          <w:rFonts w:ascii="Arial" w:hAnsi="Arial" w:cs="Arial"/>
          <w:sz w:val="24"/>
          <w:szCs w:val="24"/>
          <w:lang w:val="en-GB"/>
        </w:rPr>
        <w:t>or what literature/data sources should be used.</w:t>
      </w:r>
    </w:p>
    <w:p w14:paraId="5AAF509B" w14:textId="12B440D9" w:rsidR="00C00161"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Feedback on the drafts of the Critical Literature Review will be not be provided</w:t>
      </w:r>
      <w:r w:rsidR="00C00161" w:rsidRPr="001F3DF1">
        <w:rPr>
          <w:rFonts w:ascii="Arial" w:hAnsi="Arial" w:cs="Arial"/>
          <w:sz w:val="24"/>
          <w:szCs w:val="24"/>
          <w:lang w:val="en-GB"/>
        </w:rPr>
        <w:t>.</w:t>
      </w:r>
    </w:p>
    <w:p w14:paraId="78BC2DD0" w14:textId="09C7D48D" w:rsidR="00C00161"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After having agreed the specific topic of the work in the first supervisory meeting, the second</w:t>
      </w:r>
      <w:r w:rsidR="00C00161" w:rsidRPr="001F3DF1">
        <w:rPr>
          <w:rFonts w:ascii="Arial" w:hAnsi="Arial" w:cs="Arial"/>
          <w:sz w:val="24"/>
          <w:szCs w:val="24"/>
          <w:lang w:val="en-GB"/>
        </w:rPr>
        <w:t xml:space="preserve"> </w:t>
      </w:r>
      <w:r w:rsidRPr="001F3DF1">
        <w:rPr>
          <w:rFonts w:ascii="Arial" w:hAnsi="Arial" w:cs="Arial"/>
          <w:sz w:val="24"/>
          <w:szCs w:val="24"/>
          <w:lang w:val="en-GB"/>
        </w:rPr>
        <w:t xml:space="preserve">meeting is optional and is intended for the students to discuss possible doubts with their supervisor. </w:t>
      </w:r>
    </w:p>
    <w:p w14:paraId="109A518B" w14:textId="77777777" w:rsidR="00C00161"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Questions can be asked during the face-to-face meetings with the supervisor.</w:t>
      </w:r>
    </w:p>
    <w:p w14:paraId="72E37062" w14:textId="77777777" w:rsidR="00C00161"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 xml:space="preserve">Contact by email should be kept to a minimum and only to signal difficulties and/or </w:t>
      </w:r>
      <w:r w:rsidR="00C00161" w:rsidRPr="001F3DF1">
        <w:rPr>
          <w:rFonts w:ascii="Arial" w:hAnsi="Arial" w:cs="Arial"/>
          <w:sz w:val="24"/>
          <w:szCs w:val="24"/>
          <w:lang w:val="en-GB"/>
        </w:rPr>
        <w:t xml:space="preserve">reorganize </w:t>
      </w:r>
      <w:r w:rsidRPr="001F3DF1">
        <w:rPr>
          <w:rFonts w:ascii="Arial" w:hAnsi="Arial" w:cs="Arial"/>
          <w:sz w:val="24"/>
          <w:szCs w:val="24"/>
          <w:lang w:val="en-GB"/>
        </w:rPr>
        <w:t>meetings.</w:t>
      </w:r>
    </w:p>
    <w:p w14:paraId="01AD89BE" w14:textId="77777777" w:rsidR="00C00161"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Supervision will NOT be provided by email; supervisors will not answer questions on the content of the Critical Literature Review by email.</w:t>
      </w:r>
    </w:p>
    <w:p w14:paraId="517A3A66" w14:textId="4422E569" w:rsidR="004D2C45" w:rsidRPr="001F3DF1" w:rsidRDefault="004C7EDD" w:rsidP="00E91314">
      <w:pPr>
        <w:pStyle w:val="ListParagraph"/>
        <w:numPr>
          <w:ilvl w:val="0"/>
          <w:numId w:val="6"/>
        </w:numPr>
        <w:spacing w:after="100" w:afterAutospacing="1" w:line="480" w:lineRule="auto"/>
        <w:jc w:val="both"/>
        <w:rPr>
          <w:rFonts w:ascii="Arial" w:hAnsi="Arial" w:cs="Arial"/>
          <w:sz w:val="24"/>
          <w:szCs w:val="24"/>
          <w:lang w:val="en-GB"/>
        </w:rPr>
      </w:pPr>
      <w:r w:rsidRPr="001F3DF1">
        <w:rPr>
          <w:rFonts w:ascii="Arial" w:hAnsi="Arial" w:cs="Arial"/>
          <w:sz w:val="24"/>
          <w:szCs w:val="24"/>
          <w:lang w:val="en-GB"/>
        </w:rPr>
        <w:t>It is the student’s responsibility to contact their supervisor in due time before the final</w:t>
      </w:r>
      <w:r w:rsidR="00C00161" w:rsidRPr="001F3DF1">
        <w:rPr>
          <w:rFonts w:ascii="Arial" w:hAnsi="Arial" w:cs="Arial"/>
          <w:sz w:val="24"/>
          <w:szCs w:val="24"/>
          <w:lang w:val="en-GB"/>
        </w:rPr>
        <w:t xml:space="preserve"> </w:t>
      </w:r>
      <w:r w:rsidRPr="001F3DF1">
        <w:rPr>
          <w:rFonts w:ascii="Arial" w:hAnsi="Arial" w:cs="Arial"/>
          <w:sz w:val="24"/>
          <w:szCs w:val="24"/>
          <w:lang w:val="en-GB"/>
        </w:rPr>
        <w:t>deadline or to signal possible difficulties with their work.</w:t>
      </w:r>
    </w:p>
    <w:sectPr w:rsidR="004D2C45" w:rsidRPr="001F3DF1" w:rsidSect="0024288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0DF2" w14:textId="77777777" w:rsidR="00367824" w:rsidRDefault="00367824" w:rsidP="00B40778">
      <w:pPr>
        <w:spacing w:after="0" w:line="240" w:lineRule="auto"/>
      </w:pPr>
      <w:r>
        <w:separator/>
      </w:r>
    </w:p>
  </w:endnote>
  <w:endnote w:type="continuationSeparator" w:id="0">
    <w:p w14:paraId="2F0261FF" w14:textId="77777777" w:rsidR="00367824" w:rsidRDefault="00367824" w:rsidP="00B40778">
      <w:pPr>
        <w:spacing w:after="0" w:line="240" w:lineRule="auto"/>
      </w:pPr>
      <w:r>
        <w:continuationSeparator/>
      </w:r>
    </w:p>
  </w:endnote>
  <w:endnote w:type="continuationNotice" w:id="1">
    <w:p w14:paraId="18B847D1" w14:textId="77777777" w:rsidR="00367824" w:rsidRDefault="00367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94294"/>
      <w:docPartObj>
        <w:docPartGallery w:val="Page Numbers (Bottom of Page)"/>
        <w:docPartUnique/>
      </w:docPartObj>
    </w:sdtPr>
    <w:sdtEndPr>
      <w:rPr>
        <w:rFonts w:ascii="Times New Roman" w:hAnsi="Times New Roman" w:cs="Times New Roman"/>
        <w:noProof/>
        <w:sz w:val="18"/>
        <w:szCs w:val="18"/>
      </w:rPr>
    </w:sdtEndPr>
    <w:sdtContent>
      <w:p w14:paraId="3266EE91" w14:textId="54523EE3" w:rsidR="00B40778" w:rsidRPr="009B4807" w:rsidRDefault="00B40778" w:rsidP="00B40778">
        <w:pPr>
          <w:pStyle w:val="Footer"/>
          <w:jc w:val="center"/>
          <w:rPr>
            <w:rFonts w:ascii="Times New Roman" w:hAnsi="Times New Roman" w:cs="Times New Roman"/>
            <w:sz w:val="18"/>
            <w:szCs w:val="18"/>
          </w:rPr>
        </w:pPr>
        <w:r w:rsidRPr="009B4807">
          <w:rPr>
            <w:rFonts w:ascii="Times New Roman" w:hAnsi="Times New Roman" w:cs="Times New Roman"/>
            <w:sz w:val="18"/>
            <w:szCs w:val="18"/>
          </w:rPr>
          <w:fldChar w:fldCharType="begin"/>
        </w:r>
        <w:r w:rsidRPr="009B4807">
          <w:rPr>
            <w:rFonts w:ascii="Times New Roman" w:hAnsi="Times New Roman" w:cs="Times New Roman"/>
            <w:sz w:val="18"/>
            <w:szCs w:val="18"/>
          </w:rPr>
          <w:instrText xml:space="preserve"> PAGE   \* MERGEFORMAT </w:instrText>
        </w:r>
        <w:r w:rsidRPr="009B4807">
          <w:rPr>
            <w:rFonts w:ascii="Times New Roman" w:hAnsi="Times New Roman" w:cs="Times New Roman"/>
            <w:sz w:val="18"/>
            <w:szCs w:val="18"/>
          </w:rPr>
          <w:fldChar w:fldCharType="separate"/>
        </w:r>
        <w:r w:rsidR="007D6426">
          <w:rPr>
            <w:rFonts w:ascii="Times New Roman" w:hAnsi="Times New Roman" w:cs="Times New Roman"/>
            <w:noProof/>
            <w:sz w:val="18"/>
            <w:szCs w:val="18"/>
          </w:rPr>
          <w:t>3</w:t>
        </w:r>
        <w:r w:rsidRPr="009B4807">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6AEE" w14:textId="77777777" w:rsidR="00367824" w:rsidRDefault="00367824" w:rsidP="00B40778">
      <w:pPr>
        <w:spacing w:after="0" w:line="240" w:lineRule="auto"/>
      </w:pPr>
      <w:r>
        <w:separator/>
      </w:r>
    </w:p>
  </w:footnote>
  <w:footnote w:type="continuationSeparator" w:id="0">
    <w:p w14:paraId="4FDB889C" w14:textId="77777777" w:rsidR="00367824" w:rsidRDefault="00367824" w:rsidP="00B40778">
      <w:pPr>
        <w:spacing w:after="0" w:line="240" w:lineRule="auto"/>
      </w:pPr>
      <w:r>
        <w:continuationSeparator/>
      </w:r>
    </w:p>
  </w:footnote>
  <w:footnote w:type="continuationNotice" w:id="1">
    <w:p w14:paraId="176EC478" w14:textId="77777777" w:rsidR="00367824" w:rsidRDefault="00367824">
      <w:pPr>
        <w:spacing w:after="0" w:line="240" w:lineRule="auto"/>
      </w:pPr>
    </w:p>
  </w:footnote>
  <w:footnote w:id="2">
    <w:p w14:paraId="4116C8E7" w14:textId="4E7DC42E" w:rsidR="004C7EDD" w:rsidRPr="00D014E6" w:rsidRDefault="004C7EDD">
      <w:pPr>
        <w:pStyle w:val="FootnoteText"/>
        <w:rPr>
          <w:rFonts w:ascii="Arial" w:hAnsi="Arial" w:cs="Arial"/>
          <w:sz w:val="18"/>
          <w:szCs w:val="18"/>
          <w:lang w:val="en-GB"/>
        </w:rPr>
      </w:pPr>
      <w:r w:rsidRPr="00D9400C">
        <w:rPr>
          <w:rStyle w:val="FootnoteReference"/>
          <w:rFonts w:ascii="Arial" w:hAnsi="Arial" w:cs="Arial"/>
          <w:sz w:val="18"/>
          <w:szCs w:val="18"/>
        </w:rPr>
        <w:footnoteRef/>
      </w:r>
      <w:r w:rsidR="00D014E6">
        <w:rPr>
          <w:rFonts w:ascii="Arial" w:hAnsi="Arial" w:cs="Arial"/>
          <w:sz w:val="18"/>
          <w:szCs w:val="18"/>
        </w:rPr>
        <w:t xml:space="preserve"> </w:t>
      </w:r>
      <w:r w:rsidR="00EC60B3" w:rsidRPr="00D014E6">
        <w:rPr>
          <w:rFonts w:ascii="Arial" w:hAnsi="Arial" w:cs="Arial"/>
          <w:sz w:val="18"/>
          <w:szCs w:val="18"/>
        </w:rPr>
        <w:t>This</w:t>
      </w:r>
      <w:r w:rsidR="00D014E6">
        <w:rPr>
          <w:rFonts w:ascii="Arial" w:hAnsi="Arial" w:cs="Arial"/>
          <w:sz w:val="18"/>
          <w:szCs w:val="18"/>
        </w:rPr>
        <w:t xml:space="preserve"> </w:t>
      </w:r>
      <w:r w:rsidR="00EC60B3" w:rsidRPr="00D014E6">
        <w:rPr>
          <w:rFonts w:ascii="Arial" w:hAnsi="Arial" w:cs="Arial"/>
          <w:sz w:val="18"/>
          <w:szCs w:val="18"/>
        </w:rPr>
        <w:t>article has been accepted by Queen’s Management School</w:t>
      </w:r>
      <w:r w:rsidR="00794A49" w:rsidRPr="00D014E6">
        <w:rPr>
          <w:rFonts w:ascii="Arial" w:hAnsi="Arial" w:cs="Arial"/>
          <w:sz w:val="18"/>
          <w:szCs w:val="18"/>
        </w:rPr>
        <w:t>’s</w:t>
      </w:r>
      <w:r w:rsidR="00D014E6">
        <w:rPr>
          <w:rFonts w:ascii="Arial" w:hAnsi="Arial" w:cs="Arial"/>
          <w:sz w:val="18"/>
          <w:szCs w:val="18"/>
        </w:rPr>
        <w:t xml:space="preserve"> </w:t>
      </w:r>
      <w:hyperlink r:id="rId1" w:history="1">
        <w:r w:rsidR="00D014E6" w:rsidRPr="007C468C">
          <w:rPr>
            <w:rStyle w:val="Hyperlink"/>
            <w:rFonts w:ascii="Arial" w:hAnsi="Arial" w:cs="Arial"/>
            <w:sz w:val="18"/>
            <w:szCs w:val="18"/>
          </w:rPr>
          <w:t>https://www.qub.ac.uk/schools/QueensManagementSchool/About/ERS/ERSBlog/</w:t>
        </w:r>
      </w:hyperlink>
      <w:r w:rsidR="00D014E6" w:rsidRPr="00D014E6">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352"/>
    <w:multiLevelType w:val="hybridMultilevel"/>
    <w:tmpl w:val="90B2A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B33C9"/>
    <w:multiLevelType w:val="hybridMultilevel"/>
    <w:tmpl w:val="B3F073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705BE"/>
    <w:multiLevelType w:val="multilevel"/>
    <w:tmpl w:val="11A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34131"/>
    <w:multiLevelType w:val="hybridMultilevel"/>
    <w:tmpl w:val="033ED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A952EA"/>
    <w:multiLevelType w:val="multilevel"/>
    <w:tmpl w:val="301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7111F"/>
    <w:multiLevelType w:val="hybridMultilevel"/>
    <w:tmpl w:val="1F068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23727D"/>
    <w:multiLevelType w:val="multilevel"/>
    <w:tmpl w:val="C87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1NjAzNTM2MDEytDRQ0lEKTi0uzszPAykwqgUAVvzHwiwAAAA="/>
  </w:docVars>
  <w:rsids>
    <w:rsidRoot w:val="5C681DA0"/>
    <w:rsid w:val="00005CA6"/>
    <w:rsid w:val="000078B0"/>
    <w:rsid w:val="00010817"/>
    <w:rsid w:val="000119F0"/>
    <w:rsid w:val="00012D9D"/>
    <w:rsid w:val="00012F23"/>
    <w:rsid w:val="00014E16"/>
    <w:rsid w:val="00015C78"/>
    <w:rsid w:val="000203CB"/>
    <w:rsid w:val="000204FE"/>
    <w:rsid w:val="00023CD7"/>
    <w:rsid w:val="00032CE3"/>
    <w:rsid w:val="00033412"/>
    <w:rsid w:val="00033FC0"/>
    <w:rsid w:val="00035846"/>
    <w:rsid w:val="00037469"/>
    <w:rsid w:val="0003760C"/>
    <w:rsid w:val="00040480"/>
    <w:rsid w:val="00041EC3"/>
    <w:rsid w:val="000434F4"/>
    <w:rsid w:val="00044756"/>
    <w:rsid w:val="00045AFC"/>
    <w:rsid w:val="0004684B"/>
    <w:rsid w:val="000477F0"/>
    <w:rsid w:val="00047E20"/>
    <w:rsid w:val="00052B1C"/>
    <w:rsid w:val="000537A7"/>
    <w:rsid w:val="000638F9"/>
    <w:rsid w:val="00063B71"/>
    <w:rsid w:val="000650A0"/>
    <w:rsid w:val="00065335"/>
    <w:rsid w:val="00065A39"/>
    <w:rsid w:val="00070211"/>
    <w:rsid w:val="00072C96"/>
    <w:rsid w:val="00073997"/>
    <w:rsid w:val="000742AB"/>
    <w:rsid w:val="0007516B"/>
    <w:rsid w:val="00076F0E"/>
    <w:rsid w:val="000814D5"/>
    <w:rsid w:val="0008509B"/>
    <w:rsid w:val="0008527D"/>
    <w:rsid w:val="00085519"/>
    <w:rsid w:val="0008752A"/>
    <w:rsid w:val="000920B0"/>
    <w:rsid w:val="00092740"/>
    <w:rsid w:val="00093271"/>
    <w:rsid w:val="00093FB0"/>
    <w:rsid w:val="000A1499"/>
    <w:rsid w:val="000A15B1"/>
    <w:rsid w:val="000A19FC"/>
    <w:rsid w:val="000A1D99"/>
    <w:rsid w:val="000A2033"/>
    <w:rsid w:val="000A4F9E"/>
    <w:rsid w:val="000A5444"/>
    <w:rsid w:val="000A68BB"/>
    <w:rsid w:val="000A7B7A"/>
    <w:rsid w:val="000B1034"/>
    <w:rsid w:val="000B1A0E"/>
    <w:rsid w:val="000B33FD"/>
    <w:rsid w:val="000B4AEC"/>
    <w:rsid w:val="000C075F"/>
    <w:rsid w:val="000C0A31"/>
    <w:rsid w:val="000C0CBE"/>
    <w:rsid w:val="000C19BB"/>
    <w:rsid w:val="000C1C48"/>
    <w:rsid w:val="000C5DE5"/>
    <w:rsid w:val="000D0025"/>
    <w:rsid w:val="000D0F9F"/>
    <w:rsid w:val="000D35E3"/>
    <w:rsid w:val="000D4133"/>
    <w:rsid w:val="000D43B0"/>
    <w:rsid w:val="000D4899"/>
    <w:rsid w:val="000D5861"/>
    <w:rsid w:val="000D6961"/>
    <w:rsid w:val="000E1EF0"/>
    <w:rsid w:val="000E32E8"/>
    <w:rsid w:val="000E34FD"/>
    <w:rsid w:val="000E5323"/>
    <w:rsid w:val="000E74B0"/>
    <w:rsid w:val="000F0DAA"/>
    <w:rsid w:val="000F2C80"/>
    <w:rsid w:val="000F53D2"/>
    <w:rsid w:val="001016B1"/>
    <w:rsid w:val="00106A86"/>
    <w:rsid w:val="00112D71"/>
    <w:rsid w:val="00114588"/>
    <w:rsid w:val="001160EF"/>
    <w:rsid w:val="001163FB"/>
    <w:rsid w:val="00117122"/>
    <w:rsid w:val="001203AC"/>
    <w:rsid w:val="001235B3"/>
    <w:rsid w:val="00125154"/>
    <w:rsid w:val="00130F33"/>
    <w:rsid w:val="00131BDB"/>
    <w:rsid w:val="001325D4"/>
    <w:rsid w:val="00133D2C"/>
    <w:rsid w:val="0013614C"/>
    <w:rsid w:val="001449D7"/>
    <w:rsid w:val="00146E2C"/>
    <w:rsid w:val="00147D6F"/>
    <w:rsid w:val="0015061F"/>
    <w:rsid w:val="0015266F"/>
    <w:rsid w:val="00153365"/>
    <w:rsid w:val="001576A1"/>
    <w:rsid w:val="00157E69"/>
    <w:rsid w:val="00160E09"/>
    <w:rsid w:val="001621DD"/>
    <w:rsid w:val="001634C1"/>
    <w:rsid w:val="0016365B"/>
    <w:rsid w:val="00164A48"/>
    <w:rsid w:val="00164F07"/>
    <w:rsid w:val="001652E2"/>
    <w:rsid w:val="0017019B"/>
    <w:rsid w:val="00171397"/>
    <w:rsid w:val="00173074"/>
    <w:rsid w:val="001732A4"/>
    <w:rsid w:val="00173AFB"/>
    <w:rsid w:val="0017471D"/>
    <w:rsid w:val="0017638E"/>
    <w:rsid w:val="001778E5"/>
    <w:rsid w:val="0017AD02"/>
    <w:rsid w:val="00180EA5"/>
    <w:rsid w:val="0018363E"/>
    <w:rsid w:val="0018502E"/>
    <w:rsid w:val="0019137E"/>
    <w:rsid w:val="0019429B"/>
    <w:rsid w:val="001943A3"/>
    <w:rsid w:val="001952E9"/>
    <w:rsid w:val="00195F5F"/>
    <w:rsid w:val="001970AF"/>
    <w:rsid w:val="001972CF"/>
    <w:rsid w:val="001A06ED"/>
    <w:rsid w:val="001A2F51"/>
    <w:rsid w:val="001A503A"/>
    <w:rsid w:val="001B0B43"/>
    <w:rsid w:val="001B2599"/>
    <w:rsid w:val="001B2F18"/>
    <w:rsid w:val="001B3F26"/>
    <w:rsid w:val="001B4B53"/>
    <w:rsid w:val="001B6062"/>
    <w:rsid w:val="001C0FBD"/>
    <w:rsid w:val="001C1D54"/>
    <w:rsid w:val="001C43DE"/>
    <w:rsid w:val="001C4899"/>
    <w:rsid w:val="001C554B"/>
    <w:rsid w:val="001C73ED"/>
    <w:rsid w:val="001D3165"/>
    <w:rsid w:val="001D3BA4"/>
    <w:rsid w:val="001D586D"/>
    <w:rsid w:val="001D61AC"/>
    <w:rsid w:val="001E283C"/>
    <w:rsid w:val="001E3CDD"/>
    <w:rsid w:val="001E4BB5"/>
    <w:rsid w:val="001E7D8D"/>
    <w:rsid w:val="001F3DF1"/>
    <w:rsid w:val="001F69EA"/>
    <w:rsid w:val="001F77C7"/>
    <w:rsid w:val="001F7A3D"/>
    <w:rsid w:val="0020090B"/>
    <w:rsid w:val="00201828"/>
    <w:rsid w:val="00201B8B"/>
    <w:rsid w:val="0020299E"/>
    <w:rsid w:val="00203A0E"/>
    <w:rsid w:val="002059DA"/>
    <w:rsid w:val="002060B8"/>
    <w:rsid w:val="00207703"/>
    <w:rsid w:val="00212FF1"/>
    <w:rsid w:val="002207BE"/>
    <w:rsid w:val="002207E0"/>
    <w:rsid w:val="002215B7"/>
    <w:rsid w:val="002217EE"/>
    <w:rsid w:val="00221B92"/>
    <w:rsid w:val="00225DFE"/>
    <w:rsid w:val="0022669A"/>
    <w:rsid w:val="00226AD2"/>
    <w:rsid w:val="00232427"/>
    <w:rsid w:val="002335B5"/>
    <w:rsid w:val="0023366A"/>
    <w:rsid w:val="002354A9"/>
    <w:rsid w:val="002356AC"/>
    <w:rsid w:val="002400A4"/>
    <w:rsid w:val="00240442"/>
    <w:rsid w:val="00242884"/>
    <w:rsid w:val="00242C9D"/>
    <w:rsid w:val="0024312C"/>
    <w:rsid w:val="00243B08"/>
    <w:rsid w:val="00245993"/>
    <w:rsid w:val="00251DD3"/>
    <w:rsid w:val="00253E81"/>
    <w:rsid w:val="00255A5F"/>
    <w:rsid w:val="00255C60"/>
    <w:rsid w:val="00255CF2"/>
    <w:rsid w:val="00256E6A"/>
    <w:rsid w:val="00256F9C"/>
    <w:rsid w:val="00257719"/>
    <w:rsid w:val="00260201"/>
    <w:rsid w:val="00260F28"/>
    <w:rsid w:val="002616FE"/>
    <w:rsid w:val="00262A8A"/>
    <w:rsid w:val="002643B6"/>
    <w:rsid w:val="00266A34"/>
    <w:rsid w:val="00267216"/>
    <w:rsid w:val="00267263"/>
    <w:rsid w:val="00270816"/>
    <w:rsid w:val="00271CFC"/>
    <w:rsid w:val="00273592"/>
    <w:rsid w:val="00273D04"/>
    <w:rsid w:val="002745CC"/>
    <w:rsid w:val="002764F5"/>
    <w:rsid w:val="0027718A"/>
    <w:rsid w:val="00280824"/>
    <w:rsid w:val="00280CDC"/>
    <w:rsid w:val="002811C8"/>
    <w:rsid w:val="002835BC"/>
    <w:rsid w:val="002839F3"/>
    <w:rsid w:val="00285845"/>
    <w:rsid w:val="00286224"/>
    <w:rsid w:val="0029322D"/>
    <w:rsid w:val="00294AF1"/>
    <w:rsid w:val="002A0FE2"/>
    <w:rsid w:val="002A2410"/>
    <w:rsid w:val="002A4319"/>
    <w:rsid w:val="002A4A9C"/>
    <w:rsid w:val="002B0D5C"/>
    <w:rsid w:val="002B251A"/>
    <w:rsid w:val="002B4598"/>
    <w:rsid w:val="002B6A57"/>
    <w:rsid w:val="002B77EE"/>
    <w:rsid w:val="002C0211"/>
    <w:rsid w:val="002C2DD3"/>
    <w:rsid w:val="002C3AE6"/>
    <w:rsid w:val="002C3C65"/>
    <w:rsid w:val="002C49C7"/>
    <w:rsid w:val="002C6BD1"/>
    <w:rsid w:val="002C7588"/>
    <w:rsid w:val="002D0CC2"/>
    <w:rsid w:val="002D54CC"/>
    <w:rsid w:val="002D5B80"/>
    <w:rsid w:val="002D5F05"/>
    <w:rsid w:val="002D6FE5"/>
    <w:rsid w:val="002E27BA"/>
    <w:rsid w:val="002E3D11"/>
    <w:rsid w:val="002E3D15"/>
    <w:rsid w:val="002F293D"/>
    <w:rsid w:val="002F6639"/>
    <w:rsid w:val="00300ED6"/>
    <w:rsid w:val="00303402"/>
    <w:rsid w:val="00303806"/>
    <w:rsid w:val="0030452E"/>
    <w:rsid w:val="00305319"/>
    <w:rsid w:val="00305BE9"/>
    <w:rsid w:val="003061C9"/>
    <w:rsid w:val="0030697D"/>
    <w:rsid w:val="0030784E"/>
    <w:rsid w:val="00307975"/>
    <w:rsid w:val="00310D88"/>
    <w:rsid w:val="00312297"/>
    <w:rsid w:val="00312B76"/>
    <w:rsid w:val="00313103"/>
    <w:rsid w:val="00313A31"/>
    <w:rsid w:val="003154AF"/>
    <w:rsid w:val="00321B3B"/>
    <w:rsid w:val="003244F8"/>
    <w:rsid w:val="00324FF9"/>
    <w:rsid w:val="00327F2F"/>
    <w:rsid w:val="0033075E"/>
    <w:rsid w:val="00331FB6"/>
    <w:rsid w:val="003322A3"/>
    <w:rsid w:val="003324CC"/>
    <w:rsid w:val="00332FC7"/>
    <w:rsid w:val="00334137"/>
    <w:rsid w:val="003355D5"/>
    <w:rsid w:val="003420ED"/>
    <w:rsid w:val="00344889"/>
    <w:rsid w:val="00345B7E"/>
    <w:rsid w:val="003461A5"/>
    <w:rsid w:val="003472E7"/>
    <w:rsid w:val="00347AFF"/>
    <w:rsid w:val="00352937"/>
    <w:rsid w:val="00356044"/>
    <w:rsid w:val="0035649D"/>
    <w:rsid w:val="00356ECC"/>
    <w:rsid w:val="003576B0"/>
    <w:rsid w:val="003606A5"/>
    <w:rsid w:val="00362135"/>
    <w:rsid w:val="0036363E"/>
    <w:rsid w:val="003640DB"/>
    <w:rsid w:val="00365D31"/>
    <w:rsid w:val="0036601C"/>
    <w:rsid w:val="00366CE9"/>
    <w:rsid w:val="00367544"/>
    <w:rsid w:val="00367824"/>
    <w:rsid w:val="00371451"/>
    <w:rsid w:val="00372622"/>
    <w:rsid w:val="00374EAF"/>
    <w:rsid w:val="00375821"/>
    <w:rsid w:val="00381383"/>
    <w:rsid w:val="00384A53"/>
    <w:rsid w:val="00385E57"/>
    <w:rsid w:val="003876B5"/>
    <w:rsid w:val="00393D31"/>
    <w:rsid w:val="00393FDA"/>
    <w:rsid w:val="00395D28"/>
    <w:rsid w:val="003A0649"/>
    <w:rsid w:val="003A204A"/>
    <w:rsid w:val="003A4707"/>
    <w:rsid w:val="003A4FF1"/>
    <w:rsid w:val="003A6203"/>
    <w:rsid w:val="003A6F3B"/>
    <w:rsid w:val="003B11B4"/>
    <w:rsid w:val="003B3A7F"/>
    <w:rsid w:val="003C0BF7"/>
    <w:rsid w:val="003C1DCE"/>
    <w:rsid w:val="003C3A39"/>
    <w:rsid w:val="003C4A34"/>
    <w:rsid w:val="003C4A37"/>
    <w:rsid w:val="003C76DA"/>
    <w:rsid w:val="003C76FE"/>
    <w:rsid w:val="003D120E"/>
    <w:rsid w:val="003D5F74"/>
    <w:rsid w:val="003E1A53"/>
    <w:rsid w:val="003E257D"/>
    <w:rsid w:val="003E2BC4"/>
    <w:rsid w:val="003E3316"/>
    <w:rsid w:val="003E4EDF"/>
    <w:rsid w:val="003E7FE8"/>
    <w:rsid w:val="003F0B31"/>
    <w:rsid w:val="003F0E36"/>
    <w:rsid w:val="003F0FE4"/>
    <w:rsid w:val="003F214F"/>
    <w:rsid w:val="003F24DF"/>
    <w:rsid w:val="003F38AB"/>
    <w:rsid w:val="003F771B"/>
    <w:rsid w:val="00405B17"/>
    <w:rsid w:val="00406000"/>
    <w:rsid w:val="00406C67"/>
    <w:rsid w:val="00411EEE"/>
    <w:rsid w:val="0041532D"/>
    <w:rsid w:val="00415E1A"/>
    <w:rsid w:val="004168E6"/>
    <w:rsid w:val="0041700B"/>
    <w:rsid w:val="004170D1"/>
    <w:rsid w:val="00422922"/>
    <w:rsid w:val="00422EC5"/>
    <w:rsid w:val="00423DED"/>
    <w:rsid w:val="004247CC"/>
    <w:rsid w:val="00426031"/>
    <w:rsid w:val="00427ED5"/>
    <w:rsid w:val="00431689"/>
    <w:rsid w:val="0043518D"/>
    <w:rsid w:val="00443086"/>
    <w:rsid w:val="00443220"/>
    <w:rsid w:val="00446B3D"/>
    <w:rsid w:val="00446E30"/>
    <w:rsid w:val="00447671"/>
    <w:rsid w:val="00450405"/>
    <w:rsid w:val="00451156"/>
    <w:rsid w:val="00452FB3"/>
    <w:rsid w:val="004538EC"/>
    <w:rsid w:val="004579C7"/>
    <w:rsid w:val="00460C77"/>
    <w:rsid w:val="00462A04"/>
    <w:rsid w:val="00464ADE"/>
    <w:rsid w:val="004702B5"/>
    <w:rsid w:val="00476200"/>
    <w:rsid w:val="004762D3"/>
    <w:rsid w:val="00477A21"/>
    <w:rsid w:val="0048205D"/>
    <w:rsid w:val="00483C24"/>
    <w:rsid w:val="00483CED"/>
    <w:rsid w:val="00484AD5"/>
    <w:rsid w:val="0048614A"/>
    <w:rsid w:val="00486595"/>
    <w:rsid w:val="00487226"/>
    <w:rsid w:val="00487F89"/>
    <w:rsid w:val="00490249"/>
    <w:rsid w:val="00490317"/>
    <w:rsid w:val="00490CF9"/>
    <w:rsid w:val="004922B2"/>
    <w:rsid w:val="00493697"/>
    <w:rsid w:val="00493E4E"/>
    <w:rsid w:val="00495878"/>
    <w:rsid w:val="00496608"/>
    <w:rsid w:val="00497D84"/>
    <w:rsid w:val="004A0C1B"/>
    <w:rsid w:val="004A46D5"/>
    <w:rsid w:val="004A49EF"/>
    <w:rsid w:val="004A50CF"/>
    <w:rsid w:val="004A78F2"/>
    <w:rsid w:val="004A7FCA"/>
    <w:rsid w:val="004B15B3"/>
    <w:rsid w:val="004B440E"/>
    <w:rsid w:val="004C0DAA"/>
    <w:rsid w:val="004C25DB"/>
    <w:rsid w:val="004C381A"/>
    <w:rsid w:val="004C472A"/>
    <w:rsid w:val="004C4A1E"/>
    <w:rsid w:val="004C55EF"/>
    <w:rsid w:val="004C5AC7"/>
    <w:rsid w:val="004C7EDD"/>
    <w:rsid w:val="004D2C45"/>
    <w:rsid w:val="004D4373"/>
    <w:rsid w:val="004D480C"/>
    <w:rsid w:val="004D50A2"/>
    <w:rsid w:val="004D525A"/>
    <w:rsid w:val="004D5278"/>
    <w:rsid w:val="004D5A74"/>
    <w:rsid w:val="004D6198"/>
    <w:rsid w:val="004D66D5"/>
    <w:rsid w:val="004D6F19"/>
    <w:rsid w:val="004E0B23"/>
    <w:rsid w:val="004E0E04"/>
    <w:rsid w:val="004E2C52"/>
    <w:rsid w:val="004E3EF2"/>
    <w:rsid w:val="004F02BC"/>
    <w:rsid w:val="004F0B25"/>
    <w:rsid w:val="004F1FD5"/>
    <w:rsid w:val="004F2A55"/>
    <w:rsid w:val="004F317F"/>
    <w:rsid w:val="004F6450"/>
    <w:rsid w:val="005026FE"/>
    <w:rsid w:val="0050592E"/>
    <w:rsid w:val="0051331F"/>
    <w:rsid w:val="00517B2A"/>
    <w:rsid w:val="005250D3"/>
    <w:rsid w:val="005265A0"/>
    <w:rsid w:val="00531F85"/>
    <w:rsid w:val="00534944"/>
    <w:rsid w:val="00534AE8"/>
    <w:rsid w:val="00540947"/>
    <w:rsid w:val="00540D40"/>
    <w:rsid w:val="0054187A"/>
    <w:rsid w:val="00541AD0"/>
    <w:rsid w:val="00542F62"/>
    <w:rsid w:val="005430A8"/>
    <w:rsid w:val="005433AC"/>
    <w:rsid w:val="005459F5"/>
    <w:rsid w:val="00547E19"/>
    <w:rsid w:val="00550AD4"/>
    <w:rsid w:val="00551BD5"/>
    <w:rsid w:val="00552732"/>
    <w:rsid w:val="00554069"/>
    <w:rsid w:val="005547D5"/>
    <w:rsid w:val="00556426"/>
    <w:rsid w:val="00562C81"/>
    <w:rsid w:val="00563737"/>
    <w:rsid w:val="00563787"/>
    <w:rsid w:val="00564619"/>
    <w:rsid w:val="005647AB"/>
    <w:rsid w:val="00567357"/>
    <w:rsid w:val="00570400"/>
    <w:rsid w:val="00573275"/>
    <w:rsid w:val="0057349F"/>
    <w:rsid w:val="00574690"/>
    <w:rsid w:val="005759B6"/>
    <w:rsid w:val="00576021"/>
    <w:rsid w:val="00580483"/>
    <w:rsid w:val="00581F6D"/>
    <w:rsid w:val="00582E78"/>
    <w:rsid w:val="005830C9"/>
    <w:rsid w:val="00585EEC"/>
    <w:rsid w:val="005863BE"/>
    <w:rsid w:val="00590C2F"/>
    <w:rsid w:val="00591E1E"/>
    <w:rsid w:val="00592EDF"/>
    <w:rsid w:val="005A3D26"/>
    <w:rsid w:val="005A4A0D"/>
    <w:rsid w:val="005A4C00"/>
    <w:rsid w:val="005A5C2E"/>
    <w:rsid w:val="005A64A9"/>
    <w:rsid w:val="005A675B"/>
    <w:rsid w:val="005A7012"/>
    <w:rsid w:val="005B137D"/>
    <w:rsid w:val="005B3E79"/>
    <w:rsid w:val="005B48C1"/>
    <w:rsid w:val="005B7EA9"/>
    <w:rsid w:val="005B7FB0"/>
    <w:rsid w:val="005C0C9B"/>
    <w:rsid w:val="005C0D94"/>
    <w:rsid w:val="005C33CF"/>
    <w:rsid w:val="005C3530"/>
    <w:rsid w:val="005C3585"/>
    <w:rsid w:val="005C6E26"/>
    <w:rsid w:val="005D19C5"/>
    <w:rsid w:val="005D340B"/>
    <w:rsid w:val="005D3A94"/>
    <w:rsid w:val="005D4133"/>
    <w:rsid w:val="005D4C3B"/>
    <w:rsid w:val="005E06F5"/>
    <w:rsid w:val="005E0F40"/>
    <w:rsid w:val="005E1137"/>
    <w:rsid w:val="005E1514"/>
    <w:rsid w:val="005E203C"/>
    <w:rsid w:val="005E30B1"/>
    <w:rsid w:val="005E3751"/>
    <w:rsid w:val="005E3EDF"/>
    <w:rsid w:val="005E7705"/>
    <w:rsid w:val="005F013C"/>
    <w:rsid w:val="005F0A2E"/>
    <w:rsid w:val="005F2647"/>
    <w:rsid w:val="005F34EA"/>
    <w:rsid w:val="005F4FFB"/>
    <w:rsid w:val="005F5BCF"/>
    <w:rsid w:val="005F61CC"/>
    <w:rsid w:val="005F63F4"/>
    <w:rsid w:val="00600878"/>
    <w:rsid w:val="00600FA7"/>
    <w:rsid w:val="00603D3B"/>
    <w:rsid w:val="00604CE1"/>
    <w:rsid w:val="00605D1F"/>
    <w:rsid w:val="0061038B"/>
    <w:rsid w:val="00611834"/>
    <w:rsid w:val="006157F9"/>
    <w:rsid w:val="0061706C"/>
    <w:rsid w:val="00617721"/>
    <w:rsid w:val="0062041B"/>
    <w:rsid w:val="00620B30"/>
    <w:rsid w:val="006235A7"/>
    <w:rsid w:val="00624B0F"/>
    <w:rsid w:val="00627591"/>
    <w:rsid w:val="0062776B"/>
    <w:rsid w:val="00631417"/>
    <w:rsid w:val="00632FD2"/>
    <w:rsid w:val="00633554"/>
    <w:rsid w:val="0064115B"/>
    <w:rsid w:val="00644DB2"/>
    <w:rsid w:val="00644F04"/>
    <w:rsid w:val="00645087"/>
    <w:rsid w:val="00647132"/>
    <w:rsid w:val="006522E1"/>
    <w:rsid w:val="006556D7"/>
    <w:rsid w:val="00655838"/>
    <w:rsid w:val="006603F8"/>
    <w:rsid w:val="0066114F"/>
    <w:rsid w:val="00663097"/>
    <w:rsid w:val="006635BA"/>
    <w:rsid w:val="00665641"/>
    <w:rsid w:val="00666D78"/>
    <w:rsid w:val="00666FE3"/>
    <w:rsid w:val="00671A4F"/>
    <w:rsid w:val="006742C6"/>
    <w:rsid w:val="006747E8"/>
    <w:rsid w:val="00675373"/>
    <w:rsid w:val="00675B4B"/>
    <w:rsid w:val="00677506"/>
    <w:rsid w:val="00680075"/>
    <w:rsid w:val="00680648"/>
    <w:rsid w:val="006808DE"/>
    <w:rsid w:val="00681166"/>
    <w:rsid w:val="00684873"/>
    <w:rsid w:val="00686FC6"/>
    <w:rsid w:val="00693BDF"/>
    <w:rsid w:val="00693DE8"/>
    <w:rsid w:val="006942DB"/>
    <w:rsid w:val="0069565F"/>
    <w:rsid w:val="006A0CCA"/>
    <w:rsid w:val="006A2367"/>
    <w:rsid w:val="006A26D7"/>
    <w:rsid w:val="006A2DB5"/>
    <w:rsid w:val="006A46D3"/>
    <w:rsid w:val="006A68FF"/>
    <w:rsid w:val="006A736D"/>
    <w:rsid w:val="006B2AFF"/>
    <w:rsid w:val="006B42B1"/>
    <w:rsid w:val="006B4DD7"/>
    <w:rsid w:val="006B6512"/>
    <w:rsid w:val="006B6CA7"/>
    <w:rsid w:val="006B6EF4"/>
    <w:rsid w:val="006C0005"/>
    <w:rsid w:val="006C141B"/>
    <w:rsid w:val="006C15D9"/>
    <w:rsid w:val="006C2DBB"/>
    <w:rsid w:val="006C41A2"/>
    <w:rsid w:val="006C6CC7"/>
    <w:rsid w:val="006C6F11"/>
    <w:rsid w:val="006D1CD4"/>
    <w:rsid w:val="006D4A4C"/>
    <w:rsid w:val="006D4D78"/>
    <w:rsid w:val="006E03C8"/>
    <w:rsid w:val="006E20B5"/>
    <w:rsid w:val="006E445D"/>
    <w:rsid w:val="006E7896"/>
    <w:rsid w:val="006E7B38"/>
    <w:rsid w:val="006F10A6"/>
    <w:rsid w:val="006F592D"/>
    <w:rsid w:val="006F5B28"/>
    <w:rsid w:val="006F6E28"/>
    <w:rsid w:val="007004FE"/>
    <w:rsid w:val="007015EF"/>
    <w:rsid w:val="007031A2"/>
    <w:rsid w:val="007048A1"/>
    <w:rsid w:val="007051ED"/>
    <w:rsid w:val="007064C5"/>
    <w:rsid w:val="0070767D"/>
    <w:rsid w:val="00710C91"/>
    <w:rsid w:val="00711DF7"/>
    <w:rsid w:val="00712AFB"/>
    <w:rsid w:val="0071332F"/>
    <w:rsid w:val="00714358"/>
    <w:rsid w:val="00714D42"/>
    <w:rsid w:val="0071511E"/>
    <w:rsid w:val="00715A41"/>
    <w:rsid w:val="00715CBB"/>
    <w:rsid w:val="00715E96"/>
    <w:rsid w:val="00716767"/>
    <w:rsid w:val="00722DFD"/>
    <w:rsid w:val="00724B43"/>
    <w:rsid w:val="007328E2"/>
    <w:rsid w:val="007353BF"/>
    <w:rsid w:val="00737240"/>
    <w:rsid w:val="00740C34"/>
    <w:rsid w:val="00741BAC"/>
    <w:rsid w:val="007429FD"/>
    <w:rsid w:val="007436D1"/>
    <w:rsid w:val="007453AD"/>
    <w:rsid w:val="00745AC8"/>
    <w:rsid w:val="00746AD0"/>
    <w:rsid w:val="00750053"/>
    <w:rsid w:val="00750BD7"/>
    <w:rsid w:val="0075138E"/>
    <w:rsid w:val="0075279E"/>
    <w:rsid w:val="00752BBF"/>
    <w:rsid w:val="00753320"/>
    <w:rsid w:val="007542E4"/>
    <w:rsid w:val="00755201"/>
    <w:rsid w:val="00755F9B"/>
    <w:rsid w:val="00757778"/>
    <w:rsid w:val="007602BB"/>
    <w:rsid w:val="00761091"/>
    <w:rsid w:val="007626A0"/>
    <w:rsid w:val="0076542D"/>
    <w:rsid w:val="00766892"/>
    <w:rsid w:val="00766B23"/>
    <w:rsid w:val="00767990"/>
    <w:rsid w:val="00767AD4"/>
    <w:rsid w:val="00767E05"/>
    <w:rsid w:val="007705C8"/>
    <w:rsid w:val="0077093B"/>
    <w:rsid w:val="00771822"/>
    <w:rsid w:val="00771948"/>
    <w:rsid w:val="00772BFE"/>
    <w:rsid w:val="00774E11"/>
    <w:rsid w:val="007772F9"/>
    <w:rsid w:val="00780048"/>
    <w:rsid w:val="0078071D"/>
    <w:rsid w:val="00785B11"/>
    <w:rsid w:val="007913BA"/>
    <w:rsid w:val="00792953"/>
    <w:rsid w:val="007935FC"/>
    <w:rsid w:val="007938C0"/>
    <w:rsid w:val="0079490C"/>
    <w:rsid w:val="00794A49"/>
    <w:rsid w:val="00794A98"/>
    <w:rsid w:val="00797580"/>
    <w:rsid w:val="00797723"/>
    <w:rsid w:val="007B11E1"/>
    <w:rsid w:val="007B1E95"/>
    <w:rsid w:val="007B3432"/>
    <w:rsid w:val="007B6D9A"/>
    <w:rsid w:val="007B7140"/>
    <w:rsid w:val="007B7E41"/>
    <w:rsid w:val="007C111A"/>
    <w:rsid w:val="007C2750"/>
    <w:rsid w:val="007C3D1D"/>
    <w:rsid w:val="007C5792"/>
    <w:rsid w:val="007D08BD"/>
    <w:rsid w:val="007D1815"/>
    <w:rsid w:val="007D315A"/>
    <w:rsid w:val="007D52BB"/>
    <w:rsid w:val="007D5BA2"/>
    <w:rsid w:val="007D6426"/>
    <w:rsid w:val="007D7EDC"/>
    <w:rsid w:val="007E0D92"/>
    <w:rsid w:val="007E1BD5"/>
    <w:rsid w:val="007E2E07"/>
    <w:rsid w:val="007E2F5B"/>
    <w:rsid w:val="007E3B38"/>
    <w:rsid w:val="007E5FE2"/>
    <w:rsid w:val="007E6551"/>
    <w:rsid w:val="007F1C64"/>
    <w:rsid w:val="007F2D79"/>
    <w:rsid w:val="007F3BA7"/>
    <w:rsid w:val="007F3EB4"/>
    <w:rsid w:val="007F4D26"/>
    <w:rsid w:val="007F6046"/>
    <w:rsid w:val="00802905"/>
    <w:rsid w:val="00803FAF"/>
    <w:rsid w:val="00804865"/>
    <w:rsid w:val="00804B0A"/>
    <w:rsid w:val="00805937"/>
    <w:rsid w:val="008059CD"/>
    <w:rsid w:val="00813144"/>
    <w:rsid w:val="008156AB"/>
    <w:rsid w:val="00816760"/>
    <w:rsid w:val="008212AA"/>
    <w:rsid w:val="00821985"/>
    <w:rsid w:val="00822462"/>
    <w:rsid w:val="00822991"/>
    <w:rsid w:val="008235B9"/>
    <w:rsid w:val="00824F28"/>
    <w:rsid w:val="00826B10"/>
    <w:rsid w:val="00826C99"/>
    <w:rsid w:val="008306DE"/>
    <w:rsid w:val="0083228B"/>
    <w:rsid w:val="00835155"/>
    <w:rsid w:val="0083533E"/>
    <w:rsid w:val="008425DA"/>
    <w:rsid w:val="00843CC6"/>
    <w:rsid w:val="008447C8"/>
    <w:rsid w:val="008459B6"/>
    <w:rsid w:val="008465F8"/>
    <w:rsid w:val="008468E1"/>
    <w:rsid w:val="00850A37"/>
    <w:rsid w:val="00850F3F"/>
    <w:rsid w:val="00851805"/>
    <w:rsid w:val="0085387A"/>
    <w:rsid w:val="00854476"/>
    <w:rsid w:val="00863C7C"/>
    <w:rsid w:val="00870FF5"/>
    <w:rsid w:val="00873C96"/>
    <w:rsid w:val="00877A76"/>
    <w:rsid w:val="00877FEC"/>
    <w:rsid w:val="0088070A"/>
    <w:rsid w:val="00882D8B"/>
    <w:rsid w:val="00883184"/>
    <w:rsid w:val="00883537"/>
    <w:rsid w:val="00884A9E"/>
    <w:rsid w:val="00884F97"/>
    <w:rsid w:val="0088596B"/>
    <w:rsid w:val="00885B7E"/>
    <w:rsid w:val="00885F98"/>
    <w:rsid w:val="0088733B"/>
    <w:rsid w:val="00891094"/>
    <w:rsid w:val="008913BA"/>
    <w:rsid w:val="00895DD2"/>
    <w:rsid w:val="0089665D"/>
    <w:rsid w:val="008A6FCB"/>
    <w:rsid w:val="008B07EE"/>
    <w:rsid w:val="008B21D8"/>
    <w:rsid w:val="008B3A02"/>
    <w:rsid w:val="008B4BA6"/>
    <w:rsid w:val="008B6B8C"/>
    <w:rsid w:val="008C180E"/>
    <w:rsid w:val="008C2CA6"/>
    <w:rsid w:val="008C3C64"/>
    <w:rsid w:val="008C7141"/>
    <w:rsid w:val="008D5859"/>
    <w:rsid w:val="008D7ED5"/>
    <w:rsid w:val="008E046D"/>
    <w:rsid w:val="008E0F9C"/>
    <w:rsid w:val="008E51F6"/>
    <w:rsid w:val="008E5D54"/>
    <w:rsid w:val="008E6E84"/>
    <w:rsid w:val="008E7ACB"/>
    <w:rsid w:val="008F069A"/>
    <w:rsid w:val="008F356E"/>
    <w:rsid w:val="008F3E83"/>
    <w:rsid w:val="009013EA"/>
    <w:rsid w:val="00902D16"/>
    <w:rsid w:val="00906AF7"/>
    <w:rsid w:val="00910F4A"/>
    <w:rsid w:val="0091270E"/>
    <w:rsid w:val="00912718"/>
    <w:rsid w:val="00912AA4"/>
    <w:rsid w:val="00913922"/>
    <w:rsid w:val="00916869"/>
    <w:rsid w:val="00916F9D"/>
    <w:rsid w:val="00917115"/>
    <w:rsid w:val="009204F9"/>
    <w:rsid w:val="0092107E"/>
    <w:rsid w:val="00927F05"/>
    <w:rsid w:val="00930D60"/>
    <w:rsid w:val="0093133C"/>
    <w:rsid w:val="00932AEA"/>
    <w:rsid w:val="00933DB9"/>
    <w:rsid w:val="00936B92"/>
    <w:rsid w:val="00940AC3"/>
    <w:rsid w:val="00940CD8"/>
    <w:rsid w:val="00944C99"/>
    <w:rsid w:val="00951367"/>
    <w:rsid w:val="00951A2E"/>
    <w:rsid w:val="00955105"/>
    <w:rsid w:val="0095562F"/>
    <w:rsid w:val="00957D64"/>
    <w:rsid w:val="00965063"/>
    <w:rsid w:val="00966066"/>
    <w:rsid w:val="00966330"/>
    <w:rsid w:val="009664E3"/>
    <w:rsid w:val="009672D2"/>
    <w:rsid w:val="009708A7"/>
    <w:rsid w:val="00972044"/>
    <w:rsid w:val="00972706"/>
    <w:rsid w:val="009741B1"/>
    <w:rsid w:val="009756D6"/>
    <w:rsid w:val="00975E91"/>
    <w:rsid w:val="0097689A"/>
    <w:rsid w:val="0098445C"/>
    <w:rsid w:val="00984756"/>
    <w:rsid w:val="00987AC5"/>
    <w:rsid w:val="009913B2"/>
    <w:rsid w:val="00993525"/>
    <w:rsid w:val="0099446E"/>
    <w:rsid w:val="0099593A"/>
    <w:rsid w:val="009A1CF2"/>
    <w:rsid w:val="009A3BC9"/>
    <w:rsid w:val="009A6F07"/>
    <w:rsid w:val="009B05DE"/>
    <w:rsid w:val="009B0E12"/>
    <w:rsid w:val="009B2547"/>
    <w:rsid w:val="009B352F"/>
    <w:rsid w:val="009B3731"/>
    <w:rsid w:val="009B3A37"/>
    <w:rsid w:val="009B3F51"/>
    <w:rsid w:val="009B4807"/>
    <w:rsid w:val="009B66DC"/>
    <w:rsid w:val="009B71A7"/>
    <w:rsid w:val="009C0831"/>
    <w:rsid w:val="009C087D"/>
    <w:rsid w:val="009C2F64"/>
    <w:rsid w:val="009C59CF"/>
    <w:rsid w:val="009C676C"/>
    <w:rsid w:val="009D0785"/>
    <w:rsid w:val="009D2F86"/>
    <w:rsid w:val="009D560D"/>
    <w:rsid w:val="009E0911"/>
    <w:rsid w:val="009E15FA"/>
    <w:rsid w:val="009E559B"/>
    <w:rsid w:val="009E5CBF"/>
    <w:rsid w:val="009E5EC1"/>
    <w:rsid w:val="009E643D"/>
    <w:rsid w:val="009E6DDC"/>
    <w:rsid w:val="009F012A"/>
    <w:rsid w:val="009F056E"/>
    <w:rsid w:val="009F0B59"/>
    <w:rsid w:val="009F5EC5"/>
    <w:rsid w:val="009F64DD"/>
    <w:rsid w:val="009F6793"/>
    <w:rsid w:val="00A003E6"/>
    <w:rsid w:val="00A01BA4"/>
    <w:rsid w:val="00A05CAB"/>
    <w:rsid w:val="00A0673B"/>
    <w:rsid w:val="00A07CD4"/>
    <w:rsid w:val="00A1116D"/>
    <w:rsid w:val="00A179AD"/>
    <w:rsid w:val="00A203E2"/>
    <w:rsid w:val="00A3005F"/>
    <w:rsid w:val="00A3079B"/>
    <w:rsid w:val="00A30C68"/>
    <w:rsid w:val="00A3130C"/>
    <w:rsid w:val="00A3257B"/>
    <w:rsid w:val="00A33794"/>
    <w:rsid w:val="00A34A61"/>
    <w:rsid w:val="00A35B48"/>
    <w:rsid w:val="00A360B0"/>
    <w:rsid w:val="00A4514B"/>
    <w:rsid w:val="00A453A0"/>
    <w:rsid w:val="00A4593C"/>
    <w:rsid w:val="00A47F06"/>
    <w:rsid w:val="00A5053F"/>
    <w:rsid w:val="00A51BC1"/>
    <w:rsid w:val="00A6430B"/>
    <w:rsid w:val="00A670BF"/>
    <w:rsid w:val="00A70AF8"/>
    <w:rsid w:val="00A70EC3"/>
    <w:rsid w:val="00A762EA"/>
    <w:rsid w:val="00A76B71"/>
    <w:rsid w:val="00A80CA0"/>
    <w:rsid w:val="00A83A51"/>
    <w:rsid w:val="00A83B55"/>
    <w:rsid w:val="00A85BEA"/>
    <w:rsid w:val="00A8690E"/>
    <w:rsid w:val="00A87A81"/>
    <w:rsid w:val="00A90258"/>
    <w:rsid w:val="00A91640"/>
    <w:rsid w:val="00A93317"/>
    <w:rsid w:val="00A93616"/>
    <w:rsid w:val="00A94BFA"/>
    <w:rsid w:val="00A94F89"/>
    <w:rsid w:val="00A96558"/>
    <w:rsid w:val="00A97053"/>
    <w:rsid w:val="00A97376"/>
    <w:rsid w:val="00AA0D30"/>
    <w:rsid w:val="00AA1406"/>
    <w:rsid w:val="00AA2633"/>
    <w:rsid w:val="00AA3D92"/>
    <w:rsid w:val="00AB0101"/>
    <w:rsid w:val="00AB33DE"/>
    <w:rsid w:val="00AB46A6"/>
    <w:rsid w:val="00AB54C8"/>
    <w:rsid w:val="00AB7644"/>
    <w:rsid w:val="00AC357A"/>
    <w:rsid w:val="00AC363F"/>
    <w:rsid w:val="00AC58F5"/>
    <w:rsid w:val="00AC6AD6"/>
    <w:rsid w:val="00AC6F3F"/>
    <w:rsid w:val="00AC7256"/>
    <w:rsid w:val="00ACEC02"/>
    <w:rsid w:val="00AD1616"/>
    <w:rsid w:val="00AD2070"/>
    <w:rsid w:val="00AD351F"/>
    <w:rsid w:val="00AD44B9"/>
    <w:rsid w:val="00AD5F76"/>
    <w:rsid w:val="00AD6D51"/>
    <w:rsid w:val="00AD780E"/>
    <w:rsid w:val="00AD7E00"/>
    <w:rsid w:val="00AE0720"/>
    <w:rsid w:val="00AE1060"/>
    <w:rsid w:val="00AE1906"/>
    <w:rsid w:val="00AE1CD6"/>
    <w:rsid w:val="00AE5210"/>
    <w:rsid w:val="00AE575D"/>
    <w:rsid w:val="00AE5C85"/>
    <w:rsid w:val="00AE7F10"/>
    <w:rsid w:val="00AF0F65"/>
    <w:rsid w:val="00AF13DF"/>
    <w:rsid w:val="00AF1B63"/>
    <w:rsid w:val="00AF3360"/>
    <w:rsid w:val="00AF3574"/>
    <w:rsid w:val="00B00DB9"/>
    <w:rsid w:val="00B01F3B"/>
    <w:rsid w:val="00B03AF7"/>
    <w:rsid w:val="00B053A3"/>
    <w:rsid w:val="00B054C6"/>
    <w:rsid w:val="00B10DD1"/>
    <w:rsid w:val="00B1267F"/>
    <w:rsid w:val="00B141FE"/>
    <w:rsid w:val="00B14505"/>
    <w:rsid w:val="00B15C2F"/>
    <w:rsid w:val="00B20920"/>
    <w:rsid w:val="00B211EC"/>
    <w:rsid w:val="00B224EE"/>
    <w:rsid w:val="00B22EA5"/>
    <w:rsid w:val="00B250BB"/>
    <w:rsid w:val="00B25320"/>
    <w:rsid w:val="00B2562D"/>
    <w:rsid w:val="00B27253"/>
    <w:rsid w:val="00B31D90"/>
    <w:rsid w:val="00B32F09"/>
    <w:rsid w:val="00B33603"/>
    <w:rsid w:val="00B36664"/>
    <w:rsid w:val="00B36D10"/>
    <w:rsid w:val="00B40778"/>
    <w:rsid w:val="00B41FB0"/>
    <w:rsid w:val="00B42152"/>
    <w:rsid w:val="00B42272"/>
    <w:rsid w:val="00B42D0E"/>
    <w:rsid w:val="00B43F0F"/>
    <w:rsid w:val="00B4433D"/>
    <w:rsid w:val="00B45D79"/>
    <w:rsid w:val="00B45E23"/>
    <w:rsid w:val="00B51950"/>
    <w:rsid w:val="00B51C22"/>
    <w:rsid w:val="00B52572"/>
    <w:rsid w:val="00B5316E"/>
    <w:rsid w:val="00B546D0"/>
    <w:rsid w:val="00B60812"/>
    <w:rsid w:val="00B627BC"/>
    <w:rsid w:val="00B635C9"/>
    <w:rsid w:val="00B666EA"/>
    <w:rsid w:val="00B67B6F"/>
    <w:rsid w:val="00B70008"/>
    <w:rsid w:val="00B70E6D"/>
    <w:rsid w:val="00B74400"/>
    <w:rsid w:val="00B765F6"/>
    <w:rsid w:val="00B770EC"/>
    <w:rsid w:val="00B828B1"/>
    <w:rsid w:val="00B84ED4"/>
    <w:rsid w:val="00B86031"/>
    <w:rsid w:val="00B8723C"/>
    <w:rsid w:val="00B879D9"/>
    <w:rsid w:val="00B90042"/>
    <w:rsid w:val="00B906E0"/>
    <w:rsid w:val="00B90A22"/>
    <w:rsid w:val="00B93F9E"/>
    <w:rsid w:val="00BA03E1"/>
    <w:rsid w:val="00BA12BB"/>
    <w:rsid w:val="00BA23D7"/>
    <w:rsid w:val="00BA2C58"/>
    <w:rsid w:val="00BA3760"/>
    <w:rsid w:val="00BA4547"/>
    <w:rsid w:val="00BA4768"/>
    <w:rsid w:val="00BA573A"/>
    <w:rsid w:val="00BA5A10"/>
    <w:rsid w:val="00BA6057"/>
    <w:rsid w:val="00BA6A03"/>
    <w:rsid w:val="00BA6FCB"/>
    <w:rsid w:val="00BB0ED8"/>
    <w:rsid w:val="00BB57FA"/>
    <w:rsid w:val="00BB5883"/>
    <w:rsid w:val="00BB6638"/>
    <w:rsid w:val="00BB750F"/>
    <w:rsid w:val="00BC1FEB"/>
    <w:rsid w:val="00BC3EDB"/>
    <w:rsid w:val="00BC4783"/>
    <w:rsid w:val="00BC6070"/>
    <w:rsid w:val="00BC680E"/>
    <w:rsid w:val="00BC7C51"/>
    <w:rsid w:val="00BD029D"/>
    <w:rsid w:val="00BE0F8A"/>
    <w:rsid w:val="00BF021D"/>
    <w:rsid w:val="00BF288D"/>
    <w:rsid w:val="00BF3E12"/>
    <w:rsid w:val="00BF5624"/>
    <w:rsid w:val="00BF5F80"/>
    <w:rsid w:val="00C00161"/>
    <w:rsid w:val="00C02D9C"/>
    <w:rsid w:val="00C03BDE"/>
    <w:rsid w:val="00C0552E"/>
    <w:rsid w:val="00C0695E"/>
    <w:rsid w:val="00C119E4"/>
    <w:rsid w:val="00C121C4"/>
    <w:rsid w:val="00C1297C"/>
    <w:rsid w:val="00C13ED1"/>
    <w:rsid w:val="00C1781D"/>
    <w:rsid w:val="00C205D4"/>
    <w:rsid w:val="00C21300"/>
    <w:rsid w:val="00C22B2B"/>
    <w:rsid w:val="00C25801"/>
    <w:rsid w:val="00C2645F"/>
    <w:rsid w:val="00C264B3"/>
    <w:rsid w:val="00C32358"/>
    <w:rsid w:val="00C340E8"/>
    <w:rsid w:val="00C34CD8"/>
    <w:rsid w:val="00C35AB8"/>
    <w:rsid w:val="00C36057"/>
    <w:rsid w:val="00C36262"/>
    <w:rsid w:val="00C40646"/>
    <w:rsid w:val="00C4173C"/>
    <w:rsid w:val="00C42708"/>
    <w:rsid w:val="00C429B9"/>
    <w:rsid w:val="00C42B6F"/>
    <w:rsid w:val="00C4720C"/>
    <w:rsid w:val="00C508E5"/>
    <w:rsid w:val="00C51D0E"/>
    <w:rsid w:val="00C5280E"/>
    <w:rsid w:val="00C54955"/>
    <w:rsid w:val="00C5521A"/>
    <w:rsid w:val="00C556DC"/>
    <w:rsid w:val="00C57A66"/>
    <w:rsid w:val="00C60FB1"/>
    <w:rsid w:val="00C62815"/>
    <w:rsid w:val="00C63C26"/>
    <w:rsid w:val="00C66744"/>
    <w:rsid w:val="00C6799D"/>
    <w:rsid w:val="00C70794"/>
    <w:rsid w:val="00C73586"/>
    <w:rsid w:val="00C74D18"/>
    <w:rsid w:val="00C7513A"/>
    <w:rsid w:val="00C7544E"/>
    <w:rsid w:val="00C75CFE"/>
    <w:rsid w:val="00C77224"/>
    <w:rsid w:val="00C77AA7"/>
    <w:rsid w:val="00C82F33"/>
    <w:rsid w:val="00C83F26"/>
    <w:rsid w:val="00C8481A"/>
    <w:rsid w:val="00C85363"/>
    <w:rsid w:val="00C85751"/>
    <w:rsid w:val="00C86EEB"/>
    <w:rsid w:val="00C92462"/>
    <w:rsid w:val="00C93EA7"/>
    <w:rsid w:val="00C952FE"/>
    <w:rsid w:val="00C96A0F"/>
    <w:rsid w:val="00C9701A"/>
    <w:rsid w:val="00C97476"/>
    <w:rsid w:val="00C97AA8"/>
    <w:rsid w:val="00CA07BB"/>
    <w:rsid w:val="00CA13C2"/>
    <w:rsid w:val="00CA513F"/>
    <w:rsid w:val="00CA5279"/>
    <w:rsid w:val="00CA5511"/>
    <w:rsid w:val="00CA7968"/>
    <w:rsid w:val="00CA7BFF"/>
    <w:rsid w:val="00CB0A33"/>
    <w:rsid w:val="00CB0CF0"/>
    <w:rsid w:val="00CB19CD"/>
    <w:rsid w:val="00CB3FFA"/>
    <w:rsid w:val="00CB450F"/>
    <w:rsid w:val="00CB6627"/>
    <w:rsid w:val="00CB76C1"/>
    <w:rsid w:val="00CB787B"/>
    <w:rsid w:val="00CB7F4A"/>
    <w:rsid w:val="00CC0F1A"/>
    <w:rsid w:val="00CC1C1B"/>
    <w:rsid w:val="00CC3127"/>
    <w:rsid w:val="00CC777A"/>
    <w:rsid w:val="00CD04A1"/>
    <w:rsid w:val="00CD4FFA"/>
    <w:rsid w:val="00CD6E99"/>
    <w:rsid w:val="00CD7573"/>
    <w:rsid w:val="00CE23D4"/>
    <w:rsid w:val="00CE3BBD"/>
    <w:rsid w:val="00CE3D55"/>
    <w:rsid w:val="00CE4093"/>
    <w:rsid w:val="00CE51DD"/>
    <w:rsid w:val="00CE5506"/>
    <w:rsid w:val="00CE791B"/>
    <w:rsid w:val="00CF0667"/>
    <w:rsid w:val="00CF2ECD"/>
    <w:rsid w:val="00CF33AC"/>
    <w:rsid w:val="00CF3750"/>
    <w:rsid w:val="00CF4DD4"/>
    <w:rsid w:val="00CF6985"/>
    <w:rsid w:val="00D014E6"/>
    <w:rsid w:val="00D031E6"/>
    <w:rsid w:val="00D03B75"/>
    <w:rsid w:val="00D041C3"/>
    <w:rsid w:val="00D044EA"/>
    <w:rsid w:val="00D055E8"/>
    <w:rsid w:val="00D05CEA"/>
    <w:rsid w:val="00D06D2B"/>
    <w:rsid w:val="00D10265"/>
    <w:rsid w:val="00D108FA"/>
    <w:rsid w:val="00D10D1A"/>
    <w:rsid w:val="00D12151"/>
    <w:rsid w:val="00D148B5"/>
    <w:rsid w:val="00D15D1B"/>
    <w:rsid w:val="00D16780"/>
    <w:rsid w:val="00D20670"/>
    <w:rsid w:val="00D21931"/>
    <w:rsid w:val="00D21EEA"/>
    <w:rsid w:val="00D2223E"/>
    <w:rsid w:val="00D225A0"/>
    <w:rsid w:val="00D263DE"/>
    <w:rsid w:val="00D31885"/>
    <w:rsid w:val="00D319A5"/>
    <w:rsid w:val="00D31C94"/>
    <w:rsid w:val="00D328AB"/>
    <w:rsid w:val="00D32F4B"/>
    <w:rsid w:val="00D34EE9"/>
    <w:rsid w:val="00D354D1"/>
    <w:rsid w:val="00D35F9B"/>
    <w:rsid w:val="00D362F6"/>
    <w:rsid w:val="00D36EA2"/>
    <w:rsid w:val="00D408B6"/>
    <w:rsid w:val="00D41D09"/>
    <w:rsid w:val="00D43E29"/>
    <w:rsid w:val="00D45D27"/>
    <w:rsid w:val="00D45F0D"/>
    <w:rsid w:val="00D54540"/>
    <w:rsid w:val="00D5577F"/>
    <w:rsid w:val="00D61315"/>
    <w:rsid w:val="00D6262D"/>
    <w:rsid w:val="00D6485D"/>
    <w:rsid w:val="00D65494"/>
    <w:rsid w:val="00D70F53"/>
    <w:rsid w:val="00D72168"/>
    <w:rsid w:val="00D72428"/>
    <w:rsid w:val="00D75925"/>
    <w:rsid w:val="00D768F8"/>
    <w:rsid w:val="00D778B9"/>
    <w:rsid w:val="00D8204A"/>
    <w:rsid w:val="00D82050"/>
    <w:rsid w:val="00D827F4"/>
    <w:rsid w:val="00D85392"/>
    <w:rsid w:val="00D865DD"/>
    <w:rsid w:val="00D87A66"/>
    <w:rsid w:val="00D916DB"/>
    <w:rsid w:val="00D9400C"/>
    <w:rsid w:val="00D9429B"/>
    <w:rsid w:val="00D943A9"/>
    <w:rsid w:val="00D95F94"/>
    <w:rsid w:val="00D96924"/>
    <w:rsid w:val="00DA0928"/>
    <w:rsid w:val="00DA23AD"/>
    <w:rsid w:val="00DA4E11"/>
    <w:rsid w:val="00DA56F3"/>
    <w:rsid w:val="00DA6984"/>
    <w:rsid w:val="00DA7DB1"/>
    <w:rsid w:val="00DB2390"/>
    <w:rsid w:val="00DB2ADB"/>
    <w:rsid w:val="00DB2EAC"/>
    <w:rsid w:val="00DB4ECE"/>
    <w:rsid w:val="00DB7D80"/>
    <w:rsid w:val="00DC07A8"/>
    <w:rsid w:val="00DC203D"/>
    <w:rsid w:val="00DC2336"/>
    <w:rsid w:val="00DC65D5"/>
    <w:rsid w:val="00DC77F2"/>
    <w:rsid w:val="00DD081F"/>
    <w:rsid w:val="00DD338D"/>
    <w:rsid w:val="00DD3E7C"/>
    <w:rsid w:val="00DD4663"/>
    <w:rsid w:val="00DD4E81"/>
    <w:rsid w:val="00DD654B"/>
    <w:rsid w:val="00DD6685"/>
    <w:rsid w:val="00DE5922"/>
    <w:rsid w:val="00DE6F6E"/>
    <w:rsid w:val="00DF07A0"/>
    <w:rsid w:val="00DF362A"/>
    <w:rsid w:val="00DF442E"/>
    <w:rsid w:val="00DF5E8C"/>
    <w:rsid w:val="00DF5EA9"/>
    <w:rsid w:val="00DF6DB3"/>
    <w:rsid w:val="00DF77E8"/>
    <w:rsid w:val="00DF7B31"/>
    <w:rsid w:val="00DF7BCE"/>
    <w:rsid w:val="00E02A40"/>
    <w:rsid w:val="00E06B6A"/>
    <w:rsid w:val="00E0758C"/>
    <w:rsid w:val="00E12DC8"/>
    <w:rsid w:val="00E13CFE"/>
    <w:rsid w:val="00E165BD"/>
    <w:rsid w:val="00E178EC"/>
    <w:rsid w:val="00E202F1"/>
    <w:rsid w:val="00E210D3"/>
    <w:rsid w:val="00E2312D"/>
    <w:rsid w:val="00E3007A"/>
    <w:rsid w:val="00E31C7A"/>
    <w:rsid w:val="00E379BE"/>
    <w:rsid w:val="00E37B44"/>
    <w:rsid w:val="00E409DC"/>
    <w:rsid w:val="00E41983"/>
    <w:rsid w:val="00E421FB"/>
    <w:rsid w:val="00E42F3D"/>
    <w:rsid w:val="00E4527A"/>
    <w:rsid w:val="00E45F41"/>
    <w:rsid w:val="00E46380"/>
    <w:rsid w:val="00E46940"/>
    <w:rsid w:val="00E50A00"/>
    <w:rsid w:val="00E521BA"/>
    <w:rsid w:val="00E53F38"/>
    <w:rsid w:val="00E54038"/>
    <w:rsid w:val="00E54BC9"/>
    <w:rsid w:val="00E54C06"/>
    <w:rsid w:val="00E57BB9"/>
    <w:rsid w:val="00E63C15"/>
    <w:rsid w:val="00E63C7E"/>
    <w:rsid w:val="00E642A5"/>
    <w:rsid w:val="00E64DE3"/>
    <w:rsid w:val="00E66298"/>
    <w:rsid w:val="00E66DA1"/>
    <w:rsid w:val="00E67206"/>
    <w:rsid w:val="00E73C6E"/>
    <w:rsid w:val="00E73FF7"/>
    <w:rsid w:val="00E7586A"/>
    <w:rsid w:val="00E75A6A"/>
    <w:rsid w:val="00E7757C"/>
    <w:rsid w:val="00E80171"/>
    <w:rsid w:val="00E816F6"/>
    <w:rsid w:val="00E854F9"/>
    <w:rsid w:val="00E86829"/>
    <w:rsid w:val="00E86E0C"/>
    <w:rsid w:val="00E87147"/>
    <w:rsid w:val="00E9060C"/>
    <w:rsid w:val="00E91314"/>
    <w:rsid w:val="00E925F1"/>
    <w:rsid w:val="00E92AF0"/>
    <w:rsid w:val="00E92B80"/>
    <w:rsid w:val="00E93080"/>
    <w:rsid w:val="00E9347C"/>
    <w:rsid w:val="00E94C3F"/>
    <w:rsid w:val="00E95962"/>
    <w:rsid w:val="00EA14B8"/>
    <w:rsid w:val="00EA1A39"/>
    <w:rsid w:val="00EA6A4B"/>
    <w:rsid w:val="00EB0BC5"/>
    <w:rsid w:val="00EB0E47"/>
    <w:rsid w:val="00EB1571"/>
    <w:rsid w:val="00EB79D4"/>
    <w:rsid w:val="00EC0FBF"/>
    <w:rsid w:val="00EC2444"/>
    <w:rsid w:val="00EC60B3"/>
    <w:rsid w:val="00EC6348"/>
    <w:rsid w:val="00EC709B"/>
    <w:rsid w:val="00EC7684"/>
    <w:rsid w:val="00EC7B9A"/>
    <w:rsid w:val="00ED0FF5"/>
    <w:rsid w:val="00ED3DCE"/>
    <w:rsid w:val="00ED6298"/>
    <w:rsid w:val="00ED65AD"/>
    <w:rsid w:val="00EE0981"/>
    <w:rsid w:val="00EE49E5"/>
    <w:rsid w:val="00EE5DAC"/>
    <w:rsid w:val="00EE629F"/>
    <w:rsid w:val="00EF0386"/>
    <w:rsid w:val="00EF124E"/>
    <w:rsid w:val="00EF187F"/>
    <w:rsid w:val="00EF1BC6"/>
    <w:rsid w:val="00EF21AE"/>
    <w:rsid w:val="00EF631C"/>
    <w:rsid w:val="00F00168"/>
    <w:rsid w:val="00F00FE1"/>
    <w:rsid w:val="00F01462"/>
    <w:rsid w:val="00F02079"/>
    <w:rsid w:val="00F020BC"/>
    <w:rsid w:val="00F026F5"/>
    <w:rsid w:val="00F0296C"/>
    <w:rsid w:val="00F031F0"/>
    <w:rsid w:val="00F03D73"/>
    <w:rsid w:val="00F1199F"/>
    <w:rsid w:val="00F134CC"/>
    <w:rsid w:val="00F14678"/>
    <w:rsid w:val="00F15595"/>
    <w:rsid w:val="00F1675A"/>
    <w:rsid w:val="00F16C0B"/>
    <w:rsid w:val="00F16DE3"/>
    <w:rsid w:val="00F218B9"/>
    <w:rsid w:val="00F225CE"/>
    <w:rsid w:val="00F23C82"/>
    <w:rsid w:val="00F30638"/>
    <w:rsid w:val="00F30DA4"/>
    <w:rsid w:val="00F3389E"/>
    <w:rsid w:val="00F34CB8"/>
    <w:rsid w:val="00F350C4"/>
    <w:rsid w:val="00F355A0"/>
    <w:rsid w:val="00F36586"/>
    <w:rsid w:val="00F372F2"/>
    <w:rsid w:val="00F375E9"/>
    <w:rsid w:val="00F415D5"/>
    <w:rsid w:val="00F41F50"/>
    <w:rsid w:val="00F42EE8"/>
    <w:rsid w:val="00F43DBB"/>
    <w:rsid w:val="00F44826"/>
    <w:rsid w:val="00F45354"/>
    <w:rsid w:val="00F4643D"/>
    <w:rsid w:val="00F47C22"/>
    <w:rsid w:val="00F5542B"/>
    <w:rsid w:val="00F644F0"/>
    <w:rsid w:val="00F65538"/>
    <w:rsid w:val="00F655A7"/>
    <w:rsid w:val="00F65A86"/>
    <w:rsid w:val="00F65DC1"/>
    <w:rsid w:val="00F7345A"/>
    <w:rsid w:val="00F8003C"/>
    <w:rsid w:val="00F80599"/>
    <w:rsid w:val="00F80EE9"/>
    <w:rsid w:val="00F822BE"/>
    <w:rsid w:val="00F83670"/>
    <w:rsid w:val="00F850E0"/>
    <w:rsid w:val="00F863E2"/>
    <w:rsid w:val="00F92634"/>
    <w:rsid w:val="00F95EC9"/>
    <w:rsid w:val="00FA1C67"/>
    <w:rsid w:val="00FA4D95"/>
    <w:rsid w:val="00FB19AB"/>
    <w:rsid w:val="00FB1C5A"/>
    <w:rsid w:val="00FB7A05"/>
    <w:rsid w:val="00FC1D9C"/>
    <w:rsid w:val="00FC1F56"/>
    <w:rsid w:val="00FC2682"/>
    <w:rsid w:val="00FC2825"/>
    <w:rsid w:val="00FC2F41"/>
    <w:rsid w:val="00FC30CC"/>
    <w:rsid w:val="00FC4528"/>
    <w:rsid w:val="00FC6B63"/>
    <w:rsid w:val="00FC7464"/>
    <w:rsid w:val="00FD0B2C"/>
    <w:rsid w:val="00FD4ED9"/>
    <w:rsid w:val="00FD5F30"/>
    <w:rsid w:val="00FE101C"/>
    <w:rsid w:val="00FE2734"/>
    <w:rsid w:val="00FE2855"/>
    <w:rsid w:val="00FE41B1"/>
    <w:rsid w:val="00FE47EC"/>
    <w:rsid w:val="00FE552A"/>
    <w:rsid w:val="00FE61D4"/>
    <w:rsid w:val="00FE787A"/>
    <w:rsid w:val="00FF015C"/>
    <w:rsid w:val="00FF2847"/>
    <w:rsid w:val="00FF4FE2"/>
    <w:rsid w:val="00FF6800"/>
    <w:rsid w:val="00FF7865"/>
    <w:rsid w:val="011C9FEE"/>
    <w:rsid w:val="023CFDEE"/>
    <w:rsid w:val="027C2961"/>
    <w:rsid w:val="034F4DC4"/>
    <w:rsid w:val="0409019F"/>
    <w:rsid w:val="04B9AF5E"/>
    <w:rsid w:val="07011F7F"/>
    <w:rsid w:val="07426188"/>
    <w:rsid w:val="078D7FE7"/>
    <w:rsid w:val="0992C0B6"/>
    <w:rsid w:val="0B02B4AB"/>
    <w:rsid w:val="0B1EA252"/>
    <w:rsid w:val="0F6C9B01"/>
    <w:rsid w:val="11817878"/>
    <w:rsid w:val="1184AA3E"/>
    <w:rsid w:val="11D18EB3"/>
    <w:rsid w:val="121DA7E4"/>
    <w:rsid w:val="141A4502"/>
    <w:rsid w:val="14445A4C"/>
    <w:rsid w:val="16083C52"/>
    <w:rsid w:val="16A4FFD6"/>
    <w:rsid w:val="181AF4F7"/>
    <w:rsid w:val="18E5DD6F"/>
    <w:rsid w:val="194476B8"/>
    <w:rsid w:val="19DCA098"/>
    <w:rsid w:val="1A6CCDA8"/>
    <w:rsid w:val="1BBEB5DE"/>
    <w:rsid w:val="1C135F65"/>
    <w:rsid w:val="1C4F7FF9"/>
    <w:rsid w:val="1CA8682E"/>
    <w:rsid w:val="1D14415A"/>
    <w:rsid w:val="1D22AECC"/>
    <w:rsid w:val="1D4A013A"/>
    <w:rsid w:val="1F2FA955"/>
    <w:rsid w:val="1FA16E22"/>
    <w:rsid w:val="2120AE72"/>
    <w:rsid w:val="2480F7C9"/>
    <w:rsid w:val="25F9EDD5"/>
    <w:rsid w:val="260E5C88"/>
    <w:rsid w:val="27287E0F"/>
    <w:rsid w:val="2A896216"/>
    <w:rsid w:val="2B70A709"/>
    <w:rsid w:val="2C662F4D"/>
    <w:rsid w:val="2D2A2F52"/>
    <w:rsid w:val="2FD2F12D"/>
    <w:rsid w:val="300243A4"/>
    <w:rsid w:val="32DC8F90"/>
    <w:rsid w:val="337D7E15"/>
    <w:rsid w:val="34B7BF0D"/>
    <w:rsid w:val="35046E4E"/>
    <w:rsid w:val="3576AF52"/>
    <w:rsid w:val="358B42E7"/>
    <w:rsid w:val="36B51ED7"/>
    <w:rsid w:val="3850EF38"/>
    <w:rsid w:val="39B60DA8"/>
    <w:rsid w:val="3DD62C95"/>
    <w:rsid w:val="3E5F454C"/>
    <w:rsid w:val="3F1A8BE2"/>
    <w:rsid w:val="408EF42D"/>
    <w:rsid w:val="410A9B91"/>
    <w:rsid w:val="41BF147B"/>
    <w:rsid w:val="42E3D9BC"/>
    <w:rsid w:val="441ECB39"/>
    <w:rsid w:val="482CA95A"/>
    <w:rsid w:val="4870D1CE"/>
    <w:rsid w:val="4917C52F"/>
    <w:rsid w:val="4CAAA1BF"/>
    <w:rsid w:val="4D701183"/>
    <w:rsid w:val="51246564"/>
    <w:rsid w:val="51426514"/>
    <w:rsid w:val="52F600F2"/>
    <w:rsid w:val="538D7023"/>
    <w:rsid w:val="53FD04AB"/>
    <w:rsid w:val="5A639B0F"/>
    <w:rsid w:val="5B1FA395"/>
    <w:rsid w:val="5B487E9C"/>
    <w:rsid w:val="5C681DA0"/>
    <w:rsid w:val="6306A12E"/>
    <w:rsid w:val="637BFA7C"/>
    <w:rsid w:val="644A79A7"/>
    <w:rsid w:val="64B74EAC"/>
    <w:rsid w:val="67657FE8"/>
    <w:rsid w:val="687E945A"/>
    <w:rsid w:val="68AF2041"/>
    <w:rsid w:val="69F0970F"/>
    <w:rsid w:val="6B35BD0F"/>
    <w:rsid w:val="6C0DFD36"/>
    <w:rsid w:val="6C33BFE1"/>
    <w:rsid w:val="6C88B1DA"/>
    <w:rsid w:val="6E31FCBE"/>
    <w:rsid w:val="6EFB200F"/>
    <w:rsid w:val="73525256"/>
    <w:rsid w:val="741BD953"/>
    <w:rsid w:val="74AF7189"/>
    <w:rsid w:val="77388027"/>
    <w:rsid w:val="79A86B7D"/>
    <w:rsid w:val="7B41A6F7"/>
    <w:rsid w:val="7B443BDE"/>
    <w:rsid w:val="7CF2DAAD"/>
    <w:rsid w:val="7FC4F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0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7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47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7EC"/>
    <w:rPr>
      <w:rFonts w:eastAsiaTheme="minorEastAsia"/>
      <w:color w:val="5A5A5A" w:themeColor="text1" w:themeTint="A5"/>
      <w:spacing w:val="15"/>
    </w:rPr>
  </w:style>
  <w:style w:type="paragraph" w:styleId="Header">
    <w:name w:val="header"/>
    <w:basedOn w:val="Normal"/>
    <w:link w:val="HeaderChar"/>
    <w:uiPriority w:val="99"/>
    <w:unhideWhenUsed/>
    <w:rsid w:val="00B40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778"/>
  </w:style>
  <w:style w:type="paragraph" w:styleId="Footer">
    <w:name w:val="footer"/>
    <w:basedOn w:val="Normal"/>
    <w:link w:val="FooterChar"/>
    <w:uiPriority w:val="99"/>
    <w:unhideWhenUsed/>
    <w:rsid w:val="00B40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778"/>
  </w:style>
  <w:style w:type="character" w:customStyle="1" w:styleId="Heading1Char">
    <w:name w:val="Heading 1 Char"/>
    <w:basedOn w:val="DefaultParagraphFont"/>
    <w:link w:val="Heading1"/>
    <w:uiPriority w:val="9"/>
    <w:rsid w:val="00464A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4AEC"/>
    <w:rPr>
      <w:color w:val="0563C1" w:themeColor="hyperlink"/>
      <w:u w:val="single"/>
    </w:rPr>
  </w:style>
  <w:style w:type="character" w:customStyle="1" w:styleId="UnresolvedMention">
    <w:name w:val="Unresolved Mention"/>
    <w:basedOn w:val="DefaultParagraphFont"/>
    <w:uiPriority w:val="99"/>
    <w:semiHidden/>
    <w:unhideWhenUsed/>
    <w:rsid w:val="000B4AEC"/>
    <w:rPr>
      <w:color w:val="605E5C"/>
      <w:shd w:val="clear" w:color="auto" w:fill="E1DFDD"/>
    </w:rPr>
  </w:style>
  <w:style w:type="character" w:styleId="FollowedHyperlink">
    <w:name w:val="FollowedHyperlink"/>
    <w:basedOn w:val="DefaultParagraphFont"/>
    <w:uiPriority w:val="99"/>
    <w:semiHidden/>
    <w:unhideWhenUsed/>
    <w:rsid w:val="00052B1C"/>
    <w:rPr>
      <w:color w:val="954F72" w:themeColor="followedHyperlink"/>
      <w:u w:val="single"/>
    </w:rPr>
  </w:style>
  <w:style w:type="character" w:customStyle="1" w:styleId="Heading3Char">
    <w:name w:val="Heading 3 Char"/>
    <w:basedOn w:val="DefaultParagraphFont"/>
    <w:link w:val="Heading3"/>
    <w:uiPriority w:val="9"/>
    <w:semiHidden/>
    <w:rsid w:val="00A5053F"/>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BA23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23D7"/>
    <w:rPr>
      <w:i/>
      <w:iCs/>
      <w:color w:val="404040" w:themeColor="text1" w:themeTint="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71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E04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6744"/>
    <w:pPr>
      <w:ind w:left="720"/>
      <w:contextualSpacing/>
    </w:pPr>
  </w:style>
  <w:style w:type="paragraph" w:styleId="EndnoteText">
    <w:name w:val="endnote text"/>
    <w:basedOn w:val="Normal"/>
    <w:link w:val="EndnoteTextChar"/>
    <w:uiPriority w:val="99"/>
    <w:semiHidden/>
    <w:unhideWhenUsed/>
    <w:rsid w:val="002E3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3D11"/>
    <w:rPr>
      <w:sz w:val="20"/>
      <w:szCs w:val="20"/>
    </w:rPr>
  </w:style>
  <w:style w:type="character" w:styleId="EndnoteReference">
    <w:name w:val="endnote reference"/>
    <w:basedOn w:val="DefaultParagraphFont"/>
    <w:uiPriority w:val="99"/>
    <w:semiHidden/>
    <w:unhideWhenUsed/>
    <w:rsid w:val="002E3D11"/>
    <w:rPr>
      <w:vertAlign w:val="superscript"/>
    </w:rPr>
  </w:style>
  <w:style w:type="paragraph" w:styleId="FootnoteText">
    <w:name w:val="footnote text"/>
    <w:basedOn w:val="Normal"/>
    <w:link w:val="FootnoteTextChar"/>
    <w:uiPriority w:val="99"/>
    <w:semiHidden/>
    <w:unhideWhenUsed/>
    <w:rsid w:val="004C7E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EDD"/>
    <w:rPr>
      <w:sz w:val="20"/>
      <w:szCs w:val="20"/>
    </w:rPr>
  </w:style>
  <w:style w:type="character" w:styleId="FootnoteReference">
    <w:name w:val="footnote reference"/>
    <w:basedOn w:val="DefaultParagraphFont"/>
    <w:uiPriority w:val="99"/>
    <w:semiHidden/>
    <w:unhideWhenUsed/>
    <w:rsid w:val="004C7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0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7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47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7EC"/>
    <w:rPr>
      <w:rFonts w:eastAsiaTheme="minorEastAsia"/>
      <w:color w:val="5A5A5A" w:themeColor="text1" w:themeTint="A5"/>
      <w:spacing w:val="15"/>
    </w:rPr>
  </w:style>
  <w:style w:type="paragraph" w:styleId="Header">
    <w:name w:val="header"/>
    <w:basedOn w:val="Normal"/>
    <w:link w:val="HeaderChar"/>
    <w:uiPriority w:val="99"/>
    <w:unhideWhenUsed/>
    <w:rsid w:val="00B40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778"/>
  </w:style>
  <w:style w:type="paragraph" w:styleId="Footer">
    <w:name w:val="footer"/>
    <w:basedOn w:val="Normal"/>
    <w:link w:val="FooterChar"/>
    <w:uiPriority w:val="99"/>
    <w:unhideWhenUsed/>
    <w:rsid w:val="00B40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778"/>
  </w:style>
  <w:style w:type="character" w:customStyle="1" w:styleId="Heading1Char">
    <w:name w:val="Heading 1 Char"/>
    <w:basedOn w:val="DefaultParagraphFont"/>
    <w:link w:val="Heading1"/>
    <w:uiPriority w:val="9"/>
    <w:rsid w:val="00464A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4AEC"/>
    <w:rPr>
      <w:color w:val="0563C1" w:themeColor="hyperlink"/>
      <w:u w:val="single"/>
    </w:rPr>
  </w:style>
  <w:style w:type="character" w:customStyle="1" w:styleId="UnresolvedMention">
    <w:name w:val="Unresolved Mention"/>
    <w:basedOn w:val="DefaultParagraphFont"/>
    <w:uiPriority w:val="99"/>
    <w:semiHidden/>
    <w:unhideWhenUsed/>
    <w:rsid w:val="000B4AEC"/>
    <w:rPr>
      <w:color w:val="605E5C"/>
      <w:shd w:val="clear" w:color="auto" w:fill="E1DFDD"/>
    </w:rPr>
  </w:style>
  <w:style w:type="character" w:styleId="FollowedHyperlink">
    <w:name w:val="FollowedHyperlink"/>
    <w:basedOn w:val="DefaultParagraphFont"/>
    <w:uiPriority w:val="99"/>
    <w:semiHidden/>
    <w:unhideWhenUsed/>
    <w:rsid w:val="00052B1C"/>
    <w:rPr>
      <w:color w:val="954F72" w:themeColor="followedHyperlink"/>
      <w:u w:val="single"/>
    </w:rPr>
  </w:style>
  <w:style w:type="character" w:customStyle="1" w:styleId="Heading3Char">
    <w:name w:val="Heading 3 Char"/>
    <w:basedOn w:val="DefaultParagraphFont"/>
    <w:link w:val="Heading3"/>
    <w:uiPriority w:val="9"/>
    <w:semiHidden/>
    <w:rsid w:val="00A5053F"/>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BA23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23D7"/>
    <w:rPr>
      <w:i/>
      <w:iCs/>
      <w:color w:val="404040" w:themeColor="text1" w:themeTint="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71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E04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6744"/>
    <w:pPr>
      <w:ind w:left="720"/>
      <w:contextualSpacing/>
    </w:pPr>
  </w:style>
  <w:style w:type="paragraph" w:styleId="EndnoteText">
    <w:name w:val="endnote text"/>
    <w:basedOn w:val="Normal"/>
    <w:link w:val="EndnoteTextChar"/>
    <w:uiPriority w:val="99"/>
    <w:semiHidden/>
    <w:unhideWhenUsed/>
    <w:rsid w:val="002E3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3D11"/>
    <w:rPr>
      <w:sz w:val="20"/>
      <w:szCs w:val="20"/>
    </w:rPr>
  </w:style>
  <w:style w:type="character" w:styleId="EndnoteReference">
    <w:name w:val="endnote reference"/>
    <w:basedOn w:val="DefaultParagraphFont"/>
    <w:uiPriority w:val="99"/>
    <w:semiHidden/>
    <w:unhideWhenUsed/>
    <w:rsid w:val="002E3D11"/>
    <w:rPr>
      <w:vertAlign w:val="superscript"/>
    </w:rPr>
  </w:style>
  <w:style w:type="paragraph" w:styleId="FootnoteText">
    <w:name w:val="footnote text"/>
    <w:basedOn w:val="Normal"/>
    <w:link w:val="FootnoteTextChar"/>
    <w:uiPriority w:val="99"/>
    <w:semiHidden/>
    <w:unhideWhenUsed/>
    <w:rsid w:val="004C7E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EDD"/>
    <w:rPr>
      <w:sz w:val="20"/>
      <w:szCs w:val="20"/>
    </w:rPr>
  </w:style>
  <w:style w:type="character" w:styleId="FootnoteReference">
    <w:name w:val="footnote reference"/>
    <w:basedOn w:val="DefaultParagraphFont"/>
    <w:uiPriority w:val="99"/>
    <w:semiHidden/>
    <w:unhideWhenUsed/>
    <w:rsid w:val="004C7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413">
      <w:bodyDiv w:val="1"/>
      <w:marLeft w:val="0"/>
      <w:marRight w:val="0"/>
      <w:marTop w:val="0"/>
      <w:marBottom w:val="0"/>
      <w:divBdr>
        <w:top w:val="none" w:sz="0" w:space="0" w:color="auto"/>
        <w:left w:val="none" w:sz="0" w:space="0" w:color="auto"/>
        <w:bottom w:val="none" w:sz="0" w:space="0" w:color="auto"/>
        <w:right w:val="none" w:sz="0" w:space="0" w:color="auto"/>
      </w:divBdr>
    </w:div>
    <w:div w:id="934632574">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2029794622">
      <w:bodyDiv w:val="1"/>
      <w:marLeft w:val="0"/>
      <w:marRight w:val="0"/>
      <w:marTop w:val="0"/>
      <w:marBottom w:val="0"/>
      <w:divBdr>
        <w:top w:val="none" w:sz="0" w:space="0" w:color="auto"/>
        <w:left w:val="none" w:sz="0" w:space="0" w:color="auto"/>
        <w:bottom w:val="none" w:sz="0" w:space="0" w:color="auto"/>
        <w:right w:val="none" w:sz="0" w:space="0" w:color="auto"/>
      </w:divBdr>
    </w:div>
    <w:div w:id="21144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obalreporting.org/media/jrbntbyv/griwhitepaper-publications.pdf" TargetMode="External"/><Relationship Id="rId18" Type="http://schemas.openxmlformats.org/officeDocument/2006/relationships/hyperlink" Target="https://online.hbs.edu/blog/post/what-is-the-triple-bottom-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home.kpmg/uk/en/home/insights/2022/10/global-survey.html" TargetMode="External"/><Relationship Id="rId2" Type="http://schemas.openxmlformats.org/officeDocument/2006/relationships/numbering" Target="numbering.xml"/><Relationship Id="rId16" Type="http://schemas.openxmlformats.org/officeDocument/2006/relationships/hyperlink" Target="https://home.kpmg/uk/en/home/insights/2022/1" TargetMode="External"/><Relationship Id="rId20" Type="http://schemas.openxmlformats.org/officeDocument/2006/relationships/hyperlink" Target="https://unstats.un.org/sdgs/report/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eur-lex.europa.eu/legal-content/EN/TXT/?uri=CELEX%3A52019XC0620%2801%29" TargetMode="External"/><Relationship Id="rId10" Type="http://schemas.openxmlformats.org/officeDocument/2006/relationships/image" Target="media/image1.png"/><Relationship Id="rId19" Type="http://schemas.openxmlformats.org/officeDocument/2006/relationships/hyperlink" Target="https://sdgs.un.org/goal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caak.org/uploads/files/2020/February/07/Adams_Druckman_Picot_2020_Final_SDGD_Recommendations158106654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qub.ac.uk/schools/QueensManagementSchool/About/ERS/ER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4543-8109-4966-8EF3-C33E3CB9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Xinwu He</dc:creator>
  <cp:lastModifiedBy>Jonathan</cp:lastModifiedBy>
  <cp:revision>2</cp:revision>
  <dcterms:created xsi:type="dcterms:W3CDTF">2023-07-27T13:05:00Z</dcterms:created>
  <dcterms:modified xsi:type="dcterms:W3CDTF">2023-07-27T13:05:00Z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f4e020f5af44c3054611078e5870c7475a7c3445f1decba2e29628cb6039a073</vt:lpwstr>
  </property>
</Properties>
</file>