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E926F" w14:textId="1D195B61" w:rsidR="00C6135F" w:rsidRPr="001B5392" w:rsidRDefault="00C6135F" w:rsidP="001B5392">
      <w:pPr>
        <w:spacing w:after="0" w:line="480" w:lineRule="auto"/>
        <w:jc w:val="both"/>
        <w:rPr>
          <w:rFonts w:ascii="Arial" w:hAnsi="Arial" w:cs="Arial"/>
          <w:sz w:val="24"/>
          <w:szCs w:val="24"/>
        </w:rPr>
      </w:pPr>
      <w:bookmarkStart w:id="0" w:name="_GoBack"/>
      <w:bookmarkEnd w:id="0"/>
    </w:p>
    <w:p w14:paraId="497A1590" w14:textId="77777777" w:rsidR="00907EE0" w:rsidRPr="001B5392" w:rsidRDefault="00907EE0" w:rsidP="001B5392">
      <w:pPr>
        <w:spacing w:after="0" w:line="480" w:lineRule="auto"/>
        <w:jc w:val="both"/>
        <w:rPr>
          <w:rFonts w:ascii="Arial" w:hAnsi="Arial" w:cs="Arial"/>
          <w:sz w:val="24"/>
          <w:szCs w:val="24"/>
        </w:rPr>
      </w:pPr>
    </w:p>
    <w:p w14:paraId="0FE820FB" w14:textId="77777777" w:rsidR="00907EE0" w:rsidRPr="001B5392" w:rsidRDefault="00907EE0" w:rsidP="001B5392">
      <w:pPr>
        <w:spacing w:after="0" w:line="480" w:lineRule="auto"/>
        <w:jc w:val="both"/>
        <w:rPr>
          <w:rFonts w:ascii="Arial" w:hAnsi="Arial" w:cs="Arial"/>
          <w:sz w:val="24"/>
          <w:szCs w:val="24"/>
        </w:rPr>
      </w:pPr>
    </w:p>
    <w:p w14:paraId="39975CE1" w14:textId="77777777" w:rsidR="00907EE0" w:rsidRPr="001B5392" w:rsidRDefault="00907EE0" w:rsidP="001B5392">
      <w:pPr>
        <w:spacing w:after="0" w:line="480" w:lineRule="auto"/>
        <w:jc w:val="both"/>
        <w:rPr>
          <w:rFonts w:ascii="Arial" w:hAnsi="Arial" w:cs="Arial"/>
          <w:sz w:val="24"/>
          <w:szCs w:val="24"/>
        </w:rPr>
      </w:pPr>
    </w:p>
    <w:p w14:paraId="219B4725" w14:textId="4F583D90" w:rsidR="006C729C" w:rsidRPr="001B5392" w:rsidRDefault="006C729C" w:rsidP="001B5392">
      <w:pPr>
        <w:spacing w:after="0" w:line="480" w:lineRule="auto"/>
        <w:jc w:val="center"/>
        <w:rPr>
          <w:rFonts w:ascii="Arial" w:hAnsi="Arial" w:cs="Arial"/>
          <w:b/>
          <w:bCs/>
          <w:sz w:val="24"/>
          <w:szCs w:val="24"/>
        </w:rPr>
      </w:pPr>
      <w:r w:rsidRPr="001B5392">
        <w:rPr>
          <w:rFonts w:ascii="Arial" w:hAnsi="Arial" w:cs="Arial"/>
          <w:b/>
          <w:bCs/>
          <w:sz w:val="24"/>
          <w:szCs w:val="24"/>
        </w:rPr>
        <w:t>Fair Trade or Equal Trade? Barriers to equality and fairness as imagined by the Fairtrade Foundation</w:t>
      </w:r>
    </w:p>
    <w:p w14:paraId="4DD160B8" w14:textId="77777777" w:rsidR="00943AAC" w:rsidRPr="001B5392" w:rsidRDefault="00943AAC" w:rsidP="001B5392">
      <w:pPr>
        <w:spacing w:after="0" w:line="480" w:lineRule="auto"/>
        <w:jc w:val="both"/>
        <w:rPr>
          <w:rFonts w:ascii="Arial" w:hAnsi="Arial" w:cs="Arial"/>
          <w:b/>
          <w:bCs/>
          <w:sz w:val="24"/>
          <w:szCs w:val="24"/>
        </w:rPr>
      </w:pPr>
    </w:p>
    <w:p w14:paraId="3748AC40" w14:textId="77777777" w:rsidR="00907EE0" w:rsidRPr="001B5392" w:rsidRDefault="00907EE0" w:rsidP="001B5392">
      <w:pPr>
        <w:spacing w:after="0" w:line="480" w:lineRule="auto"/>
        <w:jc w:val="both"/>
        <w:rPr>
          <w:rFonts w:ascii="Arial" w:hAnsi="Arial" w:cs="Arial"/>
          <w:b/>
          <w:bCs/>
          <w:sz w:val="24"/>
          <w:szCs w:val="24"/>
        </w:rPr>
      </w:pPr>
    </w:p>
    <w:p w14:paraId="271FDE86" w14:textId="77777777" w:rsidR="00907EE0" w:rsidRPr="001B5392" w:rsidRDefault="00907EE0" w:rsidP="001B5392">
      <w:pPr>
        <w:spacing w:after="0" w:line="480" w:lineRule="auto"/>
        <w:jc w:val="both"/>
        <w:rPr>
          <w:rFonts w:ascii="Arial" w:hAnsi="Arial" w:cs="Arial"/>
          <w:b/>
          <w:bCs/>
          <w:sz w:val="24"/>
          <w:szCs w:val="24"/>
        </w:rPr>
      </w:pPr>
    </w:p>
    <w:p w14:paraId="2CF4D2FF" w14:textId="77777777" w:rsidR="00907EE0" w:rsidRPr="001B5392" w:rsidRDefault="00907EE0" w:rsidP="001B5392">
      <w:pPr>
        <w:spacing w:after="0" w:line="480" w:lineRule="auto"/>
        <w:jc w:val="both"/>
        <w:rPr>
          <w:rFonts w:ascii="Arial" w:hAnsi="Arial" w:cs="Arial"/>
          <w:b/>
          <w:bCs/>
          <w:sz w:val="24"/>
          <w:szCs w:val="24"/>
        </w:rPr>
      </w:pPr>
    </w:p>
    <w:p w14:paraId="47E03EAA" w14:textId="77777777" w:rsidR="00943AAC" w:rsidRPr="001B5392" w:rsidRDefault="00943AAC" w:rsidP="001B5392">
      <w:pPr>
        <w:spacing w:after="0" w:line="480" w:lineRule="auto"/>
        <w:jc w:val="both"/>
        <w:rPr>
          <w:rFonts w:ascii="Arial" w:hAnsi="Arial" w:cs="Arial"/>
          <w:b/>
          <w:bCs/>
          <w:sz w:val="24"/>
          <w:szCs w:val="24"/>
        </w:rPr>
      </w:pPr>
    </w:p>
    <w:p w14:paraId="67FC0B75" w14:textId="2D737F2E" w:rsidR="00943AAC" w:rsidRPr="001B5392" w:rsidRDefault="00943AAC" w:rsidP="001B5392">
      <w:pPr>
        <w:spacing w:after="0" w:line="480" w:lineRule="auto"/>
        <w:jc w:val="center"/>
        <w:rPr>
          <w:rFonts w:ascii="Arial" w:hAnsi="Arial" w:cs="Arial"/>
          <w:sz w:val="24"/>
          <w:szCs w:val="24"/>
        </w:rPr>
      </w:pPr>
      <w:r w:rsidRPr="001B5392">
        <w:rPr>
          <w:rFonts w:ascii="Arial" w:hAnsi="Arial" w:cs="Arial"/>
          <w:sz w:val="24"/>
          <w:szCs w:val="24"/>
        </w:rPr>
        <w:t>Julia Fricke</w:t>
      </w:r>
    </w:p>
    <w:p w14:paraId="12731FFB" w14:textId="77777777" w:rsidR="007F58DD" w:rsidRPr="001B5392" w:rsidRDefault="007F58DD" w:rsidP="001B5392">
      <w:pPr>
        <w:spacing w:after="0" w:line="480" w:lineRule="auto"/>
        <w:jc w:val="center"/>
        <w:rPr>
          <w:rFonts w:ascii="Arial" w:hAnsi="Arial" w:cs="Arial"/>
          <w:b/>
          <w:bCs/>
          <w:sz w:val="24"/>
          <w:szCs w:val="24"/>
        </w:rPr>
      </w:pPr>
    </w:p>
    <w:p w14:paraId="193196A7" w14:textId="77777777" w:rsidR="00907EE0" w:rsidRPr="001B5392" w:rsidRDefault="00907EE0" w:rsidP="001B5392">
      <w:pPr>
        <w:spacing w:after="0" w:line="480" w:lineRule="auto"/>
        <w:jc w:val="center"/>
        <w:rPr>
          <w:rFonts w:ascii="Arial" w:hAnsi="Arial" w:cs="Arial"/>
          <w:b/>
          <w:bCs/>
          <w:sz w:val="24"/>
          <w:szCs w:val="24"/>
        </w:rPr>
      </w:pPr>
    </w:p>
    <w:p w14:paraId="0E2C3C3C" w14:textId="277C1194" w:rsidR="007F58DD" w:rsidRPr="001B5392" w:rsidRDefault="007F58DD" w:rsidP="001B5392">
      <w:pPr>
        <w:spacing w:after="0" w:line="480" w:lineRule="auto"/>
        <w:jc w:val="center"/>
        <w:rPr>
          <w:rFonts w:ascii="Arial" w:hAnsi="Arial" w:cs="Arial"/>
          <w:b/>
          <w:bCs/>
          <w:sz w:val="24"/>
          <w:szCs w:val="24"/>
        </w:rPr>
      </w:pPr>
      <w:r w:rsidRPr="001B5392">
        <w:rPr>
          <w:rFonts w:ascii="Arial" w:hAnsi="Arial" w:cs="Arial"/>
          <w:b/>
          <w:bCs/>
          <w:sz w:val="24"/>
          <w:szCs w:val="24"/>
        </w:rPr>
        <w:t>University of Winchester</w:t>
      </w:r>
    </w:p>
    <w:p w14:paraId="6E6E578D" w14:textId="77777777" w:rsidR="007F58DD" w:rsidRPr="001B5392" w:rsidRDefault="007F58DD" w:rsidP="001B5392">
      <w:pPr>
        <w:spacing w:after="0" w:line="480" w:lineRule="auto"/>
        <w:jc w:val="center"/>
        <w:rPr>
          <w:rFonts w:ascii="Arial" w:hAnsi="Arial" w:cs="Arial"/>
          <w:sz w:val="24"/>
          <w:szCs w:val="24"/>
        </w:rPr>
      </w:pPr>
    </w:p>
    <w:p w14:paraId="0A244702" w14:textId="77777777" w:rsidR="006131BF" w:rsidRDefault="006131BF" w:rsidP="001B5392">
      <w:pPr>
        <w:spacing w:after="0" w:line="480" w:lineRule="auto"/>
        <w:jc w:val="center"/>
        <w:rPr>
          <w:rFonts w:ascii="Arial" w:hAnsi="Arial" w:cs="Arial"/>
          <w:sz w:val="24"/>
          <w:szCs w:val="24"/>
        </w:rPr>
      </w:pPr>
    </w:p>
    <w:p w14:paraId="6163BDA5" w14:textId="77777777" w:rsidR="00BD4BE1" w:rsidRDefault="00BD4BE1" w:rsidP="001B5392">
      <w:pPr>
        <w:spacing w:after="0" w:line="480" w:lineRule="auto"/>
        <w:jc w:val="center"/>
        <w:rPr>
          <w:rFonts w:ascii="Arial" w:hAnsi="Arial" w:cs="Arial"/>
          <w:sz w:val="24"/>
          <w:szCs w:val="24"/>
        </w:rPr>
      </w:pPr>
    </w:p>
    <w:p w14:paraId="1669432C" w14:textId="77777777" w:rsidR="00885102" w:rsidRDefault="00885102" w:rsidP="001B5392">
      <w:pPr>
        <w:spacing w:after="0" w:line="480" w:lineRule="auto"/>
        <w:jc w:val="center"/>
        <w:rPr>
          <w:rFonts w:ascii="Arial" w:hAnsi="Arial" w:cs="Arial"/>
          <w:sz w:val="24"/>
          <w:szCs w:val="24"/>
        </w:rPr>
      </w:pPr>
    </w:p>
    <w:p w14:paraId="196265EC" w14:textId="77777777" w:rsidR="00885102" w:rsidRPr="001B5392" w:rsidRDefault="00885102" w:rsidP="001B5392">
      <w:pPr>
        <w:spacing w:after="0" w:line="480" w:lineRule="auto"/>
        <w:jc w:val="center"/>
        <w:rPr>
          <w:rFonts w:ascii="Arial" w:hAnsi="Arial" w:cs="Arial"/>
          <w:sz w:val="24"/>
          <w:szCs w:val="24"/>
        </w:rPr>
      </w:pPr>
    </w:p>
    <w:p w14:paraId="5E8B7B10" w14:textId="77777777" w:rsidR="00907EE0" w:rsidRPr="001B5392" w:rsidRDefault="00907EE0" w:rsidP="001B5392">
      <w:pPr>
        <w:spacing w:after="0" w:line="480" w:lineRule="auto"/>
        <w:jc w:val="center"/>
        <w:rPr>
          <w:rFonts w:ascii="Arial" w:hAnsi="Arial" w:cs="Arial"/>
          <w:sz w:val="24"/>
          <w:szCs w:val="24"/>
        </w:rPr>
      </w:pPr>
    </w:p>
    <w:p w14:paraId="17469DF3" w14:textId="4082F3DE" w:rsidR="006131BF" w:rsidRPr="001B5392" w:rsidRDefault="00D76CE3" w:rsidP="001B5392">
      <w:pPr>
        <w:spacing w:after="0" w:line="480" w:lineRule="auto"/>
        <w:jc w:val="center"/>
        <w:rPr>
          <w:rFonts w:ascii="Arial" w:hAnsi="Arial" w:cs="Arial"/>
          <w:sz w:val="24"/>
          <w:szCs w:val="24"/>
        </w:rPr>
      </w:pPr>
      <w:r w:rsidRPr="001B5392">
        <w:rPr>
          <w:rFonts w:ascii="Arial" w:hAnsi="Arial" w:cs="Arial"/>
          <w:sz w:val="24"/>
          <w:szCs w:val="24"/>
        </w:rPr>
        <w:t xml:space="preserve">Undergraduate </w:t>
      </w:r>
      <w:r w:rsidR="009D6BB2" w:rsidRPr="001B5392">
        <w:rPr>
          <w:rFonts w:ascii="Arial" w:hAnsi="Arial" w:cs="Arial"/>
          <w:sz w:val="24"/>
          <w:szCs w:val="24"/>
        </w:rPr>
        <w:t>Essays and Reports</w:t>
      </w:r>
    </w:p>
    <w:p w14:paraId="5E66AA11" w14:textId="77777777" w:rsidR="00D2521B" w:rsidRPr="001B5392" w:rsidRDefault="00D2521B" w:rsidP="001B5392">
      <w:pPr>
        <w:spacing w:after="0" w:line="480" w:lineRule="auto"/>
        <w:jc w:val="center"/>
        <w:rPr>
          <w:rFonts w:ascii="Arial" w:hAnsi="Arial" w:cs="Arial"/>
          <w:sz w:val="24"/>
          <w:szCs w:val="24"/>
        </w:rPr>
      </w:pPr>
    </w:p>
    <w:p w14:paraId="239FC258" w14:textId="416177FD" w:rsidR="004B704F" w:rsidRPr="001B5392" w:rsidRDefault="004B704F" w:rsidP="001B5392">
      <w:pPr>
        <w:spacing w:after="0" w:line="480" w:lineRule="auto"/>
        <w:jc w:val="center"/>
        <w:rPr>
          <w:rFonts w:ascii="Arial" w:eastAsia="Calibri" w:hAnsi="Arial" w:cs="Arial"/>
          <w:b/>
          <w:sz w:val="24"/>
          <w:szCs w:val="24"/>
        </w:rPr>
      </w:pPr>
      <w:r w:rsidRPr="001B5392">
        <w:rPr>
          <w:rFonts w:ascii="Arial" w:hAnsi="Arial" w:cs="Arial"/>
          <w:b/>
          <w:bCs/>
          <w:sz w:val="24"/>
          <w:szCs w:val="24"/>
        </w:rPr>
        <w:br w:type="page"/>
      </w:r>
    </w:p>
    <w:p w14:paraId="0E93FA7B" w14:textId="77777777" w:rsidR="00664244" w:rsidRPr="001B5392" w:rsidRDefault="00664244" w:rsidP="001B5392">
      <w:pPr>
        <w:spacing w:after="0" w:line="480" w:lineRule="auto"/>
        <w:jc w:val="both"/>
        <w:rPr>
          <w:rFonts w:ascii="Arial" w:hAnsi="Arial" w:cs="Arial"/>
          <w:sz w:val="24"/>
          <w:szCs w:val="24"/>
        </w:rPr>
      </w:pPr>
    </w:p>
    <w:p w14:paraId="5D759FFA" w14:textId="77777777" w:rsidR="00C275A4" w:rsidRPr="001B5392" w:rsidRDefault="00C275A4" w:rsidP="001B5392">
      <w:pPr>
        <w:spacing w:after="0" w:line="480" w:lineRule="auto"/>
        <w:jc w:val="both"/>
        <w:rPr>
          <w:rFonts w:ascii="Arial" w:hAnsi="Arial" w:cs="Arial"/>
          <w:sz w:val="24"/>
          <w:szCs w:val="24"/>
        </w:rPr>
      </w:pPr>
    </w:p>
    <w:p w14:paraId="48C43700" w14:textId="48DBF687" w:rsidR="00190241" w:rsidRPr="001B5392" w:rsidRDefault="006F17C0" w:rsidP="001B5392">
      <w:pPr>
        <w:spacing w:after="0" w:line="480" w:lineRule="auto"/>
        <w:jc w:val="both"/>
        <w:rPr>
          <w:rFonts w:ascii="Arial" w:hAnsi="Arial" w:cs="Arial"/>
          <w:i/>
          <w:iCs/>
          <w:sz w:val="24"/>
          <w:szCs w:val="24"/>
        </w:rPr>
      </w:pPr>
      <w:r w:rsidRPr="001B5392">
        <w:rPr>
          <w:rFonts w:ascii="Arial" w:hAnsi="Arial" w:cs="Arial"/>
          <w:i/>
          <w:iCs/>
          <w:sz w:val="24"/>
          <w:szCs w:val="24"/>
        </w:rPr>
        <w:t>Abstract:</w:t>
      </w:r>
      <w:r w:rsidR="00724AF9" w:rsidRPr="001B5392">
        <w:rPr>
          <w:rFonts w:ascii="Arial" w:hAnsi="Arial" w:cs="Arial"/>
          <w:i/>
          <w:iCs/>
          <w:sz w:val="24"/>
          <w:szCs w:val="24"/>
        </w:rPr>
        <w:t xml:space="preserve"> </w:t>
      </w:r>
      <w:r w:rsidR="00EB4651" w:rsidRPr="001B5392">
        <w:rPr>
          <w:rFonts w:ascii="Arial" w:hAnsi="Arial" w:cs="Arial"/>
          <w:i/>
          <w:iCs/>
          <w:sz w:val="24"/>
          <w:szCs w:val="24"/>
        </w:rPr>
        <w:t xml:space="preserve">This </w:t>
      </w:r>
      <w:r w:rsidR="00F26C07" w:rsidRPr="001B5392">
        <w:rPr>
          <w:rFonts w:ascii="Arial" w:hAnsi="Arial" w:cs="Arial"/>
          <w:i/>
          <w:iCs/>
          <w:sz w:val="24"/>
          <w:szCs w:val="24"/>
        </w:rPr>
        <w:t xml:space="preserve">article </w:t>
      </w:r>
      <w:r w:rsidR="00EB4651" w:rsidRPr="001B5392">
        <w:rPr>
          <w:rFonts w:ascii="Arial" w:hAnsi="Arial" w:cs="Arial"/>
          <w:i/>
          <w:iCs/>
          <w:sz w:val="24"/>
          <w:szCs w:val="24"/>
        </w:rPr>
        <w:t xml:space="preserve">critically evaluates the impact and contribution of the Fairtrade Foundation to the understanding of equality within criminal justice through </w:t>
      </w:r>
      <w:r w:rsidR="009A3500" w:rsidRPr="001B5392">
        <w:rPr>
          <w:rFonts w:ascii="Arial" w:hAnsi="Arial" w:cs="Arial"/>
          <w:i/>
          <w:iCs/>
          <w:sz w:val="24"/>
          <w:szCs w:val="24"/>
        </w:rPr>
        <w:t>a focus on child labour used by multinational corporations</w:t>
      </w:r>
      <w:r w:rsidR="005E0CA1" w:rsidRPr="001B5392">
        <w:rPr>
          <w:rFonts w:ascii="Arial" w:hAnsi="Arial" w:cs="Arial"/>
          <w:i/>
          <w:iCs/>
          <w:sz w:val="24"/>
          <w:szCs w:val="24"/>
        </w:rPr>
        <w:t xml:space="preserve"> under the consideration of Social Contract Theory and Critical Race Theory. </w:t>
      </w:r>
      <w:r w:rsidR="002D5B19" w:rsidRPr="001B5392">
        <w:rPr>
          <w:rFonts w:ascii="Arial" w:hAnsi="Arial" w:cs="Arial"/>
          <w:i/>
          <w:iCs/>
          <w:sz w:val="24"/>
          <w:szCs w:val="24"/>
        </w:rPr>
        <w:t xml:space="preserve">Findings evidence an inward-focus </w:t>
      </w:r>
      <w:r w:rsidR="00E3735B" w:rsidRPr="001B5392">
        <w:rPr>
          <w:rFonts w:ascii="Arial" w:hAnsi="Arial" w:cs="Arial"/>
          <w:i/>
          <w:iCs/>
          <w:sz w:val="24"/>
          <w:szCs w:val="24"/>
        </w:rPr>
        <w:t xml:space="preserve">and </w:t>
      </w:r>
      <w:r w:rsidR="002D5B19" w:rsidRPr="001B5392">
        <w:rPr>
          <w:rFonts w:ascii="Arial" w:hAnsi="Arial" w:cs="Arial"/>
          <w:i/>
          <w:iCs/>
          <w:sz w:val="24"/>
          <w:szCs w:val="24"/>
        </w:rPr>
        <w:t xml:space="preserve">selfish </w:t>
      </w:r>
      <w:r w:rsidR="00E3735B" w:rsidRPr="001B5392">
        <w:rPr>
          <w:rFonts w:ascii="Arial" w:hAnsi="Arial" w:cs="Arial"/>
          <w:i/>
          <w:iCs/>
          <w:sz w:val="24"/>
          <w:szCs w:val="24"/>
        </w:rPr>
        <w:t>conduct</w:t>
      </w:r>
      <w:r w:rsidR="002D5B19" w:rsidRPr="001B5392">
        <w:rPr>
          <w:rFonts w:ascii="Arial" w:hAnsi="Arial" w:cs="Arial"/>
          <w:i/>
          <w:iCs/>
          <w:sz w:val="24"/>
          <w:szCs w:val="24"/>
        </w:rPr>
        <w:t xml:space="preserve"> of individual nations </w:t>
      </w:r>
      <w:r w:rsidR="00AF6AD7" w:rsidRPr="001B5392">
        <w:rPr>
          <w:rFonts w:ascii="Arial" w:hAnsi="Arial" w:cs="Arial"/>
          <w:i/>
          <w:iCs/>
          <w:sz w:val="24"/>
          <w:szCs w:val="24"/>
        </w:rPr>
        <w:t xml:space="preserve">and a general prioritisation of </w:t>
      </w:r>
      <w:r w:rsidR="001B64F3" w:rsidRPr="001B5392">
        <w:rPr>
          <w:rFonts w:ascii="Arial" w:hAnsi="Arial" w:cs="Arial"/>
          <w:i/>
          <w:iCs/>
          <w:sz w:val="24"/>
          <w:szCs w:val="24"/>
        </w:rPr>
        <w:t>w</w:t>
      </w:r>
      <w:r w:rsidR="00AF6AD7" w:rsidRPr="001B5392">
        <w:rPr>
          <w:rFonts w:ascii="Arial" w:hAnsi="Arial" w:cs="Arial"/>
          <w:i/>
          <w:iCs/>
          <w:sz w:val="24"/>
          <w:szCs w:val="24"/>
        </w:rPr>
        <w:t>estern views and lives over non-western ones</w:t>
      </w:r>
      <w:r w:rsidR="00267272" w:rsidRPr="001B5392">
        <w:rPr>
          <w:rFonts w:ascii="Arial" w:hAnsi="Arial" w:cs="Arial"/>
          <w:i/>
          <w:iCs/>
          <w:sz w:val="24"/>
          <w:szCs w:val="24"/>
        </w:rPr>
        <w:t xml:space="preserve"> that the Fairtrade Foundation impacts on through its raising of awareness around sustainability issues</w:t>
      </w:r>
      <w:r w:rsidR="0056733C" w:rsidRPr="001B5392">
        <w:rPr>
          <w:rFonts w:ascii="Arial" w:hAnsi="Arial" w:cs="Arial"/>
          <w:i/>
          <w:iCs/>
          <w:sz w:val="24"/>
          <w:szCs w:val="24"/>
        </w:rPr>
        <w:t xml:space="preserve">, </w:t>
      </w:r>
      <w:r w:rsidR="00030542" w:rsidRPr="001B5392">
        <w:rPr>
          <w:rFonts w:ascii="Arial" w:hAnsi="Arial" w:cs="Arial"/>
          <w:i/>
          <w:iCs/>
          <w:sz w:val="24"/>
          <w:szCs w:val="24"/>
        </w:rPr>
        <w:t xml:space="preserve">but also that structural issues that affect equality are not </w:t>
      </w:r>
      <w:r w:rsidR="00A60753" w:rsidRPr="001B5392">
        <w:rPr>
          <w:rFonts w:ascii="Arial" w:hAnsi="Arial" w:cs="Arial"/>
          <w:i/>
          <w:iCs/>
          <w:sz w:val="24"/>
          <w:szCs w:val="24"/>
        </w:rPr>
        <w:t xml:space="preserve">met nor addressed through the methods implored by the Fairtrade Foundation, but rather partially reinforced. </w:t>
      </w:r>
      <w:r w:rsidR="000E2548" w:rsidRPr="001B5392">
        <w:rPr>
          <w:rFonts w:ascii="Arial" w:hAnsi="Arial" w:cs="Arial"/>
          <w:i/>
          <w:iCs/>
          <w:sz w:val="24"/>
          <w:szCs w:val="24"/>
        </w:rPr>
        <w:t xml:space="preserve">The Fairtrade Foundation’s main contribution to the understanding of equality is </w:t>
      </w:r>
      <w:r w:rsidR="001F412D" w:rsidRPr="001B5392">
        <w:rPr>
          <w:rFonts w:ascii="Arial" w:hAnsi="Arial" w:cs="Arial"/>
          <w:i/>
          <w:iCs/>
          <w:sz w:val="24"/>
          <w:szCs w:val="24"/>
        </w:rPr>
        <w:t xml:space="preserve">raising </w:t>
      </w:r>
      <w:r w:rsidR="000E2548" w:rsidRPr="001B5392">
        <w:rPr>
          <w:rFonts w:ascii="Arial" w:hAnsi="Arial" w:cs="Arial"/>
          <w:i/>
          <w:iCs/>
          <w:sz w:val="24"/>
          <w:szCs w:val="24"/>
        </w:rPr>
        <w:t>awareness</w:t>
      </w:r>
      <w:r w:rsidR="00B174B8" w:rsidRPr="001B5392">
        <w:rPr>
          <w:rFonts w:ascii="Arial" w:hAnsi="Arial" w:cs="Arial"/>
          <w:i/>
          <w:iCs/>
          <w:sz w:val="24"/>
          <w:szCs w:val="24"/>
        </w:rPr>
        <w:t xml:space="preserve"> that aims to hold multinational corporations accountable through consumer action</w:t>
      </w:r>
      <w:r w:rsidR="00393E77" w:rsidRPr="001B5392">
        <w:rPr>
          <w:rFonts w:ascii="Arial" w:hAnsi="Arial" w:cs="Arial"/>
          <w:i/>
          <w:iCs/>
          <w:sz w:val="24"/>
          <w:szCs w:val="24"/>
        </w:rPr>
        <w:t xml:space="preserve"> rather than criminal prosecution</w:t>
      </w:r>
      <w:r w:rsidR="00B174B8" w:rsidRPr="001B5392">
        <w:rPr>
          <w:rFonts w:ascii="Arial" w:hAnsi="Arial" w:cs="Arial"/>
          <w:i/>
          <w:iCs/>
          <w:sz w:val="24"/>
          <w:szCs w:val="24"/>
        </w:rPr>
        <w:t xml:space="preserve">. </w:t>
      </w:r>
    </w:p>
    <w:p w14:paraId="0099D967" w14:textId="77777777" w:rsidR="00664244" w:rsidRPr="001B5392" w:rsidRDefault="00664244" w:rsidP="001B5392">
      <w:pPr>
        <w:spacing w:after="0" w:line="480" w:lineRule="auto"/>
        <w:jc w:val="both"/>
        <w:rPr>
          <w:rFonts w:ascii="Arial" w:hAnsi="Arial" w:cs="Arial"/>
          <w:sz w:val="24"/>
          <w:szCs w:val="24"/>
        </w:rPr>
      </w:pPr>
    </w:p>
    <w:p w14:paraId="23C47B06" w14:textId="77777777" w:rsidR="00C275A4" w:rsidRPr="001B5392" w:rsidRDefault="00C275A4" w:rsidP="001B5392">
      <w:pPr>
        <w:spacing w:after="0" w:line="480" w:lineRule="auto"/>
        <w:jc w:val="both"/>
        <w:rPr>
          <w:rFonts w:ascii="Arial" w:hAnsi="Arial" w:cs="Arial"/>
          <w:sz w:val="24"/>
          <w:szCs w:val="24"/>
        </w:rPr>
      </w:pPr>
    </w:p>
    <w:p w14:paraId="132C83A1" w14:textId="6EB71B53" w:rsidR="007776DB" w:rsidRPr="001B5392" w:rsidRDefault="007776DB" w:rsidP="001B5392">
      <w:pPr>
        <w:spacing w:after="0" w:line="480" w:lineRule="auto"/>
        <w:jc w:val="both"/>
        <w:rPr>
          <w:rFonts w:ascii="Arial" w:hAnsi="Arial" w:cs="Arial"/>
          <w:sz w:val="24"/>
          <w:szCs w:val="24"/>
        </w:rPr>
      </w:pPr>
      <w:r w:rsidRPr="001B5392">
        <w:rPr>
          <w:rFonts w:ascii="Arial" w:hAnsi="Arial" w:cs="Arial"/>
          <w:sz w:val="24"/>
          <w:szCs w:val="24"/>
        </w:rPr>
        <w:br w:type="page"/>
      </w:r>
    </w:p>
    <w:p w14:paraId="1FB7B4E5" w14:textId="041DDC58" w:rsidR="00CA6DEE" w:rsidRPr="001B5392" w:rsidRDefault="00CA6DEE" w:rsidP="001B5392">
      <w:pPr>
        <w:spacing w:after="0" w:line="480" w:lineRule="auto"/>
        <w:jc w:val="both"/>
        <w:rPr>
          <w:rFonts w:ascii="Arial" w:hAnsi="Arial" w:cs="Arial"/>
          <w:b/>
          <w:bCs/>
          <w:sz w:val="24"/>
          <w:szCs w:val="24"/>
        </w:rPr>
      </w:pPr>
      <w:r w:rsidRPr="001B5392">
        <w:rPr>
          <w:rFonts w:ascii="Arial" w:hAnsi="Arial" w:cs="Arial"/>
          <w:b/>
          <w:bCs/>
          <w:sz w:val="24"/>
          <w:szCs w:val="24"/>
        </w:rPr>
        <w:lastRenderedPageBreak/>
        <w:t>Introduction</w:t>
      </w:r>
    </w:p>
    <w:p w14:paraId="45C8DA63" w14:textId="2646D1B4" w:rsidR="00C327CA" w:rsidRPr="001B5392" w:rsidRDefault="006028C4" w:rsidP="001B5392">
      <w:pPr>
        <w:spacing w:after="0" w:line="480" w:lineRule="auto"/>
        <w:ind w:firstLine="720"/>
        <w:jc w:val="both"/>
        <w:rPr>
          <w:rFonts w:ascii="Arial" w:hAnsi="Arial" w:cs="Arial"/>
          <w:sz w:val="24"/>
          <w:szCs w:val="24"/>
        </w:rPr>
      </w:pPr>
      <w:r w:rsidRPr="001B5392">
        <w:rPr>
          <w:rFonts w:ascii="Arial" w:hAnsi="Arial" w:cs="Arial"/>
          <w:sz w:val="24"/>
          <w:szCs w:val="24"/>
        </w:rPr>
        <w:t xml:space="preserve">The purpose of this </w:t>
      </w:r>
      <w:r w:rsidR="00F26C07" w:rsidRPr="001B5392">
        <w:rPr>
          <w:rFonts w:ascii="Arial" w:hAnsi="Arial" w:cs="Arial"/>
          <w:sz w:val="24"/>
          <w:szCs w:val="24"/>
        </w:rPr>
        <w:t>article</w:t>
      </w:r>
      <w:r w:rsidRPr="001B5392">
        <w:rPr>
          <w:rFonts w:ascii="Arial" w:hAnsi="Arial" w:cs="Arial"/>
          <w:sz w:val="24"/>
          <w:szCs w:val="24"/>
        </w:rPr>
        <w:t xml:space="preserve"> is to critically evaluate the impact and contribution of the Fairtrade Foundation to </w:t>
      </w:r>
      <w:r w:rsidR="00EB4651" w:rsidRPr="001B5392">
        <w:rPr>
          <w:rFonts w:ascii="Arial" w:hAnsi="Arial" w:cs="Arial"/>
          <w:sz w:val="24"/>
          <w:szCs w:val="24"/>
        </w:rPr>
        <w:t>the</w:t>
      </w:r>
      <w:r w:rsidRPr="001B5392">
        <w:rPr>
          <w:rFonts w:ascii="Arial" w:hAnsi="Arial" w:cs="Arial"/>
          <w:sz w:val="24"/>
          <w:szCs w:val="24"/>
        </w:rPr>
        <w:t xml:space="preserve"> understanding of equality within criminal justice</w:t>
      </w:r>
      <w:r w:rsidR="002843A4" w:rsidRPr="001B5392">
        <w:rPr>
          <w:rFonts w:ascii="Arial" w:hAnsi="Arial" w:cs="Arial"/>
          <w:sz w:val="24"/>
          <w:szCs w:val="24"/>
        </w:rPr>
        <w:t xml:space="preserve">. </w:t>
      </w:r>
      <w:r w:rsidR="00197A7B" w:rsidRPr="001B5392">
        <w:rPr>
          <w:rFonts w:ascii="Arial" w:hAnsi="Arial" w:cs="Arial"/>
          <w:sz w:val="24"/>
          <w:szCs w:val="24"/>
        </w:rPr>
        <w:t>The Fairtrade Foundation is a regi</w:t>
      </w:r>
      <w:r w:rsidR="00A02167" w:rsidRPr="001B5392">
        <w:rPr>
          <w:rFonts w:ascii="Arial" w:hAnsi="Arial" w:cs="Arial"/>
          <w:sz w:val="24"/>
          <w:szCs w:val="24"/>
        </w:rPr>
        <w:t xml:space="preserve">stered charity and </w:t>
      </w:r>
      <w:r w:rsidR="00304D34" w:rsidRPr="001B5392">
        <w:rPr>
          <w:rFonts w:ascii="Arial" w:hAnsi="Arial" w:cs="Arial"/>
          <w:sz w:val="24"/>
          <w:szCs w:val="24"/>
        </w:rPr>
        <w:t>company</w:t>
      </w:r>
      <w:r w:rsidR="00A02167" w:rsidRPr="001B5392">
        <w:rPr>
          <w:rFonts w:ascii="Arial" w:hAnsi="Arial" w:cs="Arial"/>
          <w:sz w:val="24"/>
          <w:szCs w:val="24"/>
        </w:rPr>
        <w:t xml:space="preserve"> in the UK </w:t>
      </w:r>
      <w:r w:rsidR="00882369" w:rsidRPr="001B5392">
        <w:rPr>
          <w:rFonts w:ascii="Arial" w:hAnsi="Arial" w:cs="Arial"/>
          <w:sz w:val="24"/>
          <w:szCs w:val="24"/>
        </w:rPr>
        <w:t xml:space="preserve">that advocates for fairer global trading practices </w:t>
      </w:r>
      <w:r w:rsidR="003F3A67" w:rsidRPr="001B5392">
        <w:rPr>
          <w:rFonts w:ascii="Arial" w:hAnsi="Arial" w:cs="Arial"/>
          <w:sz w:val="24"/>
          <w:szCs w:val="24"/>
        </w:rPr>
        <w:t>by encouraging sustainable consumer behaviour and raising awareness about the ethical issues surrounding</w:t>
      </w:r>
      <w:r w:rsidR="00252A0E" w:rsidRPr="001B5392">
        <w:rPr>
          <w:rFonts w:ascii="Arial" w:hAnsi="Arial" w:cs="Arial"/>
          <w:sz w:val="24"/>
          <w:szCs w:val="24"/>
        </w:rPr>
        <w:t xml:space="preserve"> </w:t>
      </w:r>
      <w:r w:rsidR="009024E9" w:rsidRPr="001B5392">
        <w:rPr>
          <w:rFonts w:ascii="Arial" w:hAnsi="Arial" w:cs="Arial"/>
          <w:sz w:val="24"/>
          <w:szCs w:val="24"/>
        </w:rPr>
        <w:t xml:space="preserve">international market supply (Fairtrade Foundation, </w:t>
      </w:r>
      <w:r w:rsidR="008403C3" w:rsidRPr="001B5392">
        <w:rPr>
          <w:rFonts w:ascii="Arial" w:hAnsi="Arial" w:cs="Arial"/>
          <w:sz w:val="24"/>
          <w:szCs w:val="24"/>
        </w:rPr>
        <w:t>2022d)</w:t>
      </w:r>
      <w:r w:rsidR="009024E9" w:rsidRPr="001B5392">
        <w:rPr>
          <w:rFonts w:ascii="Arial" w:hAnsi="Arial" w:cs="Arial"/>
          <w:sz w:val="24"/>
          <w:szCs w:val="24"/>
        </w:rPr>
        <w:t xml:space="preserve">, such as child labour. </w:t>
      </w:r>
      <w:r w:rsidR="00021862" w:rsidRPr="001B5392">
        <w:rPr>
          <w:rFonts w:ascii="Arial" w:hAnsi="Arial" w:cs="Arial"/>
          <w:sz w:val="24"/>
          <w:szCs w:val="24"/>
        </w:rPr>
        <w:t>Child</w:t>
      </w:r>
      <w:r w:rsidR="009024E9" w:rsidRPr="001B5392">
        <w:rPr>
          <w:rFonts w:ascii="Arial" w:hAnsi="Arial" w:cs="Arial"/>
          <w:sz w:val="24"/>
          <w:szCs w:val="24"/>
        </w:rPr>
        <w:t xml:space="preserve"> labour </w:t>
      </w:r>
      <w:r w:rsidR="008403C3" w:rsidRPr="001B5392">
        <w:rPr>
          <w:rFonts w:ascii="Arial" w:hAnsi="Arial" w:cs="Arial"/>
          <w:sz w:val="24"/>
          <w:szCs w:val="24"/>
        </w:rPr>
        <w:t>is a widespread i</w:t>
      </w:r>
      <w:r w:rsidR="00021862" w:rsidRPr="001B5392">
        <w:rPr>
          <w:rFonts w:ascii="Arial" w:hAnsi="Arial" w:cs="Arial"/>
          <w:sz w:val="24"/>
          <w:szCs w:val="24"/>
        </w:rPr>
        <w:t>ssue</w:t>
      </w:r>
      <w:r w:rsidR="008403C3" w:rsidRPr="001B5392">
        <w:rPr>
          <w:rFonts w:ascii="Arial" w:hAnsi="Arial" w:cs="Arial"/>
          <w:sz w:val="24"/>
          <w:szCs w:val="24"/>
        </w:rPr>
        <w:t xml:space="preserve"> that </w:t>
      </w:r>
      <w:r w:rsidR="00CB3595" w:rsidRPr="001B5392">
        <w:rPr>
          <w:rFonts w:ascii="Arial" w:hAnsi="Arial" w:cs="Arial"/>
          <w:sz w:val="24"/>
          <w:szCs w:val="24"/>
        </w:rPr>
        <w:t>affects supply chains of the global market, most prevalently in developing countries with</w:t>
      </w:r>
      <w:r w:rsidR="00FC58FB" w:rsidRPr="001B5392">
        <w:rPr>
          <w:rFonts w:ascii="Arial" w:hAnsi="Arial" w:cs="Arial"/>
          <w:sz w:val="24"/>
          <w:szCs w:val="24"/>
        </w:rPr>
        <w:t xml:space="preserve"> largely agriculture-based economies</w:t>
      </w:r>
      <w:r w:rsidR="00DA66CF" w:rsidRPr="001B5392">
        <w:rPr>
          <w:rFonts w:ascii="Arial" w:hAnsi="Arial" w:cs="Arial"/>
          <w:sz w:val="24"/>
          <w:szCs w:val="24"/>
        </w:rPr>
        <w:t xml:space="preserve"> (</w:t>
      </w:r>
      <w:proofErr w:type="spellStart"/>
      <w:r w:rsidR="002A1A54" w:rsidRPr="001B5392">
        <w:rPr>
          <w:rFonts w:ascii="Arial" w:hAnsi="Arial" w:cs="Arial"/>
          <w:sz w:val="24"/>
          <w:szCs w:val="24"/>
        </w:rPr>
        <w:t>Luckstead</w:t>
      </w:r>
      <w:proofErr w:type="spellEnd"/>
      <w:r w:rsidR="002A1A54" w:rsidRPr="001B5392">
        <w:rPr>
          <w:rFonts w:ascii="Arial" w:hAnsi="Arial" w:cs="Arial"/>
          <w:sz w:val="24"/>
          <w:szCs w:val="24"/>
        </w:rPr>
        <w:t xml:space="preserve"> </w:t>
      </w:r>
      <w:r w:rsidR="002A1A54" w:rsidRPr="001B5392">
        <w:rPr>
          <w:rFonts w:ascii="Arial" w:hAnsi="Arial" w:cs="Arial"/>
          <w:i/>
          <w:iCs/>
          <w:sz w:val="24"/>
          <w:szCs w:val="24"/>
        </w:rPr>
        <w:t>et al.</w:t>
      </w:r>
      <w:r w:rsidR="002A1A54" w:rsidRPr="001B5392">
        <w:rPr>
          <w:rFonts w:ascii="Arial" w:hAnsi="Arial" w:cs="Arial"/>
          <w:sz w:val="24"/>
          <w:szCs w:val="24"/>
        </w:rPr>
        <w:t>, 2022</w:t>
      </w:r>
      <w:r w:rsidR="00DA66CF" w:rsidRPr="001B5392">
        <w:rPr>
          <w:rFonts w:ascii="Arial" w:hAnsi="Arial" w:cs="Arial"/>
          <w:sz w:val="24"/>
          <w:szCs w:val="24"/>
        </w:rPr>
        <w:t>)</w:t>
      </w:r>
      <w:r w:rsidR="00B314FA" w:rsidRPr="001B5392">
        <w:rPr>
          <w:rFonts w:ascii="Arial" w:hAnsi="Arial" w:cs="Arial"/>
          <w:sz w:val="24"/>
          <w:szCs w:val="24"/>
        </w:rPr>
        <w:t>, such as sub-Saharan African nations that produce cocoa for global export</w:t>
      </w:r>
      <w:r w:rsidR="00DA66CF" w:rsidRPr="001B5392">
        <w:rPr>
          <w:rFonts w:ascii="Arial" w:hAnsi="Arial" w:cs="Arial"/>
          <w:sz w:val="24"/>
          <w:szCs w:val="24"/>
        </w:rPr>
        <w:t xml:space="preserve"> (</w:t>
      </w:r>
      <w:r w:rsidR="00185697" w:rsidRPr="001B5392">
        <w:rPr>
          <w:rFonts w:ascii="Arial" w:hAnsi="Arial" w:cs="Arial"/>
          <w:sz w:val="24"/>
          <w:szCs w:val="24"/>
        </w:rPr>
        <w:t>Hays, 2020</w:t>
      </w:r>
      <w:r w:rsidR="00BE40AB" w:rsidRPr="001B5392">
        <w:rPr>
          <w:rFonts w:ascii="Arial" w:hAnsi="Arial" w:cs="Arial"/>
          <w:sz w:val="24"/>
          <w:szCs w:val="24"/>
        </w:rPr>
        <w:t xml:space="preserve">; </w:t>
      </w:r>
      <w:r w:rsidR="003B1844" w:rsidRPr="001B5392">
        <w:rPr>
          <w:rFonts w:ascii="Arial" w:hAnsi="Arial" w:cs="Arial"/>
          <w:sz w:val="24"/>
          <w:szCs w:val="24"/>
        </w:rPr>
        <w:t>International Labour Organisation</w:t>
      </w:r>
      <w:r w:rsidR="0098284F" w:rsidRPr="001B5392">
        <w:rPr>
          <w:rFonts w:ascii="Arial" w:hAnsi="Arial" w:cs="Arial"/>
          <w:sz w:val="24"/>
          <w:szCs w:val="24"/>
        </w:rPr>
        <w:t xml:space="preserve"> and </w:t>
      </w:r>
      <w:r w:rsidR="004E37EC" w:rsidRPr="001B5392">
        <w:rPr>
          <w:rFonts w:ascii="Arial" w:hAnsi="Arial" w:cs="Arial"/>
          <w:sz w:val="24"/>
          <w:szCs w:val="24"/>
        </w:rPr>
        <w:t xml:space="preserve">UNICEF, </w:t>
      </w:r>
      <w:r w:rsidR="0023435C" w:rsidRPr="001B5392">
        <w:rPr>
          <w:rFonts w:ascii="Arial" w:hAnsi="Arial" w:cs="Arial"/>
          <w:sz w:val="24"/>
          <w:szCs w:val="24"/>
        </w:rPr>
        <w:t>2021</w:t>
      </w:r>
      <w:r w:rsidR="00DA66CF" w:rsidRPr="001B5392">
        <w:rPr>
          <w:rFonts w:ascii="Arial" w:hAnsi="Arial" w:cs="Arial"/>
          <w:sz w:val="24"/>
          <w:szCs w:val="24"/>
        </w:rPr>
        <w:t>)</w:t>
      </w:r>
      <w:r w:rsidR="005759AD" w:rsidRPr="001B5392">
        <w:rPr>
          <w:rFonts w:ascii="Arial" w:hAnsi="Arial" w:cs="Arial"/>
          <w:sz w:val="24"/>
          <w:szCs w:val="24"/>
        </w:rPr>
        <w:t>.</w:t>
      </w:r>
      <w:r w:rsidR="00370451" w:rsidRPr="001B5392">
        <w:rPr>
          <w:rFonts w:ascii="Arial" w:hAnsi="Arial" w:cs="Arial"/>
          <w:sz w:val="24"/>
          <w:szCs w:val="24"/>
        </w:rPr>
        <w:t xml:space="preserve"> </w:t>
      </w:r>
    </w:p>
    <w:p w14:paraId="7D8ECBA3" w14:textId="66A64A54" w:rsidR="00C327CA" w:rsidRPr="001B5392" w:rsidRDefault="00FC2945" w:rsidP="001B5392">
      <w:pPr>
        <w:spacing w:after="0" w:line="480" w:lineRule="auto"/>
        <w:ind w:firstLine="720"/>
        <w:jc w:val="both"/>
        <w:rPr>
          <w:rFonts w:ascii="Arial" w:hAnsi="Arial" w:cs="Arial"/>
          <w:sz w:val="24"/>
          <w:szCs w:val="24"/>
        </w:rPr>
      </w:pPr>
      <w:r w:rsidRPr="001B5392">
        <w:rPr>
          <w:rFonts w:ascii="Arial" w:hAnsi="Arial" w:cs="Arial"/>
          <w:sz w:val="24"/>
          <w:szCs w:val="24"/>
        </w:rPr>
        <w:t xml:space="preserve">Due to the broad </w:t>
      </w:r>
      <w:r w:rsidR="005759AD" w:rsidRPr="001B5392">
        <w:rPr>
          <w:rFonts w:ascii="Arial" w:hAnsi="Arial" w:cs="Arial"/>
          <w:sz w:val="24"/>
          <w:szCs w:val="24"/>
        </w:rPr>
        <w:t>range</w:t>
      </w:r>
      <w:r w:rsidRPr="001B5392">
        <w:rPr>
          <w:rFonts w:ascii="Arial" w:hAnsi="Arial" w:cs="Arial"/>
          <w:sz w:val="24"/>
          <w:szCs w:val="24"/>
        </w:rPr>
        <w:t xml:space="preserve"> of issues covered under the Fairtrade Foundation’s </w:t>
      </w:r>
      <w:r w:rsidR="00DA66CF" w:rsidRPr="001B5392">
        <w:rPr>
          <w:rFonts w:ascii="Arial" w:hAnsi="Arial" w:cs="Arial"/>
          <w:sz w:val="24"/>
          <w:szCs w:val="24"/>
        </w:rPr>
        <w:t>(</w:t>
      </w:r>
      <w:r w:rsidR="008A24C6" w:rsidRPr="001B5392">
        <w:rPr>
          <w:rFonts w:ascii="Arial" w:hAnsi="Arial" w:cs="Arial"/>
          <w:sz w:val="24"/>
          <w:szCs w:val="24"/>
        </w:rPr>
        <w:t>2022c</w:t>
      </w:r>
      <w:r w:rsidR="00DA66CF" w:rsidRPr="001B5392">
        <w:rPr>
          <w:rFonts w:ascii="Arial" w:hAnsi="Arial" w:cs="Arial"/>
          <w:sz w:val="24"/>
          <w:szCs w:val="24"/>
        </w:rPr>
        <w:t xml:space="preserve">) </w:t>
      </w:r>
      <w:r w:rsidRPr="001B5392">
        <w:rPr>
          <w:rFonts w:ascii="Arial" w:hAnsi="Arial" w:cs="Arial"/>
          <w:sz w:val="24"/>
          <w:szCs w:val="24"/>
        </w:rPr>
        <w:t xml:space="preserve">approach, this </w:t>
      </w:r>
      <w:r w:rsidR="00F26C07" w:rsidRPr="001B5392">
        <w:rPr>
          <w:rFonts w:ascii="Arial" w:hAnsi="Arial" w:cs="Arial"/>
          <w:sz w:val="24"/>
          <w:szCs w:val="24"/>
        </w:rPr>
        <w:t>article</w:t>
      </w:r>
      <w:r w:rsidRPr="001B5392">
        <w:rPr>
          <w:rFonts w:ascii="Arial" w:hAnsi="Arial" w:cs="Arial"/>
          <w:sz w:val="24"/>
          <w:szCs w:val="24"/>
        </w:rPr>
        <w:t xml:space="preserve"> prioritise</w:t>
      </w:r>
      <w:r w:rsidR="007271CB" w:rsidRPr="001B5392">
        <w:rPr>
          <w:rFonts w:ascii="Arial" w:hAnsi="Arial" w:cs="Arial"/>
          <w:sz w:val="24"/>
          <w:szCs w:val="24"/>
        </w:rPr>
        <w:t>s</w:t>
      </w:r>
      <w:r w:rsidRPr="001B5392">
        <w:rPr>
          <w:rFonts w:ascii="Arial" w:hAnsi="Arial" w:cs="Arial"/>
          <w:sz w:val="24"/>
          <w:szCs w:val="24"/>
        </w:rPr>
        <w:t xml:space="preserve"> the issue of child labour</w:t>
      </w:r>
      <w:r w:rsidR="0015121A" w:rsidRPr="001B5392">
        <w:rPr>
          <w:rFonts w:ascii="Arial" w:hAnsi="Arial" w:cs="Arial"/>
          <w:sz w:val="24"/>
          <w:szCs w:val="24"/>
        </w:rPr>
        <w:t xml:space="preserve">. It outlines the </w:t>
      </w:r>
      <w:r w:rsidR="00391A88" w:rsidRPr="001B5392">
        <w:rPr>
          <w:rFonts w:ascii="Arial" w:hAnsi="Arial" w:cs="Arial"/>
          <w:sz w:val="24"/>
          <w:szCs w:val="24"/>
        </w:rPr>
        <w:t xml:space="preserve">Fairtrade Foundation’s aims and objectives </w:t>
      </w:r>
      <w:r w:rsidR="00DF66AE" w:rsidRPr="001B5392">
        <w:rPr>
          <w:rFonts w:ascii="Arial" w:hAnsi="Arial" w:cs="Arial"/>
          <w:sz w:val="24"/>
          <w:szCs w:val="24"/>
        </w:rPr>
        <w:t>and critically evaluate</w:t>
      </w:r>
      <w:r w:rsidR="0015121A" w:rsidRPr="001B5392">
        <w:rPr>
          <w:rFonts w:ascii="Arial" w:hAnsi="Arial" w:cs="Arial"/>
          <w:sz w:val="24"/>
          <w:szCs w:val="24"/>
        </w:rPr>
        <w:t xml:space="preserve">s their methods </w:t>
      </w:r>
      <w:r w:rsidR="005E07AE" w:rsidRPr="001B5392">
        <w:rPr>
          <w:rFonts w:ascii="Arial" w:hAnsi="Arial" w:cs="Arial"/>
          <w:sz w:val="24"/>
          <w:szCs w:val="24"/>
        </w:rPr>
        <w:t xml:space="preserve">before this </w:t>
      </w:r>
      <w:r w:rsidR="00F26C07" w:rsidRPr="001B5392">
        <w:rPr>
          <w:rFonts w:ascii="Arial" w:hAnsi="Arial" w:cs="Arial"/>
          <w:sz w:val="24"/>
          <w:szCs w:val="24"/>
        </w:rPr>
        <w:t>article</w:t>
      </w:r>
      <w:r w:rsidR="005E07AE" w:rsidRPr="001B5392">
        <w:rPr>
          <w:rFonts w:ascii="Arial" w:hAnsi="Arial" w:cs="Arial"/>
          <w:sz w:val="24"/>
          <w:szCs w:val="24"/>
        </w:rPr>
        <w:t xml:space="preserve"> opens into a discussion of </w:t>
      </w:r>
      <w:r w:rsidR="00921C08" w:rsidRPr="001B5392">
        <w:rPr>
          <w:rFonts w:ascii="Arial" w:hAnsi="Arial" w:cs="Arial"/>
          <w:sz w:val="24"/>
          <w:szCs w:val="24"/>
        </w:rPr>
        <w:t xml:space="preserve">three </w:t>
      </w:r>
      <w:r w:rsidR="00494DD8" w:rsidRPr="001B5392">
        <w:rPr>
          <w:rFonts w:ascii="Arial" w:hAnsi="Arial" w:cs="Arial"/>
          <w:sz w:val="24"/>
          <w:szCs w:val="24"/>
        </w:rPr>
        <w:t>themes, the existing</w:t>
      </w:r>
      <w:r w:rsidR="00DE322C" w:rsidRPr="001B5392">
        <w:rPr>
          <w:rFonts w:ascii="Arial" w:hAnsi="Arial" w:cs="Arial"/>
          <w:sz w:val="24"/>
          <w:szCs w:val="24"/>
        </w:rPr>
        <w:t xml:space="preserve"> national and</w:t>
      </w:r>
      <w:r w:rsidR="00494DD8" w:rsidRPr="001B5392">
        <w:rPr>
          <w:rFonts w:ascii="Arial" w:hAnsi="Arial" w:cs="Arial"/>
          <w:sz w:val="24"/>
          <w:szCs w:val="24"/>
        </w:rPr>
        <w:t xml:space="preserve"> international agreements on </w:t>
      </w:r>
      <w:r w:rsidR="00DE322C" w:rsidRPr="001B5392">
        <w:rPr>
          <w:rFonts w:ascii="Arial" w:hAnsi="Arial" w:cs="Arial"/>
          <w:sz w:val="24"/>
          <w:szCs w:val="24"/>
        </w:rPr>
        <w:t xml:space="preserve">global trade and children’s rights, the </w:t>
      </w:r>
      <w:r w:rsidR="00EC32B7" w:rsidRPr="001B5392">
        <w:rPr>
          <w:rFonts w:ascii="Arial" w:hAnsi="Arial" w:cs="Arial"/>
          <w:sz w:val="24"/>
          <w:szCs w:val="24"/>
        </w:rPr>
        <w:t>power and influence of multinational corporations who</w:t>
      </w:r>
      <w:r w:rsidR="0092143A" w:rsidRPr="001B5392">
        <w:rPr>
          <w:rFonts w:ascii="Arial" w:hAnsi="Arial" w:cs="Arial"/>
          <w:sz w:val="24"/>
          <w:szCs w:val="24"/>
        </w:rPr>
        <w:t xml:space="preserve">se supply chains utilise child labour, and the concepts of consumer responsibility versus corporate social responsibility. These themes are </w:t>
      </w:r>
      <w:r w:rsidR="00921C08" w:rsidRPr="001B5392">
        <w:rPr>
          <w:rFonts w:ascii="Arial" w:hAnsi="Arial" w:cs="Arial"/>
          <w:sz w:val="24"/>
          <w:szCs w:val="24"/>
        </w:rPr>
        <w:t xml:space="preserve">considered from the perspective of </w:t>
      </w:r>
      <w:r w:rsidR="0024730E" w:rsidRPr="001B5392">
        <w:rPr>
          <w:rFonts w:ascii="Arial" w:hAnsi="Arial" w:cs="Arial"/>
          <w:sz w:val="24"/>
          <w:szCs w:val="24"/>
        </w:rPr>
        <w:t>S</w:t>
      </w:r>
      <w:r w:rsidR="00921C08" w:rsidRPr="001B5392">
        <w:rPr>
          <w:rFonts w:ascii="Arial" w:hAnsi="Arial" w:cs="Arial"/>
          <w:sz w:val="24"/>
          <w:szCs w:val="24"/>
        </w:rPr>
        <w:t xml:space="preserve">ocial </w:t>
      </w:r>
      <w:r w:rsidR="0024730E" w:rsidRPr="001B5392">
        <w:rPr>
          <w:rFonts w:ascii="Arial" w:hAnsi="Arial" w:cs="Arial"/>
          <w:sz w:val="24"/>
          <w:szCs w:val="24"/>
        </w:rPr>
        <w:t>C</w:t>
      </w:r>
      <w:r w:rsidR="00921C08" w:rsidRPr="001B5392">
        <w:rPr>
          <w:rFonts w:ascii="Arial" w:hAnsi="Arial" w:cs="Arial"/>
          <w:sz w:val="24"/>
          <w:szCs w:val="24"/>
        </w:rPr>
        <w:t xml:space="preserve">ontract </w:t>
      </w:r>
      <w:r w:rsidR="0024730E" w:rsidRPr="001B5392">
        <w:rPr>
          <w:rFonts w:ascii="Arial" w:hAnsi="Arial" w:cs="Arial"/>
          <w:sz w:val="24"/>
          <w:szCs w:val="24"/>
        </w:rPr>
        <w:t>T</w:t>
      </w:r>
      <w:r w:rsidR="00921C08" w:rsidRPr="001B5392">
        <w:rPr>
          <w:rFonts w:ascii="Arial" w:hAnsi="Arial" w:cs="Arial"/>
          <w:sz w:val="24"/>
          <w:szCs w:val="24"/>
        </w:rPr>
        <w:t xml:space="preserve">heory, </w:t>
      </w:r>
      <w:r w:rsidR="003C19C9" w:rsidRPr="001B5392">
        <w:rPr>
          <w:rFonts w:ascii="Arial" w:hAnsi="Arial" w:cs="Arial"/>
          <w:sz w:val="24"/>
          <w:szCs w:val="24"/>
        </w:rPr>
        <w:t xml:space="preserve">which outlines </w:t>
      </w:r>
      <w:r w:rsidR="002D46F4" w:rsidRPr="001B5392">
        <w:rPr>
          <w:rFonts w:ascii="Arial" w:hAnsi="Arial" w:cs="Arial"/>
          <w:sz w:val="24"/>
          <w:szCs w:val="24"/>
        </w:rPr>
        <w:t>how</w:t>
      </w:r>
      <w:r w:rsidR="00183AC0" w:rsidRPr="001B5392">
        <w:rPr>
          <w:rFonts w:ascii="Arial" w:hAnsi="Arial" w:cs="Arial"/>
          <w:sz w:val="24"/>
          <w:szCs w:val="24"/>
        </w:rPr>
        <w:t xml:space="preserve"> a governing body is held legitimate</w:t>
      </w:r>
      <w:r w:rsidR="004A5006" w:rsidRPr="001B5392">
        <w:rPr>
          <w:rFonts w:ascii="Arial" w:hAnsi="Arial" w:cs="Arial"/>
          <w:sz w:val="24"/>
          <w:szCs w:val="24"/>
        </w:rPr>
        <w:t xml:space="preserve"> </w:t>
      </w:r>
      <w:r w:rsidR="00183AC0" w:rsidRPr="001B5392">
        <w:rPr>
          <w:rFonts w:ascii="Arial" w:hAnsi="Arial" w:cs="Arial"/>
          <w:sz w:val="24"/>
          <w:szCs w:val="24"/>
        </w:rPr>
        <w:t>by its subjects through a</w:t>
      </w:r>
      <w:r w:rsidR="00F47BD3" w:rsidRPr="001B5392">
        <w:rPr>
          <w:rFonts w:ascii="Arial" w:hAnsi="Arial" w:cs="Arial"/>
          <w:sz w:val="24"/>
          <w:szCs w:val="24"/>
        </w:rPr>
        <w:t xml:space="preserve"> contract of agreed terms (</w:t>
      </w:r>
      <w:proofErr w:type="spellStart"/>
      <w:r w:rsidR="00F47BD3" w:rsidRPr="001B5392">
        <w:rPr>
          <w:rFonts w:ascii="Arial" w:hAnsi="Arial" w:cs="Arial"/>
          <w:sz w:val="24"/>
          <w:szCs w:val="24"/>
        </w:rPr>
        <w:t>Wistow</w:t>
      </w:r>
      <w:proofErr w:type="spellEnd"/>
      <w:r w:rsidR="00F47BD3" w:rsidRPr="001B5392">
        <w:rPr>
          <w:rFonts w:ascii="Arial" w:hAnsi="Arial" w:cs="Arial"/>
          <w:sz w:val="24"/>
          <w:szCs w:val="24"/>
        </w:rPr>
        <w:t>, 2022</w:t>
      </w:r>
      <w:r w:rsidR="00935D00" w:rsidRPr="001B5392">
        <w:rPr>
          <w:rFonts w:ascii="Arial" w:hAnsi="Arial" w:cs="Arial"/>
          <w:sz w:val="24"/>
          <w:szCs w:val="24"/>
        </w:rPr>
        <w:t>) – l</w:t>
      </w:r>
      <w:r w:rsidR="005E2CCC" w:rsidRPr="001B5392">
        <w:rPr>
          <w:rFonts w:ascii="Arial" w:hAnsi="Arial" w:cs="Arial"/>
          <w:sz w:val="24"/>
          <w:szCs w:val="24"/>
        </w:rPr>
        <w:t>imited in this</w:t>
      </w:r>
      <w:r w:rsidR="00A743F5" w:rsidRPr="001B5392">
        <w:rPr>
          <w:rFonts w:ascii="Arial" w:hAnsi="Arial" w:cs="Arial"/>
          <w:sz w:val="24"/>
          <w:szCs w:val="24"/>
        </w:rPr>
        <w:t xml:space="preserve"> </w:t>
      </w:r>
      <w:r w:rsidR="00F26C07" w:rsidRPr="001B5392">
        <w:rPr>
          <w:rFonts w:ascii="Arial" w:hAnsi="Arial" w:cs="Arial"/>
          <w:sz w:val="24"/>
          <w:szCs w:val="24"/>
        </w:rPr>
        <w:t>article</w:t>
      </w:r>
      <w:r w:rsidR="00F17EC6" w:rsidRPr="001B5392">
        <w:rPr>
          <w:rFonts w:ascii="Arial" w:hAnsi="Arial" w:cs="Arial"/>
          <w:sz w:val="24"/>
          <w:szCs w:val="24"/>
        </w:rPr>
        <w:t xml:space="preserve"> to </w:t>
      </w:r>
      <w:r w:rsidR="005E2CCC" w:rsidRPr="001B5392">
        <w:rPr>
          <w:rFonts w:ascii="Arial" w:hAnsi="Arial" w:cs="Arial"/>
          <w:sz w:val="24"/>
          <w:szCs w:val="24"/>
        </w:rPr>
        <w:t xml:space="preserve">Rousseau’s theory of a general will (Rousseau, </w:t>
      </w:r>
      <w:r w:rsidR="008754BE" w:rsidRPr="001B5392">
        <w:rPr>
          <w:rFonts w:ascii="Arial" w:hAnsi="Arial" w:cs="Arial"/>
          <w:sz w:val="24"/>
          <w:szCs w:val="24"/>
        </w:rPr>
        <w:t>1968 [1762</w:t>
      </w:r>
      <w:r w:rsidR="006B4237" w:rsidRPr="001B5392">
        <w:rPr>
          <w:rFonts w:ascii="Arial" w:hAnsi="Arial" w:cs="Arial"/>
          <w:sz w:val="24"/>
          <w:szCs w:val="24"/>
        </w:rPr>
        <w:t>]</w:t>
      </w:r>
      <w:r w:rsidR="005E2CCC" w:rsidRPr="001B5392">
        <w:rPr>
          <w:rFonts w:ascii="Arial" w:hAnsi="Arial" w:cs="Arial"/>
          <w:sz w:val="24"/>
          <w:szCs w:val="24"/>
        </w:rPr>
        <w:t xml:space="preserve">) contrasting </w:t>
      </w:r>
      <w:r w:rsidR="00F17EC6" w:rsidRPr="001B5392">
        <w:rPr>
          <w:rFonts w:ascii="Arial" w:hAnsi="Arial" w:cs="Arial"/>
          <w:sz w:val="24"/>
          <w:szCs w:val="24"/>
        </w:rPr>
        <w:t xml:space="preserve">Hobbes’ </w:t>
      </w:r>
      <w:r w:rsidR="00A743F5" w:rsidRPr="001B5392">
        <w:rPr>
          <w:rFonts w:ascii="Arial" w:hAnsi="Arial" w:cs="Arial"/>
          <w:sz w:val="24"/>
          <w:szCs w:val="24"/>
        </w:rPr>
        <w:t>(Hobbes and Macpherson, 1985 [1651])</w:t>
      </w:r>
      <w:r w:rsidR="008754BE" w:rsidRPr="001B5392">
        <w:rPr>
          <w:rFonts w:ascii="Arial" w:hAnsi="Arial" w:cs="Arial"/>
          <w:sz w:val="24"/>
          <w:szCs w:val="24"/>
        </w:rPr>
        <w:t xml:space="preserve"> </w:t>
      </w:r>
      <w:r w:rsidR="00F17EC6" w:rsidRPr="001B5392">
        <w:rPr>
          <w:rFonts w:ascii="Arial" w:hAnsi="Arial" w:cs="Arial"/>
          <w:sz w:val="24"/>
          <w:szCs w:val="24"/>
        </w:rPr>
        <w:t>conceptualisation of an absolute rule</w:t>
      </w:r>
      <w:r w:rsidR="00935D00" w:rsidRPr="001B5392">
        <w:rPr>
          <w:rFonts w:ascii="Arial" w:hAnsi="Arial" w:cs="Arial"/>
          <w:sz w:val="24"/>
          <w:szCs w:val="24"/>
        </w:rPr>
        <w:t>r – a</w:t>
      </w:r>
      <w:r w:rsidR="00011C57" w:rsidRPr="001B5392">
        <w:rPr>
          <w:rFonts w:ascii="Arial" w:hAnsi="Arial" w:cs="Arial"/>
          <w:sz w:val="24"/>
          <w:szCs w:val="24"/>
        </w:rPr>
        <w:t xml:space="preserve">nd </w:t>
      </w:r>
      <w:r w:rsidR="00683992" w:rsidRPr="001B5392">
        <w:rPr>
          <w:rFonts w:ascii="Arial" w:hAnsi="Arial" w:cs="Arial"/>
          <w:sz w:val="24"/>
          <w:szCs w:val="24"/>
        </w:rPr>
        <w:t>based on an underlying understanding of the structures and systems of society drawn from Critical Race Theory</w:t>
      </w:r>
      <w:r w:rsidR="00A72AF8" w:rsidRPr="001B5392">
        <w:rPr>
          <w:rFonts w:ascii="Arial" w:hAnsi="Arial" w:cs="Arial"/>
          <w:sz w:val="24"/>
          <w:szCs w:val="24"/>
        </w:rPr>
        <w:t xml:space="preserve"> (</w:t>
      </w:r>
      <w:r w:rsidR="004A5006" w:rsidRPr="001B5392">
        <w:rPr>
          <w:rFonts w:ascii="Arial" w:hAnsi="Arial" w:cs="Arial"/>
          <w:sz w:val="24"/>
          <w:szCs w:val="24"/>
        </w:rPr>
        <w:t xml:space="preserve">Price, 2010; </w:t>
      </w:r>
      <w:r w:rsidR="00F47BD3" w:rsidRPr="001B5392">
        <w:rPr>
          <w:rFonts w:ascii="Arial" w:hAnsi="Arial" w:cs="Arial"/>
          <w:sz w:val="24"/>
          <w:szCs w:val="24"/>
        </w:rPr>
        <w:t>Crenshaw, 2011</w:t>
      </w:r>
      <w:r w:rsidR="00A72AF8" w:rsidRPr="001B5392">
        <w:rPr>
          <w:rFonts w:ascii="Arial" w:hAnsi="Arial" w:cs="Arial"/>
          <w:sz w:val="24"/>
          <w:szCs w:val="24"/>
        </w:rPr>
        <w:t>)</w:t>
      </w:r>
      <w:r w:rsidR="00683992" w:rsidRPr="001B5392">
        <w:rPr>
          <w:rFonts w:ascii="Arial" w:hAnsi="Arial" w:cs="Arial"/>
          <w:sz w:val="24"/>
          <w:szCs w:val="24"/>
        </w:rPr>
        <w:t>.</w:t>
      </w:r>
      <w:r w:rsidR="00864328" w:rsidRPr="001B5392">
        <w:rPr>
          <w:rFonts w:ascii="Arial" w:hAnsi="Arial" w:cs="Arial"/>
          <w:sz w:val="24"/>
          <w:szCs w:val="24"/>
        </w:rPr>
        <w:t xml:space="preserve"> </w:t>
      </w:r>
    </w:p>
    <w:p w14:paraId="4C6A4B3B" w14:textId="77777777" w:rsidR="00CA6DEE" w:rsidRPr="001B5392" w:rsidRDefault="00CA6DEE" w:rsidP="001B5392">
      <w:pPr>
        <w:spacing w:after="0" w:line="480" w:lineRule="auto"/>
        <w:jc w:val="both"/>
        <w:rPr>
          <w:rFonts w:ascii="Arial" w:hAnsi="Arial" w:cs="Arial"/>
          <w:sz w:val="24"/>
          <w:szCs w:val="24"/>
        </w:rPr>
      </w:pPr>
    </w:p>
    <w:p w14:paraId="7FFEF67B" w14:textId="77777777" w:rsidR="00724AF9" w:rsidRPr="001B5392" w:rsidRDefault="00724AF9" w:rsidP="001B5392">
      <w:pPr>
        <w:spacing w:after="0" w:line="480" w:lineRule="auto"/>
        <w:jc w:val="both"/>
        <w:rPr>
          <w:rFonts w:ascii="Arial" w:hAnsi="Arial" w:cs="Arial"/>
          <w:sz w:val="24"/>
          <w:szCs w:val="24"/>
        </w:rPr>
      </w:pPr>
    </w:p>
    <w:p w14:paraId="4E6A551B" w14:textId="77777777" w:rsidR="00C24ADC" w:rsidRPr="001B5392" w:rsidRDefault="00CA6DEE" w:rsidP="001B5392">
      <w:pPr>
        <w:spacing w:after="0" w:line="480" w:lineRule="auto"/>
        <w:jc w:val="both"/>
        <w:rPr>
          <w:rFonts w:ascii="Arial" w:hAnsi="Arial" w:cs="Arial"/>
          <w:b/>
          <w:bCs/>
          <w:sz w:val="24"/>
          <w:szCs w:val="24"/>
        </w:rPr>
      </w:pPr>
      <w:r w:rsidRPr="001B5392">
        <w:rPr>
          <w:rFonts w:ascii="Arial" w:hAnsi="Arial" w:cs="Arial"/>
          <w:b/>
          <w:bCs/>
          <w:sz w:val="24"/>
          <w:szCs w:val="24"/>
        </w:rPr>
        <w:t xml:space="preserve">The </w:t>
      </w:r>
      <w:r w:rsidR="00C24ADC" w:rsidRPr="001B5392">
        <w:rPr>
          <w:rFonts w:ascii="Arial" w:hAnsi="Arial" w:cs="Arial"/>
          <w:b/>
          <w:bCs/>
          <w:sz w:val="24"/>
          <w:szCs w:val="24"/>
        </w:rPr>
        <w:t>Case</w:t>
      </w:r>
    </w:p>
    <w:p w14:paraId="78E812B6" w14:textId="58702374" w:rsidR="001543AB" w:rsidRPr="001B5392" w:rsidRDefault="00F23B2C" w:rsidP="001B5392">
      <w:pPr>
        <w:spacing w:after="0" w:line="480" w:lineRule="auto"/>
        <w:ind w:firstLine="720"/>
        <w:jc w:val="both"/>
        <w:rPr>
          <w:rFonts w:ascii="Arial" w:hAnsi="Arial" w:cs="Arial"/>
          <w:sz w:val="24"/>
          <w:szCs w:val="24"/>
        </w:rPr>
      </w:pPr>
      <w:r w:rsidRPr="001B5392">
        <w:rPr>
          <w:rFonts w:ascii="Arial" w:hAnsi="Arial" w:cs="Arial"/>
          <w:sz w:val="24"/>
          <w:szCs w:val="24"/>
        </w:rPr>
        <w:t>The Fairtrade Foundation</w:t>
      </w:r>
      <w:r w:rsidR="00290A02" w:rsidRPr="001B5392">
        <w:rPr>
          <w:rFonts w:ascii="Arial" w:hAnsi="Arial" w:cs="Arial"/>
          <w:sz w:val="24"/>
          <w:szCs w:val="24"/>
        </w:rPr>
        <w:t xml:space="preserve"> (FTF)</w:t>
      </w:r>
      <w:r w:rsidR="00F028B7" w:rsidRPr="001B5392">
        <w:rPr>
          <w:rFonts w:ascii="Arial" w:hAnsi="Arial" w:cs="Arial"/>
          <w:sz w:val="24"/>
          <w:szCs w:val="24"/>
        </w:rPr>
        <w:t>,</w:t>
      </w:r>
      <w:r w:rsidRPr="001B5392">
        <w:rPr>
          <w:rFonts w:ascii="Arial" w:hAnsi="Arial" w:cs="Arial"/>
          <w:sz w:val="24"/>
          <w:szCs w:val="24"/>
        </w:rPr>
        <w:t xml:space="preserve"> </w:t>
      </w:r>
      <w:r w:rsidR="005809B0" w:rsidRPr="001B5392">
        <w:rPr>
          <w:rFonts w:ascii="Arial" w:hAnsi="Arial" w:cs="Arial"/>
          <w:sz w:val="24"/>
          <w:szCs w:val="24"/>
        </w:rPr>
        <w:t>established in 1992</w:t>
      </w:r>
      <w:r w:rsidR="0072380F" w:rsidRPr="001B5392">
        <w:rPr>
          <w:rFonts w:ascii="Arial" w:hAnsi="Arial" w:cs="Arial"/>
          <w:sz w:val="24"/>
          <w:szCs w:val="24"/>
        </w:rPr>
        <w:t xml:space="preserve"> (FTF, </w:t>
      </w:r>
      <w:r w:rsidR="0048406D" w:rsidRPr="001B5392">
        <w:rPr>
          <w:rFonts w:ascii="Arial" w:hAnsi="Arial" w:cs="Arial"/>
          <w:sz w:val="24"/>
          <w:szCs w:val="24"/>
        </w:rPr>
        <w:t>2022a</w:t>
      </w:r>
      <w:r w:rsidR="0072380F" w:rsidRPr="001B5392">
        <w:rPr>
          <w:rFonts w:ascii="Arial" w:hAnsi="Arial" w:cs="Arial"/>
          <w:sz w:val="24"/>
          <w:szCs w:val="24"/>
        </w:rPr>
        <w:t xml:space="preserve">), </w:t>
      </w:r>
      <w:r w:rsidRPr="001B5392">
        <w:rPr>
          <w:rFonts w:ascii="Arial" w:hAnsi="Arial" w:cs="Arial"/>
          <w:sz w:val="24"/>
          <w:szCs w:val="24"/>
        </w:rPr>
        <w:t xml:space="preserve">is the </w:t>
      </w:r>
      <w:r w:rsidR="003102A5" w:rsidRPr="001B5392">
        <w:rPr>
          <w:rFonts w:ascii="Arial" w:hAnsi="Arial" w:cs="Arial"/>
          <w:sz w:val="24"/>
          <w:szCs w:val="24"/>
        </w:rPr>
        <w:t xml:space="preserve">part of the </w:t>
      </w:r>
      <w:r w:rsidR="001E0572" w:rsidRPr="001B5392">
        <w:rPr>
          <w:rFonts w:ascii="Arial" w:hAnsi="Arial" w:cs="Arial"/>
          <w:sz w:val="24"/>
          <w:szCs w:val="24"/>
        </w:rPr>
        <w:t xml:space="preserve">international </w:t>
      </w:r>
      <w:r w:rsidR="003102A5" w:rsidRPr="001B5392">
        <w:rPr>
          <w:rFonts w:ascii="Arial" w:hAnsi="Arial" w:cs="Arial"/>
          <w:sz w:val="24"/>
          <w:szCs w:val="24"/>
        </w:rPr>
        <w:t>Fairtrade</w:t>
      </w:r>
      <w:r w:rsidR="001E0572" w:rsidRPr="001B5392">
        <w:rPr>
          <w:rFonts w:ascii="Arial" w:hAnsi="Arial" w:cs="Arial"/>
          <w:sz w:val="24"/>
          <w:szCs w:val="24"/>
        </w:rPr>
        <w:t xml:space="preserve"> movement that is active in the UK (F</w:t>
      </w:r>
      <w:r w:rsidR="00290A02" w:rsidRPr="001B5392">
        <w:rPr>
          <w:rFonts w:ascii="Arial" w:hAnsi="Arial" w:cs="Arial"/>
          <w:sz w:val="24"/>
          <w:szCs w:val="24"/>
        </w:rPr>
        <w:t>TF</w:t>
      </w:r>
      <w:r w:rsidR="001E0572" w:rsidRPr="001B5392">
        <w:rPr>
          <w:rFonts w:ascii="Arial" w:hAnsi="Arial" w:cs="Arial"/>
          <w:sz w:val="24"/>
          <w:szCs w:val="24"/>
        </w:rPr>
        <w:t xml:space="preserve">, </w:t>
      </w:r>
      <w:r w:rsidR="006B6606" w:rsidRPr="001B5392">
        <w:rPr>
          <w:rFonts w:ascii="Arial" w:hAnsi="Arial" w:cs="Arial"/>
          <w:sz w:val="24"/>
          <w:szCs w:val="24"/>
        </w:rPr>
        <w:t>2022d</w:t>
      </w:r>
      <w:r w:rsidR="001E0572" w:rsidRPr="001B5392">
        <w:rPr>
          <w:rFonts w:ascii="Arial" w:hAnsi="Arial" w:cs="Arial"/>
          <w:sz w:val="24"/>
          <w:szCs w:val="24"/>
        </w:rPr>
        <w:t>)</w:t>
      </w:r>
      <w:r w:rsidR="00370622" w:rsidRPr="001B5392">
        <w:rPr>
          <w:rFonts w:ascii="Arial" w:hAnsi="Arial" w:cs="Arial"/>
          <w:sz w:val="24"/>
          <w:szCs w:val="24"/>
        </w:rPr>
        <w:t xml:space="preserve"> and aims to establish</w:t>
      </w:r>
      <w:r w:rsidR="00910F1C" w:rsidRPr="001B5392">
        <w:rPr>
          <w:rFonts w:ascii="Arial" w:hAnsi="Arial" w:cs="Arial"/>
          <w:sz w:val="24"/>
          <w:szCs w:val="24"/>
        </w:rPr>
        <w:t xml:space="preserve"> </w:t>
      </w:r>
      <w:r w:rsidR="002346C0" w:rsidRPr="001B5392">
        <w:rPr>
          <w:rFonts w:ascii="Arial" w:hAnsi="Arial" w:cs="Arial"/>
          <w:sz w:val="24"/>
          <w:szCs w:val="24"/>
        </w:rPr>
        <w:t xml:space="preserve">greater equality along </w:t>
      </w:r>
      <w:r w:rsidR="00370622" w:rsidRPr="001B5392">
        <w:rPr>
          <w:rFonts w:ascii="Arial" w:hAnsi="Arial" w:cs="Arial"/>
          <w:sz w:val="24"/>
          <w:szCs w:val="24"/>
        </w:rPr>
        <w:t xml:space="preserve">global </w:t>
      </w:r>
      <w:r w:rsidR="002346C0" w:rsidRPr="001B5392">
        <w:rPr>
          <w:rFonts w:ascii="Arial" w:hAnsi="Arial" w:cs="Arial"/>
          <w:sz w:val="24"/>
          <w:szCs w:val="24"/>
        </w:rPr>
        <w:t>economic</w:t>
      </w:r>
      <w:r w:rsidR="00A15356" w:rsidRPr="001B5392">
        <w:rPr>
          <w:rFonts w:ascii="Arial" w:hAnsi="Arial" w:cs="Arial"/>
          <w:sz w:val="24"/>
          <w:szCs w:val="24"/>
        </w:rPr>
        <w:t xml:space="preserve"> and social dimensions as well as environmental preservation (F</w:t>
      </w:r>
      <w:r w:rsidR="00290A02" w:rsidRPr="001B5392">
        <w:rPr>
          <w:rFonts w:ascii="Arial" w:hAnsi="Arial" w:cs="Arial"/>
          <w:sz w:val="24"/>
          <w:szCs w:val="24"/>
        </w:rPr>
        <w:t>TF</w:t>
      </w:r>
      <w:r w:rsidR="00A15356" w:rsidRPr="001B5392">
        <w:rPr>
          <w:rFonts w:ascii="Arial" w:hAnsi="Arial" w:cs="Arial"/>
          <w:sz w:val="24"/>
          <w:szCs w:val="24"/>
        </w:rPr>
        <w:t xml:space="preserve">, </w:t>
      </w:r>
      <w:r w:rsidR="006B6606" w:rsidRPr="001B5392">
        <w:rPr>
          <w:rFonts w:ascii="Arial" w:hAnsi="Arial" w:cs="Arial"/>
          <w:sz w:val="24"/>
          <w:szCs w:val="24"/>
        </w:rPr>
        <w:t>2022c</w:t>
      </w:r>
      <w:r w:rsidR="00A15356" w:rsidRPr="001B5392">
        <w:rPr>
          <w:rFonts w:ascii="Arial" w:hAnsi="Arial" w:cs="Arial"/>
          <w:sz w:val="24"/>
          <w:szCs w:val="24"/>
        </w:rPr>
        <w:t>)</w:t>
      </w:r>
      <w:r w:rsidR="00500119" w:rsidRPr="001B5392">
        <w:rPr>
          <w:rFonts w:ascii="Arial" w:hAnsi="Arial" w:cs="Arial"/>
          <w:sz w:val="24"/>
          <w:szCs w:val="24"/>
        </w:rPr>
        <w:t xml:space="preserve">, which </w:t>
      </w:r>
      <w:r w:rsidR="001B0A81" w:rsidRPr="001B5392">
        <w:rPr>
          <w:rFonts w:ascii="Arial" w:hAnsi="Arial" w:cs="Arial"/>
          <w:sz w:val="24"/>
          <w:szCs w:val="24"/>
        </w:rPr>
        <w:t xml:space="preserve">includes the abolition of child labour </w:t>
      </w:r>
      <w:r w:rsidR="009348CF" w:rsidRPr="001B5392">
        <w:rPr>
          <w:rFonts w:ascii="Arial" w:hAnsi="Arial" w:cs="Arial"/>
          <w:sz w:val="24"/>
          <w:szCs w:val="24"/>
        </w:rPr>
        <w:t xml:space="preserve">(FTF, </w:t>
      </w:r>
      <w:r w:rsidR="00A25017" w:rsidRPr="001B5392">
        <w:rPr>
          <w:rFonts w:ascii="Arial" w:hAnsi="Arial" w:cs="Arial"/>
          <w:sz w:val="24"/>
          <w:szCs w:val="24"/>
        </w:rPr>
        <w:t>2021</w:t>
      </w:r>
      <w:r w:rsidR="009348CF" w:rsidRPr="001B5392">
        <w:rPr>
          <w:rFonts w:ascii="Arial" w:hAnsi="Arial" w:cs="Arial"/>
          <w:sz w:val="24"/>
          <w:szCs w:val="24"/>
        </w:rPr>
        <w:t>).</w:t>
      </w:r>
      <w:r w:rsidR="00693EC7" w:rsidRPr="001B5392">
        <w:rPr>
          <w:rFonts w:ascii="Arial" w:hAnsi="Arial" w:cs="Arial"/>
          <w:sz w:val="24"/>
          <w:szCs w:val="24"/>
        </w:rPr>
        <w:t xml:space="preserve"> For an organisation </w:t>
      </w:r>
      <w:r w:rsidR="00500119" w:rsidRPr="001B5392">
        <w:rPr>
          <w:rFonts w:ascii="Arial" w:hAnsi="Arial" w:cs="Arial"/>
          <w:sz w:val="24"/>
          <w:szCs w:val="24"/>
        </w:rPr>
        <w:t>advocating for what</w:t>
      </w:r>
      <w:r w:rsidR="00693EC7" w:rsidRPr="001B5392">
        <w:rPr>
          <w:rFonts w:ascii="Arial" w:hAnsi="Arial" w:cs="Arial"/>
          <w:sz w:val="24"/>
          <w:szCs w:val="24"/>
        </w:rPr>
        <w:t xml:space="preserve"> </w:t>
      </w:r>
      <w:r w:rsidR="00067095" w:rsidRPr="001B5392">
        <w:rPr>
          <w:rFonts w:ascii="Arial" w:hAnsi="Arial" w:cs="Arial"/>
          <w:sz w:val="24"/>
          <w:szCs w:val="24"/>
        </w:rPr>
        <w:t>gets labelled as alternative trade (</w:t>
      </w:r>
      <w:r w:rsidR="000823DB" w:rsidRPr="001B5392">
        <w:rPr>
          <w:rFonts w:ascii="Arial" w:hAnsi="Arial" w:cs="Arial"/>
          <w:sz w:val="24"/>
          <w:szCs w:val="24"/>
        </w:rPr>
        <w:t>Anderson, 2018</w:t>
      </w:r>
      <w:r w:rsidR="00067095" w:rsidRPr="001B5392">
        <w:rPr>
          <w:rFonts w:ascii="Arial" w:hAnsi="Arial" w:cs="Arial"/>
          <w:sz w:val="24"/>
          <w:szCs w:val="24"/>
        </w:rPr>
        <w:t xml:space="preserve">) and thus with limited influence </w:t>
      </w:r>
      <w:r w:rsidR="008245EC" w:rsidRPr="001B5392">
        <w:rPr>
          <w:rFonts w:ascii="Arial" w:hAnsi="Arial" w:cs="Arial"/>
          <w:sz w:val="24"/>
          <w:szCs w:val="24"/>
        </w:rPr>
        <w:t>on mainstream markets (</w:t>
      </w:r>
      <w:r w:rsidR="00C7766B" w:rsidRPr="001B5392">
        <w:rPr>
          <w:rFonts w:ascii="Arial" w:hAnsi="Arial" w:cs="Arial"/>
          <w:sz w:val="24"/>
          <w:szCs w:val="24"/>
        </w:rPr>
        <w:t>Poelmans and Rousseau, 2016</w:t>
      </w:r>
      <w:r w:rsidR="008245EC" w:rsidRPr="001B5392">
        <w:rPr>
          <w:rFonts w:ascii="Arial" w:hAnsi="Arial" w:cs="Arial"/>
          <w:sz w:val="24"/>
          <w:szCs w:val="24"/>
        </w:rPr>
        <w:t>), this broad range of issues seems ambitious</w:t>
      </w:r>
      <w:r w:rsidR="00071DB9" w:rsidRPr="001B5392">
        <w:rPr>
          <w:rFonts w:ascii="Arial" w:hAnsi="Arial" w:cs="Arial"/>
          <w:sz w:val="24"/>
          <w:szCs w:val="24"/>
        </w:rPr>
        <w:t xml:space="preserve">, especially when </w:t>
      </w:r>
      <w:r w:rsidR="0034531D" w:rsidRPr="001B5392">
        <w:rPr>
          <w:rFonts w:ascii="Arial" w:hAnsi="Arial" w:cs="Arial"/>
          <w:sz w:val="24"/>
          <w:szCs w:val="24"/>
        </w:rPr>
        <w:t xml:space="preserve">considering that even </w:t>
      </w:r>
      <w:r w:rsidR="009348CF" w:rsidRPr="001B5392">
        <w:rPr>
          <w:rFonts w:ascii="Arial" w:hAnsi="Arial" w:cs="Arial"/>
          <w:sz w:val="24"/>
          <w:szCs w:val="24"/>
        </w:rPr>
        <w:t>though</w:t>
      </w:r>
      <w:r w:rsidR="0034531D" w:rsidRPr="001B5392">
        <w:rPr>
          <w:rFonts w:ascii="Arial" w:hAnsi="Arial" w:cs="Arial"/>
          <w:sz w:val="24"/>
          <w:szCs w:val="24"/>
        </w:rPr>
        <w:t xml:space="preserve"> the FTF </w:t>
      </w:r>
      <w:r w:rsidR="00B9449C" w:rsidRPr="001B5392">
        <w:rPr>
          <w:rFonts w:ascii="Arial" w:hAnsi="Arial" w:cs="Arial"/>
          <w:sz w:val="24"/>
          <w:szCs w:val="24"/>
        </w:rPr>
        <w:t>imposes standards onto its certified traders (</w:t>
      </w:r>
      <w:r w:rsidR="00EE41FC" w:rsidRPr="001B5392">
        <w:rPr>
          <w:rFonts w:ascii="Arial" w:hAnsi="Arial" w:cs="Arial"/>
          <w:sz w:val="24"/>
          <w:szCs w:val="24"/>
        </w:rPr>
        <w:t xml:space="preserve">FTF, </w:t>
      </w:r>
      <w:r w:rsidR="00A25017" w:rsidRPr="001B5392">
        <w:rPr>
          <w:rFonts w:ascii="Arial" w:hAnsi="Arial" w:cs="Arial"/>
          <w:sz w:val="24"/>
          <w:szCs w:val="24"/>
        </w:rPr>
        <w:t>[online]b</w:t>
      </w:r>
      <w:r w:rsidR="00B9449C" w:rsidRPr="001B5392">
        <w:rPr>
          <w:rFonts w:ascii="Arial" w:hAnsi="Arial" w:cs="Arial"/>
          <w:sz w:val="24"/>
          <w:szCs w:val="24"/>
        </w:rPr>
        <w:t>)</w:t>
      </w:r>
      <w:r w:rsidR="009348CF" w:rsidRPr="001B5392">
        <w:rPr>
          <w:rFonts w:ascii="Arial" w:hAnsi="Arial" w:cs="Arial"/>
          <w:sz w:val="24"/>
          <w:szCs w:val="24"/>
        </w:rPr>
        <w:t>,</w:t>
      </w:r>
      <w:r w:rsidR="00B9449C" w:rsidRPr="001B5392">
        <w:rPr>
          <w:rFonts w:ascii="Arial" w:hAnsi="Arial" w:cs="Arial"/>
          <w:sz w:val="24"/>
          <w:szCs w:val="24"/>
        </w:rPr>
        <w:t xml:space="preserve"> the choice to </w:t>
      </w:r>
      <w:r w:rsidR="00467FB1" w:rsidRPr="001B5392">
        <w:rPr>
          <w:rFonts w:ascii="Arial" w:hAnsi="Arial" w:cs="Arial"/>
          <w:sz w:val="24"/>
          <w:szCs w:val="24"/>
        </w:rPr>
        <w:t xml:space="preserve">partake </w:t>
      </w:r>
      <w:r w:rsidR="00A57B6D" w:rsidRPr="001B5392">
        <w:rPr>
          <w:rFonts w:ascii="Arial" w:hAnsi="Arial" w:cs="Arial"/>
          <w:sz w:val="24"/>
          <w:szCs w:val="24"/>
        </w:rPr>
        <w:t>relies on the individual organisation</w:t>
      </w:r>
      <w:r w:rsidR="00214614" w:rsidRPr="001B5392">
        <w:rPr>
          <w:rFonts w:ascii="Arial" w:hAnsi="Arial" w:cs="Arial"/>
          <w:sz w:val="24"/>
          <w:szCs w:val="24"/>
        </w:rPr>
        <w:t xml:space="preserve">, for whom the choice to trade fairly is generally understood as </w:t>
      </w:r>
      <w:r w:rsidR="00A03CD8" w:rsidRPr="001B5392">
        <w:rPr>
          <w:rFonts w:ascii="Arial" w:hAnsi="Arial" w:cs="Arial"/>
          <w:sz w:val="24"/>
          <w:szCs w:val="24"/>
        </w:rPr>
        <w:t>opposing economic interests (</w:t>
      </w:r>
      <w:proofErr w:type="spellStart"/>
      <w:r w:rsidR="0090141F" w:rsidRPr="001B5392">
        <w:rPr>
          <w:rFonts w:ascii="Arial" w:hAnsi="Arial" w:cs="Arial"/>
          <w:sz w:val="24"/>
          <w:szCs w:val="24"/>
        </w:rPr>
        <w:t>A</w:t>
      </w:r>
      <w:r w:rsidR="00E57C4B" w:rsidRPr="001B5392">
        <w:rPr>
          <w:rFonts w:ascii="Arial" w:hAnsi="Arial" w:cs="Arial"/>
          <w:sz w:val="24"/>
          <w:szCs w:val="24"/>
        </w:rPr>
        <w:t>kt</w:t>
      </w:r>
      <w:r w:rsidR="0090141F" w:rsidRPr="001B5392">
        <w:rPr>
          <w:rFonts w:ascii="Arial" w:hAnsi="Arial" w:cs="Arial"/>
          <w:sz w:val="24"/>
          <w:szCs w:val="24"/>
        </w:rPr>
        <w:t>ar</w:t>
      </w:r>
      <w:proofErr w:type="spellEnd"/>
      <w:r w:rsidR="0090141F" w:rsidRPr="001B5392">
        <w:rPr>
          <w:rFonts w:ascii="Arial" w:hAnsi="Arial" w:cs="Arial"/>
          <w:sz w:val="24"/>
          <w:szCs w:val="24"/>
        </w:rPr>
        <w:t xml:space="preserve"> and </w:t>
      </w:r>
      <w:proofErr w:type="spellStart"/>
      <w:r w:rsidR="0090141F" w:rsidRPr="001B5392">
        <w:rPr>
          <w:rFonts w:ascii="Arial" w:hAnsi="Arial" w:cs="Arial"/>
          <w:sz w:val="24"/>
          <w:szCs w:val="24"/>
        </w:rPr>
        <w:t>Hingley</w:t>
      </w:r>
      <w:proofErr w:type="spellEnd"/>
      <w:r w:rsidR="0090141F" w:rsidRPr="001B5392">
        <w:rPr>
          <w:rFonts w:ascii="Arial" w:hAnsi="Arial" w:cs="Arial"/>
          <w:sz w:val="24"/>
          <w:szCs w:val="24"/>
        </w:rPr>
        <w:t>, 2013</w:t>
      </w:r>
      <w:r w:rsidR="00A03CD8" w:rsidRPr="001B5392">
        <w:rPr>
          <w:rFonts w:ascii="Arial" w:hAnsi="Arial" w:cs="Arial"/>
          <w:sz w:val="24"/>
          <w:szCs w:val="24"/>
        </w:rPr>
        <w:t xml:space="preserve">) </w:t>
      </w:r>
      <w:r w:rsidR="003B60B3" w:rsidRPr="001B5392">
        <w:rPr>
          <w:rFonts w:ascii="Arial" w:hAnsi="Arial" w:cs="Arial"/>
          <w:sz w:val="24"/>
          <w:szCs w:val="24"/>
        </w:rPr>
        <w:t>(</w:t>
      </w:r>
      <w:r w:rsidR="00A03CD8" w:rsidRPr="001B5392">
        <w:rPr>
          <w:rFonts w:ascii="Arial" w:hAnsi="Arial" w:cs="Arial"/>
          <w:sz w:val="24"/>
          <w:szCs w:val="24"/>
        </w:rPr>
        <w:t xml:space="preserve">see </w:t>
      </w:r>
      <w:r w:rsidR="008C368B" w:rsidRPr="001B5392">
        <w:rPr>
          <w:rFonts w:ascii="Arial" w:hAnsi="Arial" w:cs="Arial"/>
          <w:sz w:val="24"/>
          <w:szCs w:val="24"/>
        </w:rPr>
        <w:t>Theme 2</w:t>
      </w:r>
      <w:r w:rsidR="00A03CD8" w:rsidRPr="001B5392">
        <w:rPr>
          <w:rFonts w:ascii="Arial" w:hAnsi="Arial" w:cs="Arial"/>
          <w:sz w:val="24"/>
          <w:szCs w:val="24"/>
        </w:rPr>
        <w:t xml:space="preserve">). </w:t>
      </w:r>
    </w:p>
    <w:p w14:paraId="27BC8A91" w14:textId="2B069078" w:rsidR="00A452EC" w:rsidRPr="001B5392" w:rsidRDefault="001543AB" w:rsidP="001B5392">
      <w:pPr>
        <w:spacing w:after="0" w:line="480" w:lineRule="auto"/>
        <w:ind w:firstLine="720"/>
        <w:jc w:val="both"/>
        <w:rPr>
          <w:rFonts w:ascii="Arial" w:hAnsi="Arial" w:cs="Arial"/>
          <w:sz w:val="24"/>
          <w:szCs w:val="24"/>
        </w:rPr>
      </w:pPr>
      <w:r w:rsidRPr="001B5392">
        <w:rPr>
          <w:rFonts w:ascii="Arial" w:hAnsi="Arial" w:cs="Arial"/>
          <w:sz w:val="24"/>
          <w:szCs w:val="24"/>
        </w:rPr>
        <w:t xml:space="preserve">Aside from </w:t>
      </w:r>
      <w:r w:rsidR="008B62A1" w:rsidRPr="001B5392">
        <w:rPr>
          <w:rFonts w:ascii="Arial" w:hAnsi="Arial" w:cs="Arial"/>
          <w:sz w:val="24"/>
          <w:szCs w:val="24"/>
        </w:rPr>
        <w:t>the imposing of fairtrade standards</w:t>
      </w:r>
      <w:r w:rsidR="00D82E25" w:rsidRPr="001B5392">
        <w:rPr>
          <w:rFonts w:ascii="Arial" w:hAnsi="Arial" w:cs="Arial"/>
          <w:sz w:val="24"/>
          <w:szCs w:val="24"/>
        </w:rPr>
        <w:t xml:space="preserve"> essentially aimed at empowering producers </w:t>
      </w:r>
      <w:r w:rsidR="008B2C62" w:rsidRPr="001B5392">
        <w:rPr>
          <w:rFonts w:ascii="Arial" w:hAnsi="Arial" w:cs="Arial"/>
          <w:sz w:val="24"/>
          <w:szCs w:val="24"/>
        </w:rPr>
        <w:t xml:space="preserve">and workers in developing countries (FTF, </w:t>
      </w:r>
      <w:r w:rsidR="00C80318" w:rsidRPr="001B5392">
        <w:rPr>
          <w:rFonts w:ascii="Arial" w:hAnsi="Arial" w:cs="Arial"/>
          <w:sz w:val="24"/>
          <w:szCs w:val="24"/>
        </w:rPr>
        <w:t>[online]a</w:t>
      </w:r>
      <w:r w:rsidR="008B2C62" w:rsidRPr="001B5392">
        <w:rPr>
          <w:rFonts w:ascii="Arial" w:hAnsi="Arial" w:cs="Arial"/>
          <w:sz w:val="24"/>
          <w:szCs w:val="24"/>
        </w:rPr>
        <w:t>) on companies that vo</w:t>
      </w:r>
      <w:r w:rsidR="006060DC" w:rsidRPr="001B5392">
        <w:rPr>
          <w:rFonts w:ascii="Arial" w:hAnsi="Arial" w:cs="Arial"/>
          <w:sz w:val="24"/>
          <w:szCs w:val="24"/>
        </w:rPr>
        <w:t xml:space="preserve">lunteer to have their products certified with the fairtrade label, as coordinated and overseen by the FTF in the UK (FTF, </w:t>
      </w:r>
      <w:r w:rsidR="00F33695" w:rsidRPr="001B5392">
        <w:rPr>
          <w:rFonts w:ascii="Arial" w:hAnsi="Arial" w:cs="Arial"/>
          <w:sz w:val="24"/>
          <w:szCs w:val="24"/>
        </w:rPr>
        <w:t>2022d</w:t>
      </w:r>
      <w:r w:rsidR="006060DC" w:rsidRPr="001B5392">
        <w:rPr>
          <w:rFonts w:ascii="Arial" w:hAnsi="Arial" w:cs="Arial"/>
          <w:sz w:val="24"/>
          <w:szCs w:val="24"/>
        </w:rPr>
        <w:t xml:space="preserve">), the FTF </w:t>
      </w:r>
      <w:r w:rsidR="00D07168" w:rsidRPr="001B5392">
        <w:rPr>
          <w:rFonts w:ascii="Arial" w:hAnsi="Arial" w:cs="Arial"/>
          <w:sz w:val="24"/>
          <w:szCs w:val="24"/>
        </w:rPr>
        <w:t xml:space="preserve">aims to increase western consumer awareness (FTF, </w:t>
      </w:r>
      <w:r w:rsidR="00F33695" w:rsidRPr="001B5392">
        <w:rPr>
          <w:rFonts w:ascii="Arial" w:hAnsi="Arial" w:cs="Arial"/>
          <w:sz w:val="24"/>
          <w:szCs w:val="24"/>
        </w:rPr>
        <w:t>2022d</w:t>
      </w:r>
      <w:r w:rsidR="00D07168" w:rsidRPr="001B5392">
        <w:rPr>
          <w:rFonts w:ascii="Arial" w:hAnsi="Arial" w:cs="Arial"/>
          <w:sz w:val="24"/>
          <w:szCs w:val="24"/>
        </w:rPr>
        <w:t>) to influence the market through consumer choice and action (</w:t>
      </w:r>
      <w:r w:rsidR="00F2097E" w:rsidRPr="001B5392">
        <w:rPr>
          <w:rFonts w:ascii="Arial" w:hAnsi="Arial" w:cs="Arial"/>
          <w:sz w:val="24"/>
          <w:szCs w:val="24"/>
        </w:rPr>
        <w:t>Hays, 2020</w:t>
      </w:r>
      <w:r w:rsidR="00D07168" w:rsidRPr="001B5392">
        <w:rPr>
          <w:rFonts w:ascii="Arial" w:hAnsi="Arial" w:cs="Arial"/>
          <w:sz w:val="24"/>
          <w:szCs w:val="24"/>
        </w:rPr>
        <w:t xml:space="preserve">). </w:t>
      </w:r>
      <w:r w:rsidR="00902561" w:rsidRPr="001B5392">
        <w:rPr>
          <w:rFonts w:ascii="Arial" w:hAnsi="Arial" w:cs="Arial"/>
          <w:sz w:val="24"/>
          <w:szCs w:val="24"/>
        </w:rPr>
        <w:t>This</w:t>
      </w:r>
      <w:r w:rsidR="006B1BE0" w:rsidRPr="001B5392">
        <w:rPr>
          <w:rFonts w:ascii="Arial" w:hAnsi="Arial" w:cs="Arial"/>
          <w:sz w:val="24"/>
          <w:szCs w:val="24"/>
        </w:rPr>
        <w:t xml:space="preserve"> threatens to </w:t>
      </w:r>
      <w:r w:rsidR="00364CDC" w:rsidRPr="001B5392">
        <w:rPr>
          <w:rFonts w:ascii="Arial" w:hAnsi="Arial" w:cs="Arial"/>
          <w:sz w:val="24"/>
          <w:szCs w:val="24"/>
        </w:rPr>
        <w:t xml:space="preserve">put the Global North </w:t>
      </w:r>
      <w:r w:rsidR="00AD7B34" w:rsidRPr="001B5392">
        <w:rPr>
          <w:rFonts w:ascii="Arial" w:hAnsi="Arial" w:cs="Arial"/>
          <w:sz w:val="24"/>
          <w:szCs w:val="24"/>
        </w:rPr>
        <w:t>and the Global South in a hierarchical relationship</w:t>
      </w:r>
      <w:r w:rsidR="006E552E" w:rsidRPr="001B5392">
        <w:rPr>
          <w:rFonts w:ascii="Arial" w:hAnsi="Arial" w:cs="Arial"/>
          <w:sz w:val="24"/>
          <w:szCs w:val="24"/>
        </w:rPr>
        <w:t xml:space="preserve"> that includes</w:t>
      </w:r>
      <w:r w:rsidR="00213FDD" w:rsidRPr="001B5392">
        <w:rPr>
          <w:rFonts w:ascii="Arial" w:hAnsi="Arial" w:cs="Arial"/>
          <w:sz w:val="24"/>
          <w:szCs w:val="24"/>
        </w:rPr>
        <w:t xml:space="preserve"> the exportation</w:t>
      </w:r>
      <w:r w:rsidR="00A71E59" w:rsidRPr="001B5392">
        <w:rPr>
          <w:rFonts w:ascii="Arial" w:hAnsi="Arial" w:cs="Arial"/>
          <w:sz w:val="24"/>
          <w:szCs w:val="24"/>
        </w:rPr>
        <w:t xml:space="preserve"> and imposing</w:t>
      </w:r>
      <w:r w:rsidR="00213FDD" w:rsidRPr="001B5392">
        <w:rPr>
          <w:rFonts w:ascii="Arial" w:hAnsi="Arial" w:cs="Arial"/>
          <w:sz w:val="24"/>
          <w:szCs w:val="24"/>
        </w:rPr>
        <w:t xml:space="preserve"> of practices developed in the North </w:t>
      </w:r>
      <w:r w:rsidR="00A71E59" w:rsidRPr="001B5392">
        <w:rPr>
          <w:rFonts w:ascii="Arial" w:hAnsi="Arial" w:cs="Arial"/>
          <w:sz w:val="24"/>
          <w:szCs w:val="24"/>
        </w:rPr>
        <w:t>onto the South (</w:t>
      </w:r>
      <w:proofErr w:type="spellStart"/>
      <w:r w:rsidR="006735BD" w:rsidRPr="001B5392">
        <w:rPr>
          <w:rFonts w:ascii="Arial" w:hAnsi="Arial" w:cs="Arial"/>
          <w:sz w:val="24"/>
          <w:szCs w:val="24"/>
        </w:rPr>
        <w:t>Schoultz</w:t>
      </w:r>
      <w:proofErr w:type="spellEnd"/>
      <w:r w:rsidR="006735BD" w:rsidRPr="001B5392">
        <w:rPr>
          <w:rFonts w:ascii="Arial" w:hAnsi="Arial" w:cs="Arial"/>
          <w:sz w:val="24"/>
          <w:szCs w:val="24"/>
        </w:rPr>
        <w:t xml:space="preserve"> and </w:t>
      </w:r>
      <w:proofErr w:type="spellStart"/>
      <w:r w:rsidR="006735BD" w:rsidRPr="001B5392">
        <w:rPr>
          <w:rFonts w:ascii="Arial" w:hAnsi="Arial" w:cs="Arial"/>
          <w:sz w:val="24"/>
          <w:szCs w:val="24"/>
        </w:rPr>
        <w:t>Flyghed</w:t>
      </w:r>
      <w:proofErr w:type="spellEnd"/>
      <w:r w:rsidR="006735BD" w:rsidRPr="001B5392">
        <w:rPr>
          <w:rFonts w:ascii="Arial" w:hAnsi="Arial" w:cs="Arial"/>
          <w:sz w:val="24"/>
          <w:szCs w:val="24"/>
        </w:rPr>
        <w:t>, 2019</w:t>
      </w:r>
      <w:r w:rsidR="00A71E59" w:rsidRPr="001B5392">
        <w:rPr>
          <w:rFonts w:ascii="Arial" w:hAnsi="Arial" w:cs="Arial"/>
          <w:sz w:val="24"/>
          <w:szCs w:val="24"/>
        </w:rPr>
        <w:t xml:space="preserve">) </w:t>
      </w:r>
      <w:r w:rsidR="0072380F" w:rsidRPr="001B5392">
        <w:rPr>
          <w:rFonts w:ascii="Arial" w:hAnsi="Arial" w:cs="Arial"/>
          <w:sz w:val="24"/>
          <w:szCs w:val="24"/>
        </w:rPr>
        <w:t xml:space="preserve">(see </w:t>
      </w:r>
      <w:r w:rsidR="00F70743" w:rsidRPr="001B5392">
        <w:rPr>
          <w:rFonts w:ascii="Arial" w:hAnsi="Arial" w:cs="Arial"/>
          <w:sz w:val="24"/>
          <w:szCs w:val="24"/>
        </w:rPr>
        <w:t>Theme 1</w:t>
      </w:r>
      <w:r w:rsidR="0072380F" w:rsidRPr="001B5392">
        <w:rPr>
          <w:rFonts w:ascii="Arial" w:hAnsi="Arial" w:cs="Arial"/>
          <w:sz w:val="24"/>
          <w:szCs w:val="24"/>
        </w:rPr>
        <w:t>)</w:t>
      </w:r>
      <w:r w:rsidR="00A452EC" w:rsidRPr="001B5392">
        <w:rPr>
          <w:rFonts w:ascii="Arial" w:hAnsi="Arial" w:cs="Arial"/>
          <w:sz w:val="24"/>
          <w:szCs w:val="24"/>
        </w:rPr>
        <w:t xml:space="preserve">. </w:t>
      </w:r>
    </w:p>
    <w:p w14:paraId="2633D4E6" w14:textId="164A0789" w:rsidR="00F23B2C" w:rsidRPr="001B5392" w:rsidRDefault="00A452EC" w:rsidP="001B5392">
      <w:pPr>
        <w:spacing w:after="0" w:line="480" w:lineRule="auto"/>
        <w:ind w:firstLine="720"/>
        <w:jc w:val="both"/>
        <w:rPr>
          <w:rFonts w:ascii="Arial" w:hAnsi="Arial" w:cs="Arial"/>
          <w:sz w:val="24"/>
          <w:szCs w:val="24"/>
        </w:rPr>
      </w:pPr>
      <w:r w:rsidRPr="001B5392">
        <w:rPr>
          <w:rFonts w:ascii="Arial" w:hAnsi="Arial" w:cs="Arial"/>
          <w:sz w:val="24"/>
          <w:szCs w:val="24"/>
        </w:rPr>
        <w:t>Opposing this point of view,</w:t>
      </w:r>
      <w:r w:rsidR="00A15356" w:rsidRPr="001B5392">
        <w:rPr>
          <w:rFonts w:ascii="Arial" w:hAnsi="Arial" w:cs="Arial"/>
          <w:sz w:val="24"/>
          <w:szCs w:val="24"/>
        </w:rPr>
        <w:t xml:space="preserve"> the</w:t>
      </w:r>
      <w:r w:rsidR="00F23B2C" w:rsidRPr="001B5392">
        <w:rPr>
          <w:rFonts w:ascii="Arial" w:hAnsi="Arial" w:cs="Arial"/>
          <w:sz w:val="24"/>
          <w:szCs w:val="24"/>
        </w:rPr>
        <w:t xml:space="preserve"> </w:t>
      </w:r>
      <w:r w:rsidR="00F11AE1" w:rsidRPr="001B5392">
        <w:rPr>
          <w:rFonts w:ascii="Arial" w:hAnsi="Arial" w:cs="Arial"/>
          <w:sz w:val="24"/>
          <w:szCs w:val="24"/>
        </w:rPr>
        <w:t xml:space="preserve">FTF </w:t>
      </w:r>
      <w:r w:rsidR="00360DCD" w:rsidRPr="001B5392">
        <w:rPr>
          <w:rFonts w:ascii="Arial" w:hAnsi="Arial" w:cs="Arial"/>
          <w:sz w:val="24"/>
          <w:szCs w:val="24"/>
        </w:rPr>
        <w:t xml:space="preserve">worked </w:t>
      </w:r>
      <w:r w:rsidR="00B27684" w:rsidRPr="001B5392">
        <w:rPr>
          <w:rFonts w:ascii="Arial" w:hAnsi="Arial" w:cs="Arial"/>
          <w:sz w:val="24"/>
          <w:szCs w:val="24"/>
        </w:rPr>
        <w:t xml:space="preserve">together with </w:t>
      </w:r>
      <w:r w:rsidR="005809B0" w:rsidRPr="001B5392">
        <w:rPr>
          <w:rFonts w:ascii="Arial" w:hAnsi="Arial" w:cs="Arial"/>
          <w:sz w:val="24"/>
          <w:szCs w:val="24"/>
        </w:rPr>
        <w:t xml:space="preserve">producer organisations in developing countries </w:t>
      </w:r>
      <w:r w:rsidR="009E5906" w:rsidRPr="001B5392">
        <w:rPr>
          <w:rFonts w:ascii="Arial" w:hAnsi="Arial" w:cs="Arial"/>
          <w:sz w:val="24"/>
          <w:szCs w:val="24"/>
        </w:rPr>
        <w:t xml:space="preserve">to </w:t>
      </w:r>
      <w:r w:rsidR="00E623C0" w:rsidRPr="001B5392">
        <w:rPr>
          <w:rFonts w:ascii="Arial" w:hAnsi="Arial" w:cs="Arial"/>
          <w:sz w:val="24"/>
          <w:szCs w:val="24"/>
        </w:rPr>
        <w:t xml:space="preserve">establish its Theory of Change (FTF, </w:t>
      </w:r>
      <w:r w:rsidR="00CB3829" w:rsidRPr="001B5392">
        <w:rPr>
          <w:rFonts w:ascii="Arial" w:hAnsi="Arial" w:cs="Arial"/>
          <w:sz w:val="24"/>
          <w:szCs w:val="24"/>
        </w:rPr>
        <w:t>2022b</w:t>
      </w:r>
      <w:r w:rsidR="00E623C0" w:rsidRPr="001B5392">
        <w:rPr>
          <w:rFonts w:ascii="Arial" w:hAnsi="Arial" w:cs="Arial"/>
          <w:sz w:val="24"/>
          <w:szCs w:val="24"/>
        </w:rPr>
        <w:t xml:space="preserve">), </w:t>
      </w:r>
      <w:r w:rsidR="00BF35C2" w:rsidRPr="001B5392">
        <w:rPr>
          <w:rFonts w:ascii="Arial" w:hAnsi="Arial" w:cs="Arial"/>
          <w:sz w:val="24"/>
          <w:szCs w:val="24"/>
        </w:rPr>
        <w:t xml:space="preserve">which describes the </w:t>
      </w:r>
      <w:r w:rsidR="00F93CDA" w:rsidRPr="001B5392">
        <w:rPr>
          <w:rFonts w:ascii="Arial" w:hAnsi="Arial" w:cs="Arial"/>
          <w:sz w:val="24"/>
          <w:szCs w:val="24"/>
        </w:rPr>
        <w:t>development envisioned by an organisation and their</w:t>
      </w:r>
      <w:r w:rsidR="00175EA0" w:rsidRPr="001B5392">
        <w:rPr>
          <w:rFonts w:ascii="Arial" w:hAnsi="Arial" w:cs="Arial"/>
          <w:sz w:val="24"/>
          <w:szCs w:val="24"/>
        </w:rPr>
        <w:t xml:space="preserve"> contribution to it</w:t>
      </w:r>
      <w:r w:rsidR="0024711D" w:rsidRPr="001B5392">
        <w:rPr>
          <w:rFonts w:ascii="Arial" w:hAnsi="Arial" w:cs="Arial"/>
          <w:sz w:val="24"/>
          <w:szCs w:val="24"/>
        </w:rPr>
        <w:t>.</w:t>
      </w:r>
      <w:r w:rsidR="00175EA0" w:rsidRPr="001B5392">
        <w:rPr>
          <w:rFonts w:ascii="Arial" w:hAnsi="Arial" w:cs="Arial"/>
          <w:sz w:val="24"/>
          <w:szCs w:val="24"/>
        </w:rPr>
        <w:t xml:space="preserve"> </w:t>
      </w:r>
      <w:r w:rsidR="006D7004" w:rsidRPr="001B5392">
        <w:rPr>
          <w:rFonts w:ascii="Arial" w:hAnsi="Arial" w:cs="Arial"/>
          <w:sz w:val="24"/>
          <w:szCs w:val="24"/>
        </w:rPr>
        <w:t xml:space="preserve">This gives a voice to otherwise marginalised communities </w:t>
      </w:r>
      <w:r w:rsidR="006D7004" w:rsidRPr="001B5392">
        <w:rPr>
          <w:rFonts w:ascii="Arial" w:hAnsi="Arial" w:cs="Arial"/>
          <w:sz w:val="24"/>
          <w:szCs w:val="24"/>
        </w:rPr>
        <w:lastRenderedPageBreak/>
        <w:t>(</w:t>
      </w:r>
      <w:proofErr w:type="spellStart"/>
      <w:r w:rsidR="009A36C5" w:rsidRPr="001B5392">
        <w:rPr>
          <w:rFonts w:ascii="Arial" w:hAnsi="Arial" w:cs="Arial"/>
          <w:sz w:val="24"/>
          <w:szCs w:val="24"/>
        </w:rPr>
        <w:t>Alcadipani</w:t>
      </w:r>
      <w:proofErr w:type="spellEnd"/>
      <w:r w:rsidR="009A36C5" w:rsidRPr="001B5392">
        <w:rPr>
          <w:rFonts w:ascii="Arial" w:hAnsi="Arial" w:cs="Arial"/>
          <w:sz w:val="24"/>
          <w:szCs w:val="24"/>
        </w:rPr>
        <w:t xml:space="preserve"> and de Olive</w:t>
      </w:r>
      <w:r w:rsidR="00FB4E12" w:rsidRPr="001B5392">
        <w:rPr>
          <w:rFonts w:ascii="Arial" w:hAnsi="Arial" w:cs="Arial"/>
          <w:sz w:val="24"/>
          <w:szCs w:val="24"/>
        </w:rPr>
        <w:t>ir</w:t>
      </w:r>
      <w:r w:rsidR="009A36C5" w:rsidRPr="001B5392">
        <w:rPr>
          <w:rFonts w:ascii="Arial" w:hAnsi="Arial" w:cs="Arial"/>
          <w:sz w:val="24"/>
          <w:szCs w:val="24"/>
        </w:rPr>
        <w:t>a Medeiros, 2020</w:t>
      </w:r>
      <w:r w:rsidR="006D7004" w:rsidRPr="001B5392">
        <w:rPr>
          <w:rFonts w:ascii="Arial" w:hAnsi="Arial" w:cs="Arial"/>
          <w:sz w:val="24"/>
          <w:szCs w:val="24"/>
        </w:rPr>
        <w:t xml:space="preserve">) and empowers producers to take action themselves rather than being subject to outside influences (FTF, </w:t>
      </w:r>
      <w:r w:rsidR="00450D5A" w:rsidRPr="001B5392">
        <w:rPr>
          <w:rFonts w:ascii="Arial" w:hAnsi="Arial" w:cs="Arial"/>
          <w:sz w:val="24"/>
          <w:szCs w:val="24"/>
        </w:rPr>
        <w:t>2022c</w:t>
      </w:r>
      <w:r w:rsidR="006D7004" w:rsidRPr="001B5392">
        <w:rPr>
          <w:rFonts w:ascii="Arial" w:hAnsi="Arial" w:cs="Arial"/>
          <w:sz w:val="24"/>
          <w:szCs w:val="24"/>
        </w:rPr>
        <w:t xml:space="preserve">), as evident </w:t>
      </w:r>
      <w:r w:rsidR="00AD1D74" w:rsidRPr="001B5392">
        <w:rPr>
          <w:rFonts w:ascii="Arial" w:hAnsi="Arial" w:cs="Arial"/>
          <w:sz w:val="24"/>
          <w:szCs w:val="24"/>
        </w:rPr>
        <w:t>in</w:t>
      </w:r>
      <w:r w:rsidR="00E11935" w:rsidRPr="001B5392">
        <w:rPr>
          <w:rFonts w:ascii="Arial" w:hAnsi="Arial" w:cs="Arial"/>
          <w:sz w:val="24"/>
          <w:szCs w:val="24"/>
        </w:rPr>
        <w:t xml:space="preserve"> the FTF giving producer organisations the choice of how to use the Fairtrade Premium, the </w:t>
      </w:r>
      <w:r w:rsidR="00715F9A" w:rsidRPr="001B5392">
        <w:rPr>
          <w:rFonts w:ascii="Arial" w:hAnsi="Arial" w:cs="Arial"/>
          <w:sz w:val="24"/>
          <w:szCs w:val="24"/>
        </w:rPr>
        <w:t xml:space="preserve">added financial compensation they receive through the production of </w:t>
      </w:r>
      <w:r w:rsidR="00FB488F" w:rsidRPr="001B5392">
        <w:rPr>
          <w:rFonts w:ascii="Arial" w:hAnsi="Arial" w:cs="Arial"/>
          <w:sz w:val="24"/>
          <w:szCs w:val="24"/>
        </w:rPr>
        <w:t xml:space="preserve">certified products (FTF, </w:t>
      </w:r>
      <w:r w:rsidR="00B04214" w:rsidRPr="001B5392">
        <w:rPr>
          <w:rFonts w:ascii="Arial" w:hAnsi="Arial" w:cs="Arial"/>
          <w:sz w:val="24"/>
          <w:szCs w:val="24"/>
        </w:rPr>
        <w:t>[online]a</w:t>
      </w:r>
      <w:r w:rsidR="00FB488F" w:rsidRPr="001B5392">
        <w:rPr>
          <w:rFonts w:ascii="Arial" w:hAnsi="Arial" w:cs="Arial"/>
          <w:sz w:val="24"/>
          <w:szCs w:val="24"/>
        </w:rPr>
        <w:t>)</w:t>
      </w:r>
      <w:r w:rsidR="002B1292" w:rsidRPr="001B5392">
        <w:rPr>
          <w:rFonts w:ascii="Arial" w:hAnsi="Arial" w:cs="Arial"/>
          <w:sz w:val="24"/>
          <w:szCs w:val="24"/>
        </w:rPr>
        <w:t>,</w:t>
      </w:r>
      <w:r w:rsidR="00FB488F" w:rsidRPr="001B5392">
        <w:rPr>
          <w:rFonts w:ascii="Arial" w:hAnsi="Arial" w:cs="Arial"/>
          <w:sz w:val="24"/>
          <w:szCs w:val="24"/>
        </w:rPr>
        <w:t xml:space="preserve"> and their establishing of community-focussed initiatives </w:t>
      </w:r>
      <w:r w:rsidR="002E2B68" w:rsidRPr="001B5392">
        <w:rPr>
          <w:rFonts w:ascii="Arial" w:hAnsi="Arial" w:cs="Arial"/>
          <w:sz w:val="24"/>
          <w:szCs w:val="24"/>
        </w:rPr>
        <w:t xml:space="preserve">to tackle the issue of child labour in </w:t>
      </w:r>
      <w:r w:rsidR="00403850" w:rsidRPr="001B5392">
        <w:rPr>
          <w:rFonts w:ascii="Arial" w:hAnsi="Arial" w:cs="Arial"/>
          <w:sz w:val="24"/>
          <w:szCs w:val="24"/>
        </w:rPr>
        <w:t xml:space="preserve">concert with the requirements of the individual local setting (FTF, </w:t>
      </w:r>
      <w:r w:rsidR="00251DCE" w:rsidRPr="001B5392">
        <w:rPr>
          <w:rFonts w:ascii="Arial" w:hAnsi="Arial" w:cs="Arial"/>
          <w:sz w:val="24"/>
          <w:szCs w:val="24"/>
        </w:rPr>
        <w:t>2021</w:t>
      </w:r>
      <w:r w:rsidR="00403850" w:rsidRPr="001B5392">
        <w:rPr>
          <w:rFonts w:ascii="Arial" w:hAnsi="Arial" w:cs="Arial"/>
          <w:sz w:val="24"/>
          <w:szCs w:val="24"/>
        </w:rPr>
        <w:t>)</w:t>
      </w:r>
      <w:r w:rsidR="00AF039C" w:rsidRPr="001B5392">
        <w:rPr>
          <w:rFonts w:ascii="Arial" w:hAnsi="Arial" w:cs="Arial"/>
          <w:sz w:val="24"/>
          <w:szCs w:val="24"/>
        </w:rPr>
        <w:t xml:space="preserve">, which counteracts some of the issues around </w:t>
      </w:r>
      <w:r w:rsidR="003B0538" w:rsidRPr="001B5392">
        <w:rPr>
          <w:rFonts w:ascii="Arial" w:hAnsi="Arial" w:cs="Arial"/>
          <w:sz w:val="24"/>
          <w:szCs w:val="24"/>
        </w:rPr>
        <w:t xml:space="preserve">the lack of </w:t>
      </w:r>
      <w:r w:rsidR="005E315D" w:rsidRPr="001B5392">
        <w:rPr>
          <w:rFonts w:ascii="Arial" w:hAnsi="Arial" w:cs="Arial"/>
          <w:sz w:val="24"/>
          <w:szCs w:val="24"/>
        </w:rPr>
        <w:t xml:space="preserve">socio-cultural inclusivity </w:t>
      </w:r>
      <w:r w:rsidR="003B0538" w:rsidRPr="001B5392">
        <w:rPr>
          <w:rFonts w:ascii="Arial" w:hAnsi="Arial" w:cs="Arial"/>
          <w:sz w:val="24"/>
          <w:szCs w:val="24"/>
        </w:rPr>
        <w:t>in definitions of child labour (</w:t>
      </w:r>
      <w:proofErr w:type="spellStart"/>
      <w:r w:rsidR="003B0538" w:rsidRPr="001B5392">
        <w:rPr>
          <w:rFonts w:ascii="Arial" w:hAnsi="Arial" w:cs="Arial"/>
          <w:sz w:val="24"/>
          <w:szCs w:val="24"/>
        </w:rPr>
        <w:t>Adonteng-Kissi</w:t>
      </w:r>
      <w:proofErr w:type="spellEnd"/>
      <w:r w:rsidR="003B0538" w:rsidRPr="001B5392">
        <w:rPr>
          <w:rFonts w:ascii="Arial" w:hAnsi="Arial" w:cs="Arial"/>
          <w:sz w:val="24"/>
          <w:szCs w:val="24"/>
        </w:rPr>
        <w:t>, 2021).</w:t>
      </w:r>
    </w:p>
    <w:p w14:paraId="678CDB10" w14:textId="1C17E3A2" w:rsidR="00175F6F" w:rsidRPr="001B5392" w:rsidRDefault="00403850" w:rsidP="001B5392">
      <w:pPr>
        <w:spacing w:after="0" w:line="480" w:lineRule="auto"/>
        <w:ind w:firstLine="720"/>
        <w:jc w:val="both"/>
        <w:rPr>
          <w:rFonts w:ascii="Arial" w:hAnsi="Arial" w:cs="Arial"/>
          <w:sz w:val="24"/>
          <w:szCs w:val="24"/>
        </w:rPr>
      </w:pPr>
      <w:r w:rsidRPr="001B5392">
        <w:rPr>
          <w:rFonts w:ascii="Arial" w:hAnsi="Arial" w:cs="Arial"/>
          <w:sz w:val="24"/>
          <w:szCs w:val="24"/>
        </w:rPr>
        <w:t xml:space="preserve">Nevertheless, </w:t>
      </w:r>
      <w:r w:rsidR="003B0538" w:rsidRPr="001B5392">
        <w:rPr>
          <w:rFonts w:ascii="Arial" w:hAnsi="Arial" w:cs="Arial"/>
          <w:sz w:val="24"/>
          <w:szCs w:val="24"/>
        </w:rPr>
        <w:t xml:space="preserve">the practice of </w:t>
      </w:r>
      <w:r w:rsidR="00A95241" w:rsidRPr="001B5392">
        <w:rPr>
          <w:rFonts w:ascii="Arial" w:hAnsi="Arial" w:cs="Arial"/>
          <w:sz w:val="24"/>
          <w:szCs w:val="24"/>
        </w:rPr>
        <w:t>offering a price premium is o</w:t>
      </w:r>
      <w:r w:rsidR="00DA6B41" w:rsidRPr="001B5392">
        <w:rPr>
          <w:rFonts w:ascii="Arial" w:hAnsi="Arial" w:cs="Arial"/>
          <w:sz w:val="24"/>
          <w:szCs w:val="24"/>
        </w:rPr>
        <w:t xml:space="preserve">pen to abuse </w:t>
      </w:r>
      <w:r w:rsidR="006E3729" w:rsidRPr="001B5392">
        <w:rPr>
          <w:rFonts w:ascii="Arial" w:hAnsi="Arial" w:cs="Arial"/>
          <w:sz w:val="24"/>
          <w:szCs w:val="24"/>
        </w:rPr>
        <w:t>(</w:t>
      </w:r>
      <w:proofErr w:type="spellStart"/>
      <w:r w:rsidR="00DA6B41" w:rsidRPr="001B5392">
        <w:rPr>
          <w:rFonts w:ascii="Arial" w:hAnsi="Arial" w:cs="Arial"/>
          <w:sz w:val="24"/>
          <w:szCs w:val="24"/>
        </w:rPr>
        <w:t>Luckstead</w:t>
      </w:r>
      <w:proofErr w:type="spellEnd"/>
      <w:r w:rsidR="00DA6B41" w:rsidRPr="001B5392">
        <w:rPr>
          <w:rFonts w:ascii="Arial" w:hAnsi="Arial" w:cs="Arial"/>
          <w:sz w:val="24"/>
          <w:szCs w:val="24"/>
        </w:rPr>
        <w:t xml:space="preserve"> </w:t>
      </w:r>
      <w:r w:rsidR="00DA6B41" w:rsidRPr="001B5392">
        <w:rPr>
          <w:rFonts w:ascii="Arial" w:hAnsi="Arial" w:cs="Arial"/>
          <w:i/>
          <w:iCs/>
          <w:sz w:val="24"/>
          <w:szCs w:val="24"/>
        </w:rPr>
        <w:t>et al.</w:t>
      </w:r>
      <w:r w:rsidR="00DA6B41" w:rsidRPr="001B5392">
        <w:rPr>
          <w:rFonts w:ascii="Arial" w:hAnsi="Arial" w:cs="Arial"/>
          <w:sz w:val="24"/>
          <w:szCs w:val="24"/>
        </w:rPr>
        <w:t>, 2019)</w:t>
      </w:r>
      <w:r w:rsidR="006E3729" w:rsidRPr="001B5392">
        <w:rPr>
          <w:rFonts w:ascii="Arial" w:hAnsi="Arial" w:cs="Arial"/>
          <w:sz w:val="24"/>
          <w:szCs w:val="24"/>
        </w:rPr>
        <w:t xml:space="preserve"> and thus </w:t>
      </w:r>
      <w:r w:rsidR="00A95241" w:rsidRPr="001B5392">
        <w:rPr>
          <w:rFonts w:ascii="Arial" w:hAnsi="Arial" w:cs="Arial"/>
          <w:sz w:val="24"/>
          <w:szCs w:val="24"/>
        </w:rPr>
        <w:t xml:space="preserve">may </w:t>
      </w:r>
      <w:r w:rsidR="006B49E5" w:rsidRPr="001B5392">
        <w:rPr>
          <w:rFonts w:ascii="Arial" w:hAnsi="Arial" w:cs="Arial"/>
          <w:sz w:val="24"/>
          <w:szCs w:val="24"/>
        </w:rPr>
        <w:t>further</w:t>
      </w:r>
      <w:r w:rsidR="006E3729" w:rsidRPr="001B5392">
        <w:rPr>
          <w:rFonts w:ascii="Arial" w:hAnsi="Arial" w:cs="Arial"/>
          <w:sz w:val="24"/>
          <w:szCs w:val="24"/>
        </w:rPr>
        <w:t xml:space="preserve"> the cycle of exploitation </w:t>
      </w:r>
      <w:r w:rsidR="00BB5F56" w:rsidRPr="001B5392">
        <w:rPr>
          <w:rFonts w:ascii="Arial" w:hAnsi="Arial" w:cs="Arial"/>
          <w:sz w:val="24"/>
          <w:szCs w:val="24"/>
        </w:rPr>
        <w:t xml:space="preserve">through </w:t>
      </w:r>
      <w:r w:rsidR="00A95241" w:rsidRPr="001B5392">
        <w:rPr>
          <w:rFonts w:ascii="Arial" w:hAnsi="Arial" w:cs="Arial"/>
          <w:sz w:val="24"/>
          <w:szCs w:val="24"/>
        </w:rPr>
        <w:t xml:space="preserve">an </w:t>
      </w:r>
      <w:r w:rsidR="00BB5F56" w:rsidRPr="001B5392">
        <w:rPr>
          <w:rFonts w:ascii="Arial" w:hAnsi="Arial" w:cs="Arial"/>
          <w:sz w:val="24"/>
          <w:szCs w:val="24"/>
        </w:rPr>
        <w:t xml:space="preserve">insufficient focus on root causes </w:t>
      </w:r>
      <w:r w:rsidR="006E3729" w:rsidRPr="001B5392">
        <w:rPr>
          <w:rFonts w:ascii="Arial" w:hAnsi="Arial" w:cs="Arial"/>
          <w:sz w:val="24"/>
          <w:szCs w:val="24"/>
        </w:rPr>
        <w:t>(</w:t>
      </w:r>
      <w:proofErr w:type="spellStart"/>
      <w:r w:rsidR="006E3729" w:rsidRPr="001B5392">
        <w:rPr>
          <w:rFonts w:ascii="Arial" w:hAnsi="Arial" w:cs="Arial"/>
          <w:sz w:val="24"/>
          <w:szCs w:val="24"/>
        </w:rPr>
        <w:t>Perkiss</w:t>
      </w:r>
      <w:proofErr w:type="spellEnd"/>
      <w:r w:rsidR="006E3729" w:rsidRPr="001B5392">
        <w:rPr>
          <w:rFonts w:ascii="Arial" w:hAnsi="Arial" w:cs="Arial"/>
          <w:sz w:val="24"/>
          <w:szCs w:val="24"/>
        </w:rPr>
        <w:t xml:space="preserve"> </w:t>
      </w:r>
      <w:r w:rsidR="006E3729" w:rsidRPr="001B5392">
        <w:rPr>
          <w:rFonts w:ascii="Arial" w:hAnsi="Arial" w:cs="Arial"/>
          <w:i/>
          <w:iCs/>
          <w:sz w:val="24"/>
          <w:szCs w:val="24"/>
        </w:rPr>
        <w:t>et al.</w:t>
      </w:r>
      <w:r w:rsidR="006E3729" w:rsidRPr="001B5392">
        <w:rPr>
          <w:rFonts w:ascii="Arial" w:hAnsi="Arial" w:cs="Arial"/>
          <w:sz w:val="24"/>
          <w:szCs w:val="24"/>
        </w:rPr>
        <w:t>, 2021)</w:t>
      </w:r>
      <w:r w:rsidR="00BB5F56" w:rsidRPr="001B5392">
        <w:rPr>
          <w:rFonts w:ascii="Arial" w:hAnsi="Arial" w:cs="Arial"/>
          <w:sz w:val="24"/>
          <w:szCs w:val="24"/>
        </w:rPr>
        <w:t xml:space="preserve"> </w:t>
      </w:r>
      <w:r w:rsidR="00F70743" w:rsidRPr="001B5392">
        <w:rPr>
          <w:rFonts w:ascii="Arial" w:hAnsi="Arial" w:cs="Arial"/>
          <w:sz w:val="24"/>
          <w:szCs w:val="24"/>
        </w:rPr>
        <w:t>(see Theme 3)</w:t>
      </w:r>
      <w:r w:rsidR="00857783" w:rsidRPr="001B5392">
        <w:rPr>
          <w:rFonts w:ascii="Arial" w:hAnsi="Arial" w:cs="Arial"/>
          <w:sz w:val="24"/>
          <w:szCs w:val="24"/>
        </w:rPr>
        <w:t xml:space="preserve">. </w:t>
      </w:r>
      <w:r w:rsidR="000C17A8" w:rsidRPr="001B5392">
        <w:rPr>
          <w:rFonts w:ascii="Arial" w:hAnsi="Arial" w:cs="Arial"/>
          <w:sz w:val="24"/>
          <w:szCs w:val="24"/>
        </w:rPr>
        <w:t xml:space="preserve">This lack of systemic equality could be addressed through an </w:t>
      </w:r>
      <w:r w:rsidR="00BD58DB" w:rsidRPr="001B5392">
        <w:rPr>
          <w:rFonts w:ascii="Arial" w:hAnsi="Arial" w:cs="Arial"/>
          <w:sz w:val="24"/>
          <w:szCs w:val="24"/>
        </w:rPr>
        <w:t>increase</w:t>
      </w:r>
      <w:r w:rsidR="000C17A8" w:rsidRPr="001B5392">
        <w:rPr>
          <w:rFonts w:ascii="Arial" w:hAnsi="Arial" w:cs="Arial"/>
          <w:sz w:val="24"/>
          <w:szCs w:val="24"/>
        </w:rPr>
        <w:t xml:space="preserve"> in</w:t>
      </w:r>
      <w:r w:rsidR="00BD58DB" w:rsidRPr="001B5392">
        <w:rPr>
          <w:rFonts w:ascii="Arial" w:hAnsi="Arial" w:cs="Arial"/>
          <w:sz w:val="24"/>
          <w:szCs w:val="24"/>
        </w:rPr>
        <w:t xml:space="preserve"> overall transparency of market supply (</w:t>
      </w:r>
      <w:proofErr w:type="spellStart"/>
      <w:r w:rsidR="00BD58DB" w:rsidRPr="001B5392">
        <w:rPr>
          <w:rFonts w:ascii="Arial" w:hAnsi="Arial" w:cs="Arial"/>
          <w:sz w:val="24"/>
          <w:szCs w:val="24"/>
        </w:rPr>
        <w:t>Crinis</w:t>
      </w:r>
      <w:proofErr w:type="spellEnd"/>
      <w:r w:rsidR="0094278D" w:rsidRPr="001B5392">
        <w:rPr>
          <w:rFonts w:ascii="Arial" w:hAnsi="Arial" w:cs="Arial"/>
          <w:sz w:val="24"/>
          <w:szCs w:val="24"/>
        </w:rPr>
        <w:t>, 2019)</w:t>
      </w:r>
      <w:r w:rsidR="000C17A8" w:rsidRPr="001B5392">
        <w:rPr>
          <w:rFonts w:ascii="Arial" w:hAnsi="Arial" w:cs="Arial"/>
          <w:sz w:val="24"/>
          <w:szCs w:val="24"/>
        </w:rPr>
        <w:t xml:space="preserve">, </w:t>
      </w:r>
      <w:r w:rsidR="00F97577" w:rsidRPr="001B5392">
        <w:rPr>
          <w:rFonts w:ascii="Arial" w:hAnsi="Arial" w:cs="Arial"/>
          <w:sz w:val="24"/>
          <w:szCs w:val="24"/>
        </w:rPr>
        <w:t xml:space="preserve">while </w:t>
      </w:r>
      <w:r w:rsidR="00441EBD" w:rsidRPr="001B5392">
        <w:rPr>
          <w:rFonts w:ascii="Arial" w:hAnsi="Arial" w:cs="Arial"/>
          <w:sz w:val="24"/>
          <w:szCs w:val="24"/>
        </w:rPr>
        <w:t>imposing fairtrade certified labels can be seen as</w:t>
      </w:r>
      <w:r w:rsidR="00175F6F" w:rsidRPr="001B5392">
        <w:rPr>
          <w:rFonts w:ascii="Arial" w:hAnsi="Arial" w:cs="Arial"/>
          <w:sz w:val="24"/>
          <w:szCs w:val="24"/>
        </w:rPr>
        <w:t xml:space="preserve"> absolving multinat</w:t>
      </w:r>
      <w:r w:rsidR="00441EBD" w:rsidRPr="001B5392">
        <w:rPr>
          <w:rFonts w:ascii="Arial" w:hAnsi="Arial" w:cs="Arial"/>
          <w:sz w:val="24"/>
          <w:szCs w:val="24"/>
        </w:rPr>
        <w:t>ional</w:t>
      </w:r>
      <w:r w:rsidR="00175F6F" w:rsidRPr="001B5392">
        <w:rPr>
          <w:rFonts w:ascii="Arial" w:hAnsi="Arial" w:cs="Arial"/>
          <w:sz w:val="24"/>
          <w:szCs w:val="24"/>
        </w:rPr>
        <w:t xml:space="preserve"> companies of resp</w:t>
      </w:r>
      <w:r w:rsidR="00947C9C" w:rsidRPr="001B5392">
        <w:rPr>
          <w:rFonts w:ascii="Arial" w:hAnsi="Arial" w:cs="Arial"/>
          <w:sz w:val="24"/>
          <w:szCs w:val="24"/>
        </w:rPr>
        <w:t xml:space="preserve">onsibility towards sustainability-related issues because it becomes the responsibility of the certifying body, such as the FTF, to ensure </w:t>
      </w:r>
      <w:r w:rsidR="00892562" w:rsidRPr="001B5392">
        <w:rPr>
          <w:rFonts w:ascii="Arial" w:hAnsi="Arial" w:cs="Arial"/>
          <w:sz w:val="24"/>
          <w:szCs w:val="24"/>
        </w:rPr>
        <w:t>the standards are met</w:t>
      </w:r>
      <w:r w:rsidR="00175F6F" w:rsidRPr="001B5392">
        <w:rPr>
          <w:rFonts w:ascii="Arial" w:hAnsi="Arial" w:cs="Arial"/>
          <w:sz w:val="24"/>
          <w:szCs w:val="24"/>
        </w:rPr>
        <w:t xml:space="preserve"> (</w:t>
      </w:r>
      <w:proofErr w:type="spellStart"/>
      <w:r w:rsidR="00175F6F" w:rsidRPr="001B5392">
        <w:rPr>
          <w:rFonts w:ascii="Arial" w:hAnsi="Arial" w:cs="Arial"/>
          <w:sz w:val="24"/>
          <w:szCs w:val="24"/>
        </w:rPr>
        <w:t>Lafargue</w:t>
      </w:r>
      <w:proofErr w:type="spellEnd"/>
      <w:r w:rsidR="00175F6F" w:rsidRPr="001B5392">
        <w:rPr>
          <w:rFonts w:ascii="Arial" w:hAnsi="Arial" w:cs="Arial"/>
          <w:sz w:val="24"/>
          <w:szCs w:val="24"/>
        </w:rPr>
        <w:t xml:space="preserve"> </w:t>
      </w:r>
      <w:r w:rsidR="00175F6F" w:rsidRPr="001B5392">
        <w:rPr>
          <w:rFonts w:ascii="Arial" w:hAnsi="Arial" w:cs="Arial"/>
          <w:i/>
          <w:iCs/>
          <w:sz w:val="24"/>
          <w:szCs w:val="24"/>
        </w:rPr>
        <w:t>et al.</w:t>
      </w:r>
      <w:r w:rsidR="00175F6F" w:rsidRPr="001B5392">
        <w:rPr>
          <w:rFonts w:ascii="Arial" w:hAnsi="Arial" w:cs="Arial"/>
          <w:sz w:val="24"/>
          <w:szCs w:val="24"/>
        </w:rPr>
        <w:t>, 2021)</w:t>
      </w:r>
      <w:r w:rsidR="00892562" w:rsidRPr="001B5392">
        <w:rPr>
          <w:rFonts w:ascii="Arial" w:hAnsi="Arial" w:cs="Arial"/>
          <w:sz w:val="24"/>
          <w:szCs w:val="24"/>
        </w:rPr>
        <w:t>.</w:t>
      </w:r>
      <w:r w:rsidR="009B3E02" w:rsidRPr="001B5392">
        <w:rPr>
          <w:rFonts w:ascii="Arial" w:hAnsi="Arial" w:cs="Arial"/>
          <w:sz w:val="24"/>
          <w:szCs w:val="24"/>
        </w:rPr>
        <w:t xml:space="preserve"> Since child labour</w:t>
      </w:r>
      <w:r w:rsidR="00A22278" w:rsidRPr="001B5392">
        <w:rPr>
          <w:rFonts w:ascii="Arial" w:hAnsi="Arial" w:cs="Arial"/>
          <w:sz w:val="24"/>
          <w:szCs w:val="24"/>
        </w:rPr>
        <w:t xml:space="preserve"> </w:t>
      </w:r>
      <w:r w:rsidR="009B3E02" w:rsidRPr="001B5392">
        <w:rPr>
          <w:rFonts w:ascii="Arial" w:hAnsi="Arial" w:cs="Arial"/>
          <w:sz w:val="24"/>
          <w:szCs w:val="24"/>
        </w:rPr>
        <w:t xml:space="preserve">is a diverse and </w:t>
      </w:r>
      <w:r w:rsidR="00560F60" w:rsidRPr="001B5392">
        <w:rPr>
          <w:rFonts w:ascii="Arial" w:hAnsi="Arial" w:cs="Arial"/>
          <w:sz w:val="24"/>
          <w:szCs w:val="24"/>
        </w:rPr>
        <w:t>widespread issue (</w:t>
      </w:r>
      <w:r w:rsidR="00134000" w:rsidRPr="001B5392">
        <w:rPr>
          <w:rFonts w:ascii="Arial" w:hAnsi="Arial" w:cs="Arial"/>
          <w:sz w:val="24"/>
          <w:szCs w:val="24"/>
        </w:rPr>
        <w:t>Hays, 2020</w:t>
      </w:r>
      <w:r w:rsidR="00560F60" w:rsidRPr="001B5392">
        <w:rPr>
          <w:rFonts w:ascii="Arial" w:hAnsi="Arial" w:cs="Arial"/>
          <w:sz w:val="24"/>
          <w:szCs w:val="24"/>
        </w:rPr>
        <w:t xml:space="preserve">) </w:t>
      </w:r>
      <w:r w:rsidR="00E63B31" w:rsidRPr="001B5392">
        <w:rPr>
          <w:rFonts w:ascii="Arial" w:hAnsi="Arial" w:cs="Arial"/>
          <w:sz w:val="24"/>
          <w:szCs w:val="24"/>
        </w:rPr>
        <w:t xml:space="preserve">that </w:t>
      </w:r>
      <w:r w:rsidR="00DD210E" w:rsidRPr="001B5392">
        <w:rPr>
          <w:rFonts w:ascii="Arial" w:hAnsi="Arial" w:cs="Arial"/>
          <w:sz w:val="24"/>
          <w:szCs w:val="24"/>
        </w:rPr>
        <w:t xml:space="preserve">draws on </w:t>
      </w:r>
      <w:r w:rsidR="009822E2" w:rsidRPr="001B5392">
        <w:rPr>
          <w:rFonts w:ascii="Arial" w:hAnsi="Arial" w:cs="Arial"/>
          <w:sz w:val="24"/>
          <w:szCs w:val="24"/>
        </w:rPr>
        <w:t>the opaque and fractured nature of supply chains in the global market (</w:t>
      </w:r>
      <w:r w:rsidR="0065794D" w:rsidRPr="001B5392">
        <w:rPr>
          <w:rFonts w:ascii="Arial" w:hAnsi="Arial" w:cs="Arial"/>
          <w:sz w:val="24"/>
          <w:szCs w:val="24"/>
        </w:rPr>
        <w:t>Boersma, 2018</w:t>
      </w:r>
      <w:r w:rsidR="009822E2" w:rsidRPr="001B5392">
        <w:rPr>
          <w:rFonts w:ascii="Arial" w:hAnsi="Arial" w:cs="Arial"/>
          <w:sz w:val="24"/>
          <w:szCs w:val="24"/>
        </w:rPr>
        <w:t xml:space="preserve">), it </w:t>
      </w:r>
      <w:r w:rsidR="00F54C54" w:rsidRPr="001B5392">
        <w:rPr>
          <w:rFonts w:ascii="Arial" w:hAnsi="Arial" w:cs="Arial"/>
          <w:sz w:val="24"/>
          <w:szCs w:val="24"/>
        </w:rPr>
        <w:t>occur</w:t>
      </w:r>
      <w:r w:rsidR="00FA5396" w:rsidRPr="001B5392">
        <w:rPr>
          <w:rFonts w:ascii="Arial" w:hAnsi="Arial" w:cs="Arial"/>
          <w:sz w:val="24"/>
          <w:szCs w:val="24"/>
        </w:rPr>
        <w:t xml:space="preserve">s within fairtrade-certified lines of production (FTF, </w:t>
      </w:r>
      <w:r w:rsidR="005A2CB3" w:rsidRPr="001B5392">
        <w:rPr>
          <w:rFonts w:ascii="Arial" w:hAnsi="Arial" w:cs="Arial"/>
          <w:sz w:val="24"/>
          <w:szCs w:val="24"/>
        </w:rPr>
        <w:t>2016</w:t>
      </w:r>
      <w:r w:rsidR="00FA5396" w:rsidRPr="001B5392">
        <w:rPr>
          <w:rFonts w:ascii="Arial" w:hAnsi="Arial" w:cs="Arial"/>
          <w:sz w:val="24"/>
          <w:szCs w:val="24"/>
        </w:rPr>
        <w:t xml:space="preserve">), which speaks to both the </w:t>
      </w:r>
      <w:r w:rsidR="00F54C54" w:rsidRPr="001B5392">
        <w:rPr>
          <w:rFonts w:ascii="Arial" w:hAnsi="Arial" w:cs="Arial"/>
          <w:sz w:val="24"/>
          <w:szCs w:val="24"/>
        </w:rPr>
        <w:t xml:space="preserve">limited success of </w:t>
      </w:r>
      <w:r w:rsidR="00482659" w:rsidRPr="001B5392">
        <w:rPr>
          <w:rFonts w:ascii="Arial" w:hAnsi="Arial" w:cs="Arial"/>
          <w:sz w:val="24"/>
          <w:szCs w:val="24"/>
        </w:rPr>
        <w:t>the FTF’s approach and the importance of socio-structural factors not covered by it, as explored in the following themes.</w:t>
      </w:r>
    </w:p>
    <w:p w14:paraId="1E5ECAF4" w14:textId="77777777" w:rsidR="00462AA8" w:rsidRPr="001B5392" w:rsidRDefault="00462AA8" w:rsidP="001B5392">
      <w:pPr>
        <w:spacing w:after="0" w:line="480" w:lineRule="auto"/>
        <w:jc w:val="both"/>
        <w:rPr>
          <w:rFonts w:ascii="Arial" w:hAnsi="Arial" w:cs="Arial"/>
          <w:sz w:val="24"/>
          <w:szCs w:val="24"/>
        </w:rPr>
      </w:pPr>
    </w:p>
    <w:p w14:paraId="63C97D13" w14:textId="77777777" w:rsidR="00724AF9" w:rsidRPr="001B5392" w:rsidRDefault="00724AF9" w:rsidP="001B5392">
      <w:pPr>
        <w:spacing w:after="0" w:line="480" w:lineRule="auto"/>
        <w:jc w:val="both"/>
        <w:rPr>
          <w:rFonts w:ascii="Arial" w:hAnsi="Arial" w:cs="Arial"/>
          <w:b/>
          <w:bCs/>
          <w:sz w:val="24"/>
          <w:szCs w:val="24"/>
        </w:rPr>
      </w:pPr>
    </w:p>
    <w:p w14:paraId="57DAF210" w14:textId="7342C697" w:rsidR="0003196A" w:rsidRPr="001B5392" w:rsidRDefault="0003196A" w:rsidP="001B5392">
      <w:pPr>
        <w:spacing w:after="0" w:line="480" w:lineRule="auto"/>
        <w:jc w:val="both"/>
        <w:rPr>
          <w:rFonts w:ascii="Arial" w:hAnsi="Arial" w:cs="Arial"/>
          <w:b/>
          <w:bCs/>
          <w:sz w:val="24"/>
          <w:szCs w:val="24"/>
        </w:rPr>
      </w:pPr>
      <w:r w:rsidRPr="001B5392">
        <w:rPr>
          <w:rFonts w:ascii="Arial" w:hAnsi="Arial" w:cs="Arial"/>
          <w:b/>
          <w:bCs/>
          <w:sz w:val="24"/>
          <w:szCs w:val="24"/>
        </w:rPr>
        <w:t>Discussion</w:t>
      </w:r>
    </w:p>
    <w:p w14:paraId="63D1E641" w14:textId="50825AA2" w:rsidR="00D13F5A" w:rsidRPr="001B5392" w:rsidRDefault="00D13F5A" w:rsidP="001B5392">
      <w:pPr>
        <w:spacing w:after="0" w:line="480" w:lineRule="auto"/>
        <w:jc w:val="both"/>
        <w:rPr>
          <w:rFonts w:ascii="Arial" w:hAnsi="Arial" w:cs="Arial"/>
          <w:i/>
          <w:iCs/>
          <w:sz w:val="24"/>
          <w:szCs w:val="24"/>
        </w:rPr>
      </w:pPr>
      <w:r w:rsidRPr="001B5392">
        <w:rPr>
          <w:rFonts w:ascii="Arial" w:hAnsi="Arial" w:cs="Arial"/>
          <w:i/>
          <w:iCs/>
          <w:sz w:val="24"/>
          <w:szCs w:val="24"/>
        </w:rPr>
        <w:t>Legislation and Rousseau</w:t>
      </w:r>
    </w:p>
    <w:p w14:paraId="014C9485" w14:textId="22D248BE" w:rsidR="004826E0" w:rsidRPr="001B5392" w:rsidRDefault="00462AA8" w:rsidP="001B5392">
      <w:pPr>
        <w:spacing w:after="0" w:line="480" w:lineRule="auto"/>
        <w:ind w:firstLine="720"/>
        <w:jc w:val="both"/>
        <w:rPr>
          <w:rFonts w:ascii="Arial" w:hAnsi="Arial" w:cs="Arial"/>
          <w:sz w:val="24"/>
          <w:szCs w:val="24"/>
        </w:rPr>
      </w:pPr>
      <w:r w:rsidRPr="001B5392">
        <w:rPr>
          <w:rFonts w:ascii="Arial" w:hAnsi="Arial" w:cs="Arial"/>
          <w:sz w:val="24"/>
          <w:szCs w:val="24"/>
        </w:rPr>
        <w:lastRenderedPageBreak/>
        <w:t>The</w:t>
      </w:r>
      <w:r w:rsidR="008A5B83" w:rsidRPr="001B5392">
        <w:rPr>
          <w:rFonts w:ascii="Arial" w:hAnsi="Arial" w:cs="Arial"/>
          <w:sz w:val="24"/>
          <w:szCs w:val="24"/>
        </w:rPr>
        <w:t xml:space="preserve"> </w:t>
      </w:r>
      <w:r w:rsidR="00403850" w:rsidRPr="001B5392">
        <w:rPr>
          <w:rFonts w:ascii="Arial" w:hAnsi="Arial" w:cs="Arial"/>
          <w:sz w:val="24"/>
          <w:szCs w:val="24"/>
        </w:rPr>
        <w:t>basis of t</w:t>
      </w:r>
      <w:r w:rsidRPr="001B5392">
        <w:rPr>
          <w:rFonts w:ascii="Arial" w:hAnsi="Arial" w:cs="Arial"/>
          <w:sz w:val="24"/>
          <w:szCs w:val="24"/>
        </w:rPr>
        <w:t>he FTF’s</w:t>
      </w:r>
      <w:r w:rsidR="00403850" w:rsidRPr="001B5392">
        <w:rPr>
          <w:rFonts w:ascii="Arial" w:hAnsi="Arial" w:cs="Arial"/>
          <w:sz w:val="24"/>
          <w:szCs w:val="24"/>
        </w:rPr>
        <w:t xml:space="preserve"> approach are international treaties</w:t>
      </w:r>
      <w:r w:rsidR="006F020D" w:rsidRPr="001B5392">
        <w:rPr>
          <w:rFonts w:ascii="Arial" w:hAnsi="Arial" w:cs="Arial"/>
          <w:sz w:val="24"/>
          <w:szCs w:val="24"/>
        </w:rPr>
        <w:t xml:space="preserve"> (FTF, </w:t>
      </w:r>
      <w:r w:rsidR="00935EFD" w:rsidRPr="001B5392">
        <w:rPr>
          <w:rFonts w:ascii="Arial" w:hAnsi="Arial" w:cs="Arial"/>
          <w:sz w:val="24"/>
          <w:szCs w:val="24"/>
        </w:rPr>
        <w:t>2021</w:t>
      </w:r>
      <w:r w:rsidR="006F020D" w:rsidRPr="001B5392">
        <w:rPr>
          <w:rFonts w:ascii="Arial" w:hAnsi="Arial" w:cs="Arial"/>
          <w:sz w:val="24"/>
          <w:szCs w:val="24"/>
        </w:rPr>
        <w:t>),</w:t>
      </w:r>
      <w:r w:rsidRPr="001B5392">
        <w:rPr>
          <w:rFonts w:ascii="Arial" w:hAnsi="Arial" w:cs="Arial"/>
          <w:sz w:val="24"/>
          <w:szCs w:val="24"/>
        </w:rPr>
        <w:t xml:space="preserve"> </w:t>
      </w:r>
      <w:r w:rsidR="00A91387" w:rsidRPr="001B5392">
        <w:rPr>
          <w:rFonts w:ascii="Arial" w:hAnsi="Arial" w:cs="Arial"/>
          <w:sz w:val="24"/>
          <w:szCs w:val="24"/>
        </w:rPr>
        <w:t>which</w:t>
      </w:r>
      <w:r w:rsidRPr="001B5392">
        <w:rPr>
          <w:rFonts w:ascii="Arial" w:hAnsi="Arial" w:cs="Arial"/>
          <w:sz w:val="24"/>
          <w:szCs w:val="24"/>
        </w:rPr>
        <w:t xml:space="preserve"> appear to</w:t>
      </w:r>
      <w:r w:rsidR="0045427C" w:rsidRPr="001B5392">
        <w:rPr>
          <w:rFonts w:ascii="Arial" w:hAnsi="Arial" w:cs="Arial"/>
          <w:sz w:val="24"/>
          <w:szCs w:val="24"/>
        </w:rPr>
        <w:t xml:space="preserve"> envision a social contract akin to that developed by Rousseau (</w:t>
      </w:r>
      <w:r w:rsidR="006346C7" w:rsidRPr="001B5392">
        <w:rPr>
          <w:rFonts w:ascii="Arial" w:hAnsi="Arial" w:cs="Arial"/>
          <w:sz w:val="24"/>
          <w:szCs w:val="24"/>
        </w:rPr>
        <w:t xml:space="preserve">Rousseau, </w:t>
      </w:r>
      <w:r w:rsidR="002F6F69" w:rsidRPr="001B5392">
        <w:rPr>
          <w:rFonts w:ascii="Arial" w:hAnsi="Arial" w:cs="Arial"/>
          <w:sz w:val="24"/>
          <w:szCs w:val="24"/>
        </w:rPr>
        <w:t>1968 [1762]</w:t>
      </w:r>
      <w:r w:rsidR="0045427C" w:rsidRPr="001B5392">
        <w:rPr>
          <w:rFonts w:ascii="Arial" w:hAnsi="Arial" w:cs="Arial"/>
          <w:sz w:val="24"/>
          <w:szCs w:val="24"/>
        </w:rPr>
        <w:t xml:space="preserve">), marked by the absence of a </w:t>
      </w:r>
      <w:r w:rsidR="00D54DD1" w:rsidRPr="001B5392">
        <w:rPr>
          <w:rFonts w:ascii="Arial" w:hAnsi="Arial" w:cs="Arial"/>
          <w:sz w:val="24"/>
          <w:szCs w:val="24"/>
        </w:rPr>
        <w:t>global</w:t>
      </w:r>
      <w:r w:rsidR="0045427C" w:rsidRPr="001B5392">
        <w:rPr>
          <w:rFonts w:ascii="Arial" w:hAnsi="Arial" w:cs="Arial"/>
          <w:sz w:val="24"/>
          <w:szCs w:val="24"/>
        </w:rPr>
        <w:t xml:space="preserve"> authority (</w:t>
      </w:r>
      <w:proofErr w:type="spellStart"/>
      <w:r w:rsidR="0045427C" w:rsidRPr="001B5392">
        <w:rPr>
          <w:rFonts w:ascii="Arial" w:hAnsi="Arial" w:cs="Arial"/>
          <w:sz w:val="24"/>
          <w:szCs w:val="24"/>
        </w:rPr>
        <w:t>Inoguchi</w:t>
      </w:r>
      <w:proofErr w:type="spellEnd"/>
      <w:r w:rsidR="0045427C" w:rsidRPr="001B5392">
        <w:rPr>
          <w:rFonts w:ascii="Arial" w:hAnsi="Arial" w:cs="Arial"/>
          <w:sz w:val="24"/>
          <w:szCs w:val="24"/>
        </w:rPr>
        <w:t xml:space="preserve"> and Le, 2016) </w:t>
      </w:r>
      <w:r w:rsidR="00DE1C02" w:rsidRPr="001B5392">
        <w:rPr>
          <w:rFonts w:ascii="Arial" w:hAnsi="Arial" w:cs="Arial"/>
          <w:sz w:val="24"/>
          <w:szCs w:val="24"/>
        </w:rPr>
        <w:t xml:space="preserve">yet </w:t>
      </w:r>
      <w:r w:rsidR="0045427C" w:rsidRPr="001B5392">
        <w:rPr>
          <w:rFonts w:ascii="Arial" w:hAnsi="Arial" w:cs="Arial"/>
          <w:sz w:val="24"/>
          <w:szCs w:val="24"/>
        </w:rPr>
        <w:t>advocating equality among all global citizens</w:t>
      </w:r>
      <w:r w:rsidR="00BA191A" w:rsidRPr="001B5392">
        <w:rPr>
          <w:rFonts w:ascii="Arial" w:hAnsi="Arial" w:cs="Arial"/>
          <w:sz w:val="24"/>
          <w:szCs w:val="24"/>
        </w:rPr>
        <w:t xml:space="preserve"> under human rights </w:t>
      </w:r>
      <w:r w:rsidR="0045427C" w:rsidRPr="001B5392">
        <w:rPr>
          <w:rFonts w:ascii="Arial" w:hAnsi="Arial" w:cs="Arial"/>
          <w:sz w:val="24"/>
          <w:szCs w:val="24"/>
        </w:rPr>
        <w:t>(United Nations</w:t>
      </w:r>
      <w:r w:rsidR="00576161" w:rsidRPr="001B5392">
        <w:rPr>
          <w:rFonts w:ascii="Arial" w:hAnsi="Arial" w:cs="Arial"/>
          <w:sz w:val="24"/>
          <w:szCs w:val="24"/>
        </w:rPr>
        <w:t xml:space="preserve"> (UN)</w:t>
      </w:r>
      <w:r w:rsidR="0045427C" w:rsidRPr="001B5392">
        <w:rPr>
          <w:rFonts w:ascii="Arial" w:hAnsi="Arial" w:cs="Arial"/>
          <w:sz w:val="24"/>
          <w:szCs w:val="24"/>
        </w:rPr>
        <w:t>, 1948)</w:t>
      </w:r>
      <w:r w:rsidR="00607916" w:rsidRPr="001B5392">
        <w:rPr>
          <w:rFonts w:ascii="Arial" w:hAnsi="Arial" w:cs="Arial"/>
          <w:sz w:val="24"/>
          <w:szCs w:val="24"/>
        </w:rPr>
        <w:t xml:space="preserve">. These rights extend to </w:t>
      </w:r>
      <w:r w:rsidR="004933BB" w:rsidRPr="001B5392">
        <w:rPr>
          <w:rFonts w:ascii="Arial" w:hAnsi="Arial" w:cs="Arial"/>
          <w:sz w:val="24"/>
          <w:szCs w:val="24"/>
        </w:rPr>
        <w:t xml:space="preserve">all </w:t>
      </w:r>
      <w:r w:rsidR="004826E0" w:rsidRPr="001B5392">
        <w:rPr>
          <w:rFonts w:ascii="Arial" w:hAnsi="Arial" w:cs="Arial"/>
          <w:sz w:val="24"/>
          <w:szCs w:val="24"/>
        </w:rPr>
        <w:t>children (</w:t>
      </w:r>
      <w:r w:rsidR="00C92E7C" w:rsidRPr="001B5392">
        <w:rPr>
          <w:rFonts w:ascii="Arial" w:hAnsi="Arial" w:cs="Arial"/>
          <w:sz w:val="24"/>
          <w:szCs w:val="24"/>
        </w:rPr>
        <w:t xml:space="preserve">UNICEF, </w:t>
      </w:r>
      <w:r w:rsidR="000E24FF" w:rsidRPr="001B5392">
        <w:rPr>
          <w:rFonts w:ascii="Arial" w:hAnsi="Arial" w:cs="Arial"/>
          <w:sz w:val="24"/>
          <w:szCs w:val="24"/>
        </w:rPr>
        <w:t>19</w:t>
      </w:r>
      <w:r w:rsidR="00446DFA" w:rsidRPr="001B5392">
        <w:rPr>
          <w:rFonts w:ascii="Arial" w:hAnsi="Arial" w:cs="Arial"/>
          <w:sz w:val="24"/>
          <w:szCs w:val="24"/>
        </w:rPr>
        <w:t>89</w:t>
      </w:r>
      <w:r w:rsidR="004826E0" w:rsidRPr="001B5392">
        <w:rPr>
          <w:rFonts w:ascii="Arial" w:hAnsi="Arial" w:cs="Arial"/>
          <w:sz w:val="24"/>
          <w:szCs w:val="24"/>
        </w:rPr>
        <w:t>), who</w:t>
      </w:r>
      <w:r w:rsidR="007D2D03" w:rsidRPr="001B5392">
        <w:rPr>
          <w:rFonts w:ascii="Arial" w:hAnsi="Arial" w:cs="Arial"/>
          <w:sz w:val="24"/>
          <w:szCs w:val="24"/>
        </w:rPr>
        <w:t xml:space="preserve">se rights to </w:t>
      </w:r>
      <w:r w:rsidR="004933BB" w:rsidRPr="001B5392">
        <w:rPr>
          <w:rFonts w:ascii="Arial" w:hAnsi="Arial" w:cs="Arial"/>
          <w:sz w:val="24"/>
          <w:szCs w:val="24"/>
        </w:rPr>
        <w:t xml:space="preserve">equality in </w:t>
      </w:r>
      <w:r w:rsidR="007D2D03" w:rsidRPr="001B5392">
        <w:rPr>
          <w:rFonts w:ascii="Arial" w:hAnsi="Arial" w:cs="Arial"/>
          <w:sz w:val="24"/>
          <w:szCs w:val="24"/>
        </w:rPr>
        <w:t>protection, education</w:t>
      </w:r>
      <w:r w:rsidR="00A038B6" w:rsidRPr="001B5392">
        <w:rPr>
          <w:rFonts w:ascii="Arial" w:hAnsi="Arial" w:cs="Arial"/>
          <w:sz w:val="24"/>
          <w:szCs w:val="24"/>
        </w:rPr>
        <w:t>, leisure and freedom</w:t>
      </w:r>
      <w:r w:rsidR="00B55BCF" w:rsidRPr="001B5392">
        <w:rPr>
          <w:rFonts w:ascii="Arial" w:hAnsi="Arial" w:cs="Arial"/>
          <w:sz w:val="24"/>
          <w:szCs w:val="24"/>
        </w:rPr>
        <w:t xml:space="preserve"> are</w:t>
      </w:r>
      <w:r w:rsidR="00E92C29" w:rsidRPr="001B5392">
        <w:rPr>
          <w:rFonts w:ascii="Arial" w:hAnsi="Arial" w:cs="Arial"/>
          <w:sz w:val="24"/>
          <w:szCs w:val="24"/>
        </w:rPr>
        <w:t xml:space="preserve"> threatened by</w:t>
      </w:r>
      <w:r w:rsidR="004933BB" w:rsidRPr="001B5392">
        <w:rPr>
          <w:rFonts w:ascii="Arial" w:hAnsi="Arial" w:cs="Arial"/>
          <w:sz w:val="24"/>
          <w:szCs w:val="24"/>
        </w:rPr>
        <w:t xml:space="preserve"> </w:t>
      </w:r>
      <w:r w:rsidR="006A011E" w:rsidRPr="001B5392">
        <w:rPr>
          <w:rFonts w:ascii="Arial" w:hAnsi="Arial" w:cs="Arial"/>
          <w:sz w:val="24"/>
          <w:szCs w:val="24"/>
        </w:rPr>
        <w:t>trafficking and forced labour practices (</w:t>
      </w:r>
      <w:r w:rsidR="006F283F" w:rsidRPr="001B5392">
        <w:rPr>
          <w:rFonts w:ascii="Arial" w:hAnsi="Arial" w:cs="Arial"/>
          <w:sz w:val="24"/>
          <w:szCs w:val="24"/>
        </w:rPr>
        <w:t xml:space="preserve">UN, </w:t>
      </w:r>
      <w:r w:rsidR="00446DFA" w:rsidRPr="001B5392">
        <w:rPr>
          <w:rFonts w:ascii="Arial" w:hAnsi="Arial" w:cs="Arial"/>
          <w:sz w:val="24"/>
          <w:szCs w:val="24"/>
        </w:rPr>
        <w:t>2022</w:t>
      </w:r>
      <w:r w:rsidR="006A011E" w:rsidRPr="001B5392">
        <w:rPr>
          <w:rFonts w:ascii="Arial" w:hAnsi="Arial" w:cs="Arial"/>
          <w:sz w:val="24"/>
          <w:szCs w:val="24"/>
        </w:rPr>
        <w:t xml:space="preserve">). </w:t>
      </w:r>
      <w:r w:rsidR="000D09EE" w:rsidRPr="001B5392">
        <w:rPr>
          <w:rFonts w:ascii="Arial" w:hAnsi="Arial" w:cs="Arial"/>
          <w:sz w:val="24"/>
          <w:szCs w:val="24"/>
        </w:rPr>
        <w:t xml:space="preserve">According to the UNCRC, a child </w:t>
      </w:r>
      <w:r w:rsidR="00166766" w:rsidRPr="001B5392">
        <w:rPr>
          <w:rFonts w:ascii="Arial" w:hAnsi="Arial" w:cs="Arial"/>
          <w:sz w:val="24"/>
          <w:szCs w:val="24"/>
        </w:rPr>
        <w:t>means a person below 18 years of age</w:t>
      </w:r>
      <w:r w:rsidR="0085409A" w:rsidRPr="001B5392">
        <w:rPr>
          <w:rFonts w:ascii="Arial" w:hAnsi="Arial" w:cs="Arial"/>
          <w:sz w:val="24"/>
          <w:szCs w:val="24"/>
        </w:rPr>
        <w:t xml:space="preserve"> unless otherwise specified by the </w:t>
      </w:r>
      <w:r w:rsidR="0089619C" w:rsidRPr="001B5392">
        <w:rPr>
          <w:rFonts w:ascii="Arial" w:hAnsi="Arial" w:cs="Arial"/>
          <w:sz w:val="24"/>
          <w:szCs w:val="24"/>
        </w:rPr>
        <w:t xml:space="preserve">applicable </w:t>
      </w:r>
      <w:r w:rsidR="0085409A" w:rsidRPr="001B5392">
        <w:rPr>
          <w:rFonts w:ascii="Arial" w:hAnsi="Arial" w:cs="Arial"/>
          <w:sz w:val="24"/>
          <w:szCs w:val="24"/>
        </w:rPr>
        <w:t>national laws (UN</w:t>
      </w:r>
      <w:r w:rsidR="0032279A" w:rsidRPr="001B5392">
        <w:rPr>
          <w:rFonts w:ascii="Arial" w:hAnsi="Arial" w:cs="Arial"/>
          <w:sz w:val="24"/>
          <w:szCs w:val="24"/>
        </w:rPr>
        <w:t>ICEF, 1989</w:t>
      </w:r>
      <w:r w:rsidR="0085409A" w:rsidRPr="001B5392">
        <w:rPr>
          <w:rFonts w:ascii="Arial" w:hAnsi="Arial" w:cs="Arial"/>
          <w:sz w:val="24"/>
          <w:szCs w:val="24"/>
        </w:rPr>
        <w:t xml:space="preserve">). </w:t>
      </w:r>
      <w:r w:rsidR="00346C18" w:rsidRPr="001B5392">
        <w:rPr>
          <w:rFonts w:ascii="Arial" w:hAnsi="Arial" w:cs="Arial"/>
          <w:sz w:val="24"/>
          <w:szCs w:val="24"/>
        </w:rPr>
        <w:t xml:space="preserve">This position prioritises </w:t>
      </w:r>
      <w:r w:rsidR="00AB42B8" w:rsidRPr="001B5392">
        <w:rPr>
          <w:rFonts w:ascii="Arial" w:hAnsi="Arial" w:cs="Arial"/>
          <w:sz w:val="24"/>
          <w:szCs w:val="24"/>
        </w:rPr>
        <w:t>w</w:t>
      </w:r>
      <w:r w:rsidR="00346C18" w:rsidRPr="001B5392">
        <w:rPr>
          <w:rFonts w:ascii="Arial" w:hAnsi="Arial" w:cs="Arial"/>
          <w:sz w:val="24"/>
          <w:szCs w:val="24"/>
        </w:rPr>
        <w:t xml:space="preserve">estern </w:t>
      </w:r>
      <w:r w:rsidR="00263421" w:rsidRPr="001B5392">
        <w:rPr>
          <w:rFonts w:ascii="Arial" w:hAnsi="Arial" w:cs="Arial"/>
          <w:sz w:val="24"/>
          <w:szCs w:val="24"/>
        </w:rPr>
        <w:t>conceptualisations of childhood as a period of freedom and innocence (</w:t>
      </w:r>
      <w:r w:rsidR="007D7066" w:rsidRPr="001B5392">
        <w:rPr>
          <w:rFonts w:ascii="Arial" w:hAnsi="Arial" w:cs="Arial"/>
          <w:sz w:val="24"/>
          <w:szCs w:val="24"/>
        </w:rPr>
        <w:t>Ahmadi, 2018</w:t>
      </w:r>
      <w:r w:rsidR="00263421" w:rsidRPr="001B5392">
        <w:rPr>
          <w:rFonts w:ascii="Arial" w:hAnsi="Arial" w:cs="Arial"/>
          <w:sz w:val="24"/>
          <w:szCs w:val="24"/>
        </w:rPr>
        <w:t xml:space="preserve">) and puts </w:t>
      </w:r>
      <w:r w:rsidR="00C7581C" w:rsidRPr="001B5392">
        <w:rPr>
          <w:rFonts w:ascii="Arial" w:hAnsi="Arial" w:cs="Arial"/>
          <w:sz w:val="24"/>
          <w:szCs w:val="24"/>
        </w:rPr>
        <w:t>other approaches, such as the African norm of attributing responsibility to children (</w:t>
      </w:r>
      <w:proofErr w:type="spellStart"/>
      <w:r w:rsidR="009F3453" w:rsidRPr="001B5392">
        <w:rPr>
          <w:rFonts w:ascii="Arial" w:hAnsi="Arial" w:cs="Arial"/>
          <w:sz w:val="24"/>
          <w:szCs w:val="24"/>
        </w:rPr>
        <w:t>Nodoushani</w:t>
      </w:r>
      <w:proofErr w:type="spellEnd"/>
      <w:r w:rsidR="009F3453" w:rsidRPr="001B5392">
        <w:rPr>
          <w:rFonts w:ascii="Arial" w:hAnsi="Arial" w:cs="Arial"/>
          <w:sz w:val="24"/>
          <w:szCs w:val="24"/>
        </w:rPr>
        <w:t xml:space="preserve">, 2013; </w:t>
      </w:r>
      <w:r w:rsidR="00F94BBD" w:rsidRPr="001B5392">
        <w:rPr>
          <w:rFonts w:ascii="Arial" w:hAnsi="Arial" w:cs="Arial"/>
          <w:sz w:val="24"/>
          <w:szCs w:val="24"/>
        </w:rPr>
        <w:t>Snell, 2020</w:t>
      </w:r>
      <w:r w:rsidR="00C7581C" w:rsidRPr="001B5392">
        <w:rPr>
          <w:rFonts w:ascii="Arial" w:hAnsi="Arial" w:cs="Arial"/>
          <w:sz w:val="24"/>
          <w:szCs w:val="24"/>
        </w:rPr>
        <w:t>) and establishing their entry into adult life through rites of passage (</w:t>
      </w:r>
      <w:r w:rsidR="00817263" w:rsidRPr="001B5392">
        <w:rPr>
          <w:rFonts w:ascii="Arial" w:hAnsi="Arial" w:cs="Arial"/>
          <w:sz w:val="24"/>
          <w:szCs w:val="24"/>
        </w:rPr>
        <w:t>McKay, 2005</w:t>
      </w:r>
      <w:r w:rsidR="00C7581C" w:rsidRPr="001B5392">
        <w:rPr>
          <w:rFonts w:ascii="Arial" w:hAnsi="Arial" w:cs="Arial"/>
          <w:sz w:val="24"/>
          <w:szCs w:val="24"/>
        </w:rPr>
        <w:t xml:space="preserve">) into a secondary place. </w:t>
      </w:r>
    </w:p>
    <w:p w14:paraId="1E5BFABE" w14:textId="1697D045" w:rsidR="00164757" w:rsidRPr="001B5392" w:rsidRDefault="00164757" w:rsidP="001B5392">
      <w:pPr>
        <w:spacing w:after="0" w:line="480" w:lineRule="auto"/>
        <w:ind w:firstLine="720"/>
        <w:jc w:val="both"/>
        <w:rPr>
          <w:rFonts w:ascii="Arial" w:hAnsi="Arial" w:cs="Arial"/>
          <w:sz w:val="24"/>
          <w:szCs w:val="24"/>
        </w:rPr>
      </w:pPr>
      <w:r w:rsidRPr="001B5392">
        <w:rPr>
          <w:rFonts w:ascii="Arial" w:hAnsi="Arial" w:cs="Arial"/>
          <w:sz w:val="24"/>
          <w:szCs w:val="24"/>
        </w:rPr>
        <w:t xml:space="preserve">Out of this discrimination emerges </w:t>
      </w:r>
      <w:r w:rsidR="008C6D49" w:rsidRPr="001B5392">
        <w:rPr>
          <w:rFonts w:ascii="Arial" w:hAnsi="Arial" w:cs="Arial"/>
          <w:sz w:val="24"/>
          <w:szCs w:val="24"/>
        </w:rPr>
        <w:t xml:space="preserve">a </w:t>
      </w:r>
      <w:r w:rsidRPr="001B5392">
        <w:rPr>
          <w:rFonts w:ascii="Arial" w:hAnsi="Arial" w:cs="Arial"/>
          <w:sz w:val="24"/>
          <w:szCs w:val="24"/>
        </w:rPr>
        <w:t xml:space="preserve">critique </w:t>
      </w:r>
      <w:r w:rsidR="008C6D49" w:rsidRPr="001B5392">
        <w:rPr>
          <w:rFonts w:ascii="Arial" w:hAnsi="Arial" w:cs="Arial"/>
          <w:sz w:val="24"/>
          <w:szCs w:val="24"/>
        </w:rPr>
        <w:t>of</w:t>
      </w:r>
      <w:r w:rsidRPr="001B5392">
        <w:rPr>
          <w:rFonts w:ascii="Arial" w:hAnsi="Arial" w:cs="Arial"/>
          <w:sz w:val="24"/>
          <w:szCs w:val="24"/>
        </w:rPr>
        <w:t xml:space="preserve"> the </w:t>
      </w:r>
      <w:r w:rsidR="00221952" w:rsidRPr="001B5392">
        <w:rPr>
          <w:rFonts w:ascii="Arial" w:hAnsi="Arial" w:cs="Arial"/>
          <w:sz w:val="24"/>
          <w:szCs w:val="24"/>
        </w:rPr>
        <w:t>UN Sustainable Development Goals that include the abolition of all child labour under Target 8 (</w:t>
      </w:r>
      <w:r w:rsidR="00E5231F" w:rsidRPr="001B5392">
        <w:rPr>
          <w:rFonts w:ascii="Arial" w:hAnsi="Arial" w:cs="Arial"/>
          <w:sz w:val="24"/>
          <w:szCs w:val="24"/>
        </w:rPr>
        <w:t>UN, 2022</w:t>
      </w:r>
      <w:r w:rsidR="00221952" w:rsidRPr="001B5392">
        <w:rPr>
          <w:rFonts w:ascii="Arial" w:hAnsi="Arial" w:cs="Arial"/>
          <w:sz w:val="24"/>
          <w:szCs w:val="24"/>
        </w:rPr>
        <w:t>)</w:t>
      </w:r>
      <w:r w:rsidR="007943B4" w:rsidRPr="001B5392">
        <w:rPr>
          <w:rFonts w:ascii="Arial" w:hAnsi="Arial" w:cs="Arial"/>
          <w:sz w:val="24"/>
          <w:szCs w:val="24"/>
        </w:rPr>
        <w:t xml:space="preserve">. </w:t>
      </w:r>
      <w:proofErr w:type="spellStart"/>
      <w:r w:rsidR="006616F9" w:rsidRPr="001B5392">
        <w:rPr>
          <w:rFonts w:ascii="Arial" w:hAnsi="Arial" w:cs="Arial"/>
          <w:sz w:val="24"/>
          <w:szCs w:val="24"/>
        </w:rPr>
        <w:t>Aufseeser</w:t>
      </w:r>
      <w:proofErr w:type="spellEnd"/>
      <w:r w:rsidR="006616F9" w:rsidRPr="001B5392">
        <w:rPr>
          <w:rFonts w:ascii="Arial" w:hAnsi="Arial" w:cs="Arial"/>
          <w:sz w:val="24"/>
          <w:szCs w:val="24"/>
        </w:rPr>
        <w:t xml:space="preserve"> </w:t>
      </w:r>
      <w:r w:rsidR="006616F9" w:rsidRPr="001B5392">
        <w:rPr>
          <w:rFonts w:ascii="Arial" w:hAnsi="Arial" w:cs="Arial"/>
          <w:i/>
          <w:iCs/>
          <w:sz w:val="24"/>
          <w:szCs w:val="24"/>
        </w:rPr>
        <w:t>et al.</w:t>
      </w:r>
      <w:r w:rsidR="00042BB4" w:rsidRPr="001B5392">
        <w:rPr>
          <w:rFonts w:ascii="Arial" w:hAnsi="Arial" w:cs="Arial"/>
          <w:sz w:val="24"/>
          <w:szCs w:val="24"/>
        </w:rPr>
        <w:t xml:space="preserve"> (2018</w:t>
      </w:r>
      <w:r w:rsidR="007943B4" w:rsidRPr="001B5392">
        <w:rPr>
          <w:rFonts w:ascii="Arial" w:hAnsi="Arial" w:cs="Arial"/>
          <w:sz w:val="24"/>
          <w:szCs w:val="24"/>
        </w:rPr>
        <w:t>)</w:t>
      </w:r>
      <w:r w:rsidR="00D23D38" w:rsidRPr="001B5392">
        <w:rPr>
          <w:rFonts w:ascii="Arial" w:hAnsi="Arial" w:cs="Arial"/>
          <w:sz w:val="24"/>
          <w:szCs w:val="24"/>
        </w:rPr>
        <w:t xml:space="preserve"> </w:t>
      </w:r>
      <w:r w:rsidR="00042BB4" w:rsidRPr="001B5392">
        <w:rPr>
          <w:rFonts w:ascii="Arial" w:hAnsi="Arial" w:cs="Arial"/>
          <w:sz w:val="24"/>
          <w:szCs w:val="24"/>
        </w:rPr>
        <w:t>argue</w:t>
      </w:r>
      <w:r w:rsidR="00D23D38" w:rsidRPr="001B5392">
        <w:rPr>
          <w:rFonts w:ascii="Arial" w:hAnsi="Arial" w:cs="Arial"/>
          <w:sz w:val="24"/>
          <w:szCs w:val="24"/>
        </w:rPr>
        <w:t xml:space="preserve"> that the </w:t>
      </w:r>
      <w:r w:rsidR="009F4DDA" w:rsidRPr="001B5392">
        <w:rPr>
          <w:rFonts w:ascii="Arial" w:hAnsi="Arial" w:cs="Arial"/>
          <w:sz w:val="24"/>
          <w:szCs w:val="24"/>
        </w:rPr>
        <w:t xml:space="preserve">universal abolition </w:t>
      </w:r>
      <w:r w:rsidR="00105776" w:rsidRPr="001B5392">
        <w:rPr>
          <w:rFonts w:ascii="Arial" w:hAnsi="Arial" w:cs="Arial"/>
          <w:sz w:val="24"/>
          <w:szCs w:val="24"/>
        </w:rPr>
        <w:t xml:space="preserve">of child labour would prove harmful to </w:t>
      </w:r>
      <w:r w:rsidR="001D640F" w:rsidRPr="001B5392">
        <w:rPr>
          <w:rFonts w:ascii="Arial" w:hAnsi="Arial" w:cs="Arial"/>
          <w:sz w:val="24"/>
          <w:szCs w:val="24"/>
        </w:rPr>
        <w:t>children who</w:t>
      </w:r>
      <w:r w:rsidR="00A32980" w:rsidRPr="001B5392">
        <w:rPr>
          <w:rFonts w:ascii="Arial" w:hAnsi="Arial" w:cs="Arial"/>
          <w:sz w:val="24"/>
          <w:szCs w:val="24"/>
        </w:rPr>
        <w:t>se economic contribution is necessary for their own or the survival of their families (</w:t>
      </w:r>
      <w:r w:rsidR="006E0E69" w:rsidRPr="001B5392">
        <w:rPr>
          <w:rFonts w:ascii="Arial" w:hAnsi="Arial" w:cs="Arial"/>
          <w:sz w:val="24"/>
          <w:szCs w:val="24"/>
        </w:rPr>
        <w:t>Hays, 2020</w:t>
      </w:r>
      <w:r w:rsidR="00A32980" w:rsidRPr="001B5392">
        <w:rPr>
          <w:rFonts w:ascii="Arial" w:hAnsi="Arial" w:cs="Arial"/>
          <w:sz w:val="24"/>
          <w:szCs w:val="24"/>
        </w:rPr>
        <w:t>)</w:t>
      </w:r>
      <w:r w:rsidR="009B737B" w:rsidRPr="001B5392">
        <w:rPr>
          <w:rFonts w:ascii="Arial" w:hAnsi="Arial" w:cs="Arial"/>
          <w:sz w:val="24"/>
          <w:szCs w:val="24"/>
        </w:rPr>
        <w:t>.</w:t>
      </w:r>
      <w:r w:rsidR="00DE5883" w:rsidRPr="001B5392">
        <w:rPr>
          <w:rFonts w:ascii="Arial" w:hAnsi="Arial" w:cs="Arial"/>
          <w:sz w:val="24"/>
          <w:szCs w:val="24"/>
        </w:rPr>
        <w:t xml:space="preserve"> The International Labour Organization (ILO) acknowledges the </w:t>
      </w:r>
      <w:r w:rsidR="00E8027A" w:rsidRPr="001B5392">
        <w:rPr>
          <w:rFonts w:ascii="Arial" w:hAnsi="Arial" w:cs="Arial"/>
          <w:sz w:val="24"/>
          <w:szCs w:val="24"/>
        </w:rPr>
        <w:t xml:space="preserve">potential benefits of </w:t>
      </w:r>
      <w:r w:rsidR="00F838DD" w:rsidRPr="001B5392">
        <w:rPr>
          <w:rFonts w:ascii="Arial" w:hAnsi="Arial" w:cs="Arial"/>
          <w:sz w:val="24"/>
          <w:szCs w:val="24"/>
        </w:rPr>
        <w:t>labour for older children</w:t>
      </w:r>
      <w:r w:rsidR="003F0287" w:rsidRPr="001B5392">
        <w:rPr>
          <w:rFonts w:ascii="Arial" w:hAnsi="Arial" w:cs="Arial"/>
          <w:sz w:val="24"/>
          <w:szCs w:val="24"/>
        </w:rPr>
        <w:t xml:space="preserve"> in their definition of child labour as work harmful to the development of children</w:t>
      </w:r>
      <w:r w:rsidR="00F838DD" w:rsidRPr="001B5392">
        <w:rPr>
          <w:rFonts w:ascii="Arial" w:hAnsi="Arial" w:cs="Arial"/>
          <w:sz w:val="24"/>
          <w:szCs w:val="24"/>
        </w:rPr>
        <w:t xml:space="preserve"> (ILO, </w:t>
      </w:r>
      <w:r w:rsidR="00250DCA" w:rsidRPr="001B5392">
        <w:rPr>
          <w:rFonts w:ascii="Arial" w:hAnsi="Arial" w:cs="Arial"/>
          <w:sz w:val="24"/>
          <w:szCs w:val="24"/>
        </w:rPr>
        <w:t>2017</w:t>
      </w:r>
      <w:r w:rsidR="00F5174D" w:rsidRPr="001B5392">
        <w:rPr>
          <w:rFonts w:ascii="Arial" w:hAnsi="Arial" w:cs="Arial"/>
          <w:sz w:val="24"/>
          <w:szCs w:val="24"/>
        </w:rPr>
        <w:t>a</w:t>
      </w:r>
      <w:r w:rsidR="00F838DD" w:rsidRPr="001B5392">
        <w:rPr>
          <w:rFonts w:ascii="Arial" w:hAnsi="Arial" w:cs="Arial"/>
          <w:sz w:val="24"/>
          <w:szCs w:val="24"/>
        </w:rPr>
        <w:t xml:space="preserve">), but advocates for global minimum age requirements (ILO, </w:t>
      </w:r>
      <w:r w:rsidR="00F5174D" w:rsidRPr="001B5392">
        <w:rPr>
          <w:rFonts w:ascii="Arial" w:hAnsi="Arial" w:cs="Arial"/>
          <w:sz w:val="24"/>
          <w:szCs w:val="24"/>
        </w:rPr>
        <w:t>2017b</w:t>
      </w:r>
      <w:r w:rsidR="00F838DD" w:rsidRPr="001B5392">
        <w:rPr>
          <w:rFonts w:ascii="Arial" w:hAnsi="Arial" w:cs="Arial"/>
          <w:sz w:val="24"/>
          <w:szCs w:val="24"/>
        </w:rPr>
        <w:t>)</w:t>
      </w:r>
      <w:r w:rsidR="00673C6D" w:rsidRPr="001B5392">
        <w:rPr>
          <w:rFonts w:ascii="Arial" w:hAnsi="Arial" w:cs="Arial"/>
          <w:sz w:val="24"/>
          <w:szCs w:val="24"/>
        </w:rPr>
        <w:t xml:space="preserve">, which speaks to </w:t>
      </w:r>
      <w:r w:rsidR="003F0287" w:rsidRPr="001B5392">
        <w:rPr>
          <w:rFonts w:ascii="Arial" w:hAnsi="Arial" w:cs="Arial"/>
          <w:sz w:val="24"/>
          <w:szCs w:val="24"/>
        </w:rPr>
        <w:t xml:space="preserve">the </w:t>
      </w:r>
      <w:r w:rsidR="00673C6D" w:rsidRPr="001B5392">
        <w:rPr>
          <w:rFonts w:ascii="Arial" w:hAnsi="Arial" w:cs="Arial"/>
          <w:sz w:val="24"/>
          <w:szCs w:val="24"/>
        </w:rPr>
        <w:t xml:space="preserve">exportation of </w:t>
      </w:r>
      <w:r w:rsidR="003969F8" w:rsidRPr="001B5392">
        <w:rPr>
          <w:rFonts w:ascii="Arial" w:hAnsi="Arial" w:cs="Arial"/>
          <w:sz w:val="24"/>
          <w:szCs w:val="24"/>
        </w:rPr>
        <w:t>w</w:t>
      </w:r>
      <w:r w:rsidR="00673C6D" w:rsidRPr="001B5392">
        <w:rPr>
          <w:rFonts w:ascii="Arial" w:hAnsi="Arial" w:cs="Arial"/>
          <w:sz w:val="24"/>
          <w:szCs w:val="24"/>
        </w:rPr>
        <w:t xml:space="preserve">estern judgement </w:t>
      </w:r>
      <w:r w:rsidR="00EA1AA7" w:rsidRPr="001B5392">
        <w:rPr>
          <w:rFonts w:ascii="Arial" w:hAnsi="Arial" w:cs="Arial"/>
          <w:sz w:val="24"/>
          <w:szCs w:val="24"/>
        </w:rPr>
        <w:t xml:space="preserve">and </w:t>
      </w:r>
      <w:r w:rsidR="005B5196" w:rsidRPr="001B5392">
        <w:rPr>
          <w:rFonts w:ascii="Arial" w:hAnsi="Arial" w:cs="Arial"/>
          <w:sz w:val="24"/>
          <w:szCs w:val="24"/>
        </w:rPr>
        <w:t>attitudes based on the western way of life</w:t>
      </w:r>
      <w:r w:rsidR="00D129FD" w:rsidRPr="001B5392">
        <w:rPr>
          <w:rFonts w:ascii="Arial" w:hAnsi="Arial" w:cs="Arial"/>
          <w:sz w:val="24"/>
          <w:szCs w:val="24"/>
        </w:rPr>
        <w:t>.</w:t>
      </w:r>
    </w:p>
    <w:p w14:paraId="6A75994C" w14:textId="77777777" w:rsidR="00921E16" w:rsidRPr="001B5392" w:rsidRDefault="00591256" w:rsidP="001B5392">
      <w:pPr>
        <w:spacing w:after="0" w:line="480" w:lineRule="auto"/>
        <w:ind w:firstLine="720"/>
        <w:jc w:val="both"/>
        <w:rPr>
          <w:rFonts w:ascii="Arial" w:hAnsi="Arial" w:cs="Arial"/>
          <w:sz w:val="24"/>
          <w:szCs w:val="24"/>
        </w:rPr>
      </w:pPr>
      <w:r w:rsidRPr="001B5392">
        <w:rPr>
          <w:rFonts w:ascii="Arial" w:hAnsi="Arial" w:cs="Arial"/>
          <w:sz w:val="24"/>
          <w:szCs w:val="24"/>
        </w:rPr>
        <w:t>Under these views, exploitative child labour as observed on African cocoa plantations (</w:t>
      </w:r>
      <w:proofErr w:type="spellStart"/>
      <w:r w:rsidR="00330D4A" w:rsidRPr="001B5392">
        <w:rPr>
          <w:rFonts w:ascii="Arial" w:hAnsi="Arial" w:cs="Arial"/>
          <w:sz w:val="24"/>
          <w:szCs w:val="24"/>
        </w:rPr>
        <w:t>A</w:t>
      </w:r>
      <w:r w:rsidR="005006C9" w:rsidRPr="001B5392">
        <w:rPr>
          <w:rFonts w:ascii="Arial" w:hAnsi="Arial" w:cs="Arial"/>
          <w:sz w:val="24"/>
          <w:szCs w:val="24"/>
        </w:rPr>
        <w:t>kt</w:t>
      </w:r>
      <w:r w:rsidR="00330D4A" w:rsidRPr="001B5392">
        <w:rPr>
          <w:rFonts w:ascii="Arial" w:hAnsi="Arial" w:cs="Arial"/>
          <w:sz w:val="24"/>
          <w:szCs w:val="24"/>
        </w:rPr>
        <w:t>ar</w:t>
      </w:r>
      <w:proofErr w:type="spellEnd"/>
      <w:r w:rsidR="00330D4A" w:rsidRPr="001B5392">
        <w:rPr>
          <w:rFonts w:ascii="Arial" w:hAnsi="Arial" w:cs="Arial"/>
          <w:sz w:val="24"/>
          <w:szCs w:val="24"/>
        </w:rPr>
        <w:t xml:space="preserve"> and </w:t>
      </w:r>
      <w:proofErr w:type="spellStart"/>
      <w:r w:rsidR="00330D4A" w:rsidRPr="001B5392">
        <w:rPr>
          <w:rFonts w:ascii="Arial" w:hAnsi="Arial" w:cs="Arial"/>
          <w:sz w:val="24"/>
          <w:szCs w:val="24"/>
        </w:rPr>
        <w:t>Hingley</w:t>
      </w:r>
      <w:proofErr w:type="spellEnd"/>
      <w:r w:rsidR="00330D4A" w:rsidRPr="001B5392">
        <w:rPr>
          <w:rFonts w:ascii="Arial" w:hAnsi="Arial" w:cs="Arial"/>
          <w:sz w:val="24"/>
          <w:szCs w:val="24"/>
        </w:rPr>
        <w:t>, 2013</w:t>
      </w:r>
      <w:r w:rsidRPr="001B5392">
        <w:rPr>
          <w:rFonts w:ascii="Arial" w:hAnsi="Arial" w:cs="Arial"/>
          <w:sz w:val="24"/>
          <w:szCs w:val="24"/>
        </w:rPr>
        <w:t xml:space="preserve">) falls under modern slavery (ILO, </w:t>
      </w:r>
      <w:r w:rsidR="009F7EEC" w:rsidRPr="001B5392">
        <w:rPr>
          <w:rFonts w:ascii="Arial" w:hAnsi="Arial" w:cs="Arial"/>
          <w:sz w:val="24"/>
          <w:szCs w:val="24"/>
        </w:rPr>
        <w:t>2022</w:t>
      </w:r>
      <w:r w:rsidRPr="001B5392">
        <w:rPr>
          <w:rFonts w:ascii="Arial" w:hAnsi="Arial" w:cs="Arial"/>
          <w:sz w:val="24"/>
          <w:szCs w:val="24"/>
        </w:rPr>
        <w:t>)</w:t>
      </w:r>
      <w:r w:rsidR="007B25AA" w:rsidRPr="001B5392">
        <w:rPr>
          <w:rFonts w:ascii="Arial" w:hAnsi="Arial" w:cs="Arial"/>
          <w:sz w:val="24"/>
          <w:szCs w:val="24"/>
        </w:rPr>
        <w:t xml:space="preserve">, which is </w:t>
      </w:r>
      <w:r w:rsidR="00A90338" w:rsidRPr="001B5392">
        <w:rPr>
          <w:rFonts w:ascii="Arial" w:hAnsi="Arial" w:cs="Arial"/>
          <w:sz w:val="24"/>
          <w:szCs w:val="24"/>
        </w:rPr>
        <w:t>usually based on inequalities of power (</w:t>
      </w:r>
      <w:proofErr w:type="spellStart"/>
      <w:r w:rsidR="00330D4A" w:rsidRPr="001B5392">
        <w:rPr>
          <w:rFonts w:ascii="Arial" w:hAnsi="Arial" w:cs="Arial"/>
          <w:sz w:val="24"/>
          <w:szCs w:val="24"/>
        </w:rPr>
        <w:t>Luckstead</w:t>
      </w:r>
      <w:proofErr w:type="spellEnd"/>
      <w:r w:rsidR="00330D4A" w:rsidRPr="001B5392">
        <w:rPr>
          <w:rFonts w:ascii="Arial" w:hAnsi="Arial" w:cs="Arial"/>
          <w:sz w:val="24"/>
          <w:szCs w:val="24"/>
        </w:rPr>
        <w:t xml:space="preserve"> </w:t>
      </w:r>
      <w:r w:rsidR="00330D4A" w:rsidRPr="001B5392">
        <w:rPr>
          <w:rFonts w:ascii="Arial" w:hAnsi="Arial" w:cs="Arial"/>
          <w:i/>
          <w:iCs/>
          <w:sz w:val="24"/>
          <w:szCs w:val="24"/>
        </w:rPr>
        <w:t>et al.</w:t>
      </w:r>
      <w:r w:rsidR="00330D4A" w:rsidRPr="001B5392">
        <w:rPr>
          <w:rFonts w:ascii="Arial" w:hAnsi="Arial" w:cs="Arial"/>
          <w:sz w:val="24"/>
          <w:szCs w:val="24"/>
        </w:rPr>
        <w:t>, 2019</w:t>
      </w:r>
      <w:r w:rsidR="00A90338" w:rsidRPr="001B5392">
        <w:rPr>
          <w:rFonts w:ascii="Arial" w:hAnsi="Arial" w:cs="Arial"/>
          <w:sz w:val="24"/>
          <w:szCs w:val="24"/>
        </w:rPr>
        <w:t xml:space="preserve">) </w:t>
      </w:r>
      <w:r w:rsidR="00E74302" w:rsidRPr="001B5392">
        <w:rPr>
          <w:rFonts w:ascii="Arial" w:hAnsi="Arial" w:cs="Arial"/>
          <w:sz w:val="24"/>
          <w:szCs w:val="24"/>
        </w:rPr>
        <w:t>that</w:t>
      </w:r>
      <w:r w:rsidR="00A90338" w:rsidRPr="001B5392">
        <w:rPr>
          <w:rFonts w:ascii="Arial" w:hAnsi="Arial" w:cs="Arial"/>
          <w:sz w:val="24"/>
          <w:szCs w:val="24"/>
        </w:rPr>
        <w:t xml:space="preserve"> would be impossible under a functional social contract as imagined by Rousseau </w:t>
      </w:r>
      <w:r w:rsidR="00883754" w:rsidRPr="001B5392">
        <w:rPr>
          <w:rFonts w:ascii="Arial" w:hAnsi="Arial" w:cs="Arial"/>
          <w:sz w:val="24"/>
          <w:szCs w:val="24"/>
        </w:rPr>
        <w:t>(</w:t>
      </w:r>
      <w:r w:rsidR="00765A9E" w:rsidRPr="001B5392">
        <w:rPr>
          <w:rFonts w:ascii="Arial" w:hAnsi="Arial" w:cs="Arial"/>
          <w:sz w:val="24"/>
          <w:szCs w:val="24"/>
        </w:rPr>
        <w:t>1968 [1762]</w:t>
      </w:r>
      <w:r w:rsidR="001A5A0D" w:rsidRPr="001B5392">
        <w:rPr>
          <w:rFonts w:ascii="Arial" w:hAnsi="Arial" w:cs="Arial"/>
          <w:sz w:val="24"/>
          <w:szCs w:val="24"/>
        </w:rPr>
        <w:t xml:space="preserve">; </w:t>
      </w:r>
      <w:proofErr w:type="spellStart"/>
      <w:r w:rsidR="004C06C8" w:rsidRPr="001B5392">
        <w:rPr>
          <w:rFonts w:ascii="Arial" w:hAnsi="Arial" w:cs="Arial"/>
          <w:sz w:val="24"/>
          <w:szCs w:val="24"/>
        </w:rPr>
        <w:lastRenderedPageBreak/>
        <w:t>Olsthoorn</w:t>
      </w:r>
      <w:proofErr w:type="spellEnd"/>
      <w:r w:rsidR="004C06C8" w:rsidRPr="001B5392">
        <w:rPr>
          <w:rFonts w:ascii="Arial" w:hAnsi="Arial" w:cs="Arial"/>
          <w:sz w:val="24"/>
          <w:szCs w:val="24"/>
        </w:rPr>
        <w:t xml:space="preserve"> and Van Apeldoorn, 2022</w:t>
      </w:r>
      <w:r w:rsidR="00883754" w:rsidRPr="001B5392">
        <w:rPr>
          <w:rFonts w:ascii="Arial" w:hAnsi="Arial" w:cs="Arial"/>
          <w:sz w:val="24"/>
          <w:szCs w:val="24"/>
        </w:rPr>
        <w:t>). For children</w:t>
      </w:r>
      <w:r w:rsidR="00FE3863" w:rsidRPr="001B5392">
        <w:rPr>
          <w:rFonts w:ascii="Arial" w:hAnsi="Arial" w:cs="Arial"/>
          <w:sz w:val="24"/>
          <w:szCs w:val="24"/>
        </w:rPr>
        <w:t xml:space="preserve">, </w:t>
      </w:r>
      <w:r w:rsidR="00CB3462" w:rsidRPr="001B5392">
        <w:rPr>
          <w:rFonts w:ascii="Arial" w:hAnsi="Arial" w:cs="Arial"/>
          <w:sz w:val="24"/>
          <w:szCs w:val="24"/>
        </w:rPr>
        <w:t>consent is impossible</w:t>
      </w:r>
      <w:r w:rsidR="00D24FB7" w:rsidRPr="001B5392">
        <w:rPr>
          <w:rFonts w:ascii="Arial" w:hAnsi="Arial" w:cs="Arial"/>
          <w:sz w:val="24"/>
          <w:szCs w:val="24"/>
        </w:rPr>
        <w:t xml:space="preserve"> due to immaturity</w:t>
      </w:r>
      <w:r w:rsidR="00CB3462" w:rsidRPr="001B5392">
        <w:rPr>
          <w:rFonts w:ascii="Arial" w:hAnsi="Arial" w:cs="Arial"/>
          <w:sz w:val="24"/>
          <w:szCs w:val="24"/>
        </w:rPr>
        <w:t xml:space="preserve"> </w:t>
      </w:r>
      <w:r w:rsidR="00053F29" w:rsidRPr="001B5392">
        <w:rPr>
          <w:rFonts w:ascii="Arial" w:hAnsi="Arial" w:cs="Arial"/>
          <w:sz w:val="24"/>
          <w:szCs w:val="24"/>
        </w:rPr>
        <w:t>(</w:t>
      </w:r>
      <w:proofErr w:type="spellStart"/>
      <w:r w:rsidR="00D24FB7" w:rsidRPr="001B5392">
        <w:rPr>
          <w:rFonts w:ascii="Arial" w:hAnsi="Arial" w:cs="Arial"/>
          <w:sz w:val="24"/>
          <w:szCs w:val="24"/>
        </w:rPr>
        <w:t>Adonteng-Kissi</w:t>
      </w:r>
      <w:proofErr w:type="spellEnd"/>
      <w:r w:rsidR="00D24FB7" w:rsidRPr="001B5392">
        <w:rPr>
          <w:rFonts w:ascii="Arial" w:hAnsi="Arial" w:cs="Arial"/>
          <w:sz w:val="24"/>
          <w:szCs w:val="24"/>
        </w:rPr>
        <w:t xml:space="preserve">, </w:t>
      </w:r>
      <w:r w:rsidR="00204CD6" w:rsidRPr="001B5392">
        <w:rPr>
          <w:rFonts w:ascii="Arial" w:hAnsi="Arial" w:cs="Arial"/>
          <w:sz w:val="24"/>
          <w:szCs w:val="24"/>
        </w:rPr>
        <w:t>2021</w:t>
      </w:r>
      <w:r w:rsidR="00053F29" w:rsidRPr="001B5392">
        <w:rPr>
          <w:rFonts w:ascii="Arial" w:hAnsi="Arial" w:cs="Arial"/>
          <w:sz w:val="24"/>
          <w:szCs w:val="24"/>
        </w:rPr>
        <w:t>)</w:t>
      </w:r>
      <w:r w:rsidR="00AC25FA" w:rsidRPr="001B5392">
        <w:rPr>
          <w:rFonts w:ascii="Arial" w:hAnsi="Arial" w:cs="Arial"/>
          <w:sz w:val="24"/>
          <w:szCs w:val="24"/>
        </w:rPr>
        <w:t>, thus exposing the parents whose children work to global scrutiny</w:t>
      </w:r>
      <w:r w:rsidR="008F2CEF" w:rsidRPr="001B5392">
        <w:rPr>
          <w:rFonts w:ascii="Arial" w:hAnsi="Arial" w:cs="Arial"/>
          <w:sz w:val="24"/>
          <w:szCs w:val="24"/>
        </w:rPr>
        <w:t>, which</w:t>
      </w:r>
      <w:r w:rsidR="00590061" w:rsidRPr="001B5392">
        <w:rPr>
          <w:rFonts w:ascii="Arial" w:hAnsi="Arial" w:cs="Arial"/>
          <w:sz w:val="24"/>
          <w:szCs w:val="24"/>
        </w:rPr>
        <w:t xml:space="preserve"> suggests that child labour is a voluntary choice made by families and communities who lack awareness. </w:t>
      </w:r>
    </w:p>
    <w:p w14:paraId="57CF052A" w14:textId="6CBEB012" w:rsidR="00737174" w:rsidRPr="001B5392" w:rsidRDefault="00590061" w:rsidP="001B5392">
      <w:pPr>
        <w:spacing w:after="0" w:line="480" w:lineRule="auto"/>
        <w:ind w:firstLine="720"/>
        <w:jc w:val="both"/>
        <w:rPr>
          <w:rFonts w:ascii="Arial" w:hAnsi="Arial" w:cs="Arial"/>
          <w:sz w:val="24"/>
          <w:szCs w:val="24"/>
        </w:rPr>
      </w:pPr>
      <w:r w:rsidRPr="001B5392">
        <w:rPr>
          <w:rFonts w:ascii="Arial" w:hAnsi="Arial" w:cs="Arial"/>
          <w:sz w:val="24"/>
          <w:szCs w:val="24"/>
        </w:rPr>
        <w:t xml:space="preserve">Contradicting this, </w:t>
      </w:r>
      <w:proofErr w:type="spellStart"/>
      <w:r w:rsidRPr="001B5392">
        <w:rPr>
          <w:rFonts w:ascii="Arial" w:hAnsi="Arial" w:cs="Arial"/>
          <w:sz w:val="24"/>
          <w:szCs w:val="24"/>
        </w:rPr>
        <w:t>Nodoushani</w:t>
      </w:r>
      <w:proofErr w:type="spellEnd"/>
      <w:r w:rsidRPr="001B5392">
        <w:rPr>
          <w:rFonts w:ascii="Arial" w:hAnsi="Arial" w:cs="Arial"/>
          <w:sz w:val="24"/>
          <w:szCs w:val="24"/>
        </w:rPr>
        <w:t xml:space="preserve"> (2013) argues that the causes of child labour are broadly similar between developing and developed countries, with </w:t>
      </w:r>
      <w:proofErr w:type="spellStart"/>
      <w:r w:rsidRPr="001B5392">
        <w:rPr>
          <w:rFonts w:ascii="Arial" w:hAnsi="Arial" w:cs="Arial"/>
          <w:sz w:val="24"/>
          <w:szCs w:val="24"/>
        </w:rPr>
        <w:t>Perkiss</w:t>
      </w:r>
      <w:proofErr w:type="spellEnd"/>
      <w:r w:rsidRPr="001B5392">
        <w:rPr>
          <w:rFonts w:ascii="Arial" w:hAnsi="Arial" w:cs="Arial"/>
          <w:sz w:val="24"/>
          <w:szCs w:val="24"/>
        </w:rPr>
        <w:t xml:space="preserve"> </w:t>
      </w:r>
      <w:r w:rsidRPr="001B5392">
        <w:rPr>
          <w:rFonts w:ascii="Arial" w:hAnsi="Arial" w:cs="Arial"/>
          <w:i/>
          <w:iCs/>
          <w:sz w:val="24"/>
          <w:szCs w:val="24"/>
        </w:rPr>
        <w:t>et al.</w:t>
      </w:r>
      <w:r w:rsidRPr="001B5392">
        <w:rPr>
          <w:rFonts w:ascii="Arial" w:hAnsi="Arial" w:cs="Arial"/>
          <w:sz w:val="24"/>
          <w:szCs w:val="24"/>
        </w:rPr>
        <w:t xml:space="preserve"> (2021)</w:t>
      </w:r>
      <w:r w:rsidR="0012724C" w:rsidRPr="001B5392">
        <w:rPr>
          <w:rFonts w:ascii="Arial" w:hAnsi="Arial" w:cs="Arial"/>
          <w:sz w:val="24"/>
          <w:szCs w:val="24"/>
        </w:rPr>
        <w:t xml:space="preserve">, </w:t>
      </w:r>
      <w:r w:rsidR="00770939" w:rsidRPr="001B5392">
        <w:rPr>
          <w:rFonts w:ascii="Arial" w:hAnsi="Arial" w:cs="Arial"/>
          <w:sz w:val="24"/>
          <w:szCs w:val="24"/>
        </w:rPr>
        <w:t>London (2012)</w:t>
      </w:r>
      <w:r w:rsidR="0012724C" w:rsidRPr="001B5392">
        <w:rPr>
          <w:rFonts w:ascii="Arial" w:hAnsi="Arial" w:cs="Arial"/>
          <w:sz w:val="24"/>
          <w:szCs w:val="24"/>
        </w:rPr>
        <w:t>,</w:t>
      </w:r>
      <w:r w:rsidR="00770939" w:rsidRPr="001B5392">
        <w:rPr>
          <w:rFonts w:ascii="Arial" w:hAnsi="Arial" w:cs="Arial"/>
          <w:sz w:val="24"/>
          <w:szCs w:val="24"/>
        </w:rPr>
        <w:t xml:space="preserve"> and </w:t>
      </w:r>
      <w:proofErr w:type="spellStart"/>
      <w:r w:rsidR="00770939" w:rsidRPr="001B5392">
        <w:rPr>
          <w:rFonts w:ascii="Arial" w:hAnsi="Arial" w:cs="Arial"/>
          <w:sz w:val="24"/>
          <w:szCs w:val="24"/>
        </w:rPr>
        <w:t>Luckstead</w:t>
      </w:r>
      <w:proofErr w:type="spellEnd"/>
      <w:r w:rsidR="00770939" w:rsidRPr="001B5392">
        <w:rPr>
          <w:rFonts w:ascii="Arial" w:hAnsi="Arial" w:cs="Arial"/>
          <w:sz w:val="24"/>
          <w:szCs w:val="24"/>
        </w:rPr>
        <w:t xml:space="preserve"> </w:t>
      </w:r>
      <w:r w:rsidR="00770939" w:rsidRPr="001B5392">
        <w:rPr>
          <w:rFonts w:ascii="Arial" w:hAnsi="Arial" w:cs="Arial"/>
          <w:i/>
          <w:iCs/>
          <w:sz w:val="24"/>
          <w:szCs w:val="24"/>
        </w:rPr>
        <w:t>et al.</w:t>
      </w:r>
      <w:r w:rsidR="00770939" w:rsidRPr="001B5392">
        <w:rPr>
          <w:rFonts w:ascii="Arial" w:hAnsi="Arial" w:cs="Arial"/>
          <w:sz w:val="24"/>
          <w:szCs w:val="24"/>
        </w:rPr>
        <w:t xml:space="preserve"> (2019) </w:t>
      </w:r>
      <w:r w:rsidR="0012724C" w:rsidRPr="001B5392">
        <w:rPr>
          <w:rFonts w:ascii="Arial" w:hAnsi="Arial" w:cs="Arial"/>
          <w:sz w:val="24"/>
          <w:szCs w:val="24"/>
        </w:rPr>
        <w:t>outlining how</w:t>
      </w:r>
      <w:r w:rsidR="00770939" w:rsidRPr="001B5392">
        <w:rPr>
          <w:rFonts w:ascii="Arial" w:hAnsi="Arial" w:cs="Arial"/>
          <w:sz w:val="24"/>
          <w:szCs w:val="24"/>
        </w:rPr>
        <w:t xml:space="preserve"> </w:t>
      </w:r>
      <w:r w:rsidR="0012724C" w:rsidRPr="001B5392">
        <w:rPr>
          <w:rFonts w:ascii="Arial" w:hAnsi="Arial" w:cs="Arial"/>
          <w:sz w:val="24"/>
          <w:szCs w:val="24"/>
        </w:rPr>
        <w:t xml:space="preserve">poverty is a driving </w:t>
      </w:r>
      <w:r w:rsidR="000A7FD0" w:rsidRPr="001B5392">
        <w:rPr>
          <w:rFonts w:ascii="Arial" w:hAnsi="Arial" w:cs="Arial"/>
          <w:sz w:val="24"/>
          <w:szCs w:val="24"/>
        </w:rPr>
        <w:t>factor</w:t>
      </w:r>
      <w:r w:rsidR="0012724C" w:rsidRPr="001B5392">
        <w:rPr>
          <w:rFonts w:ascii="Arial" w:hAnsi="Arial" w:cs="Arial"/>
          <w:sz w:val="24"/>
          <w:szCs w:val="24"/>
        </w:rPr>
        <w:t xml:space="preserve"> in </w:t>
      </w:r>
      <w:r w:rsidR="000A7FD0" w:rsidRPr="001B5392">
        <w:rPr>
          <w:rFonts w:ascii="Arial" w:hAnsi="Arial" w:cs="Arial"/>
          <w:sz w:val="24"/>
          <w:szCs w:val="24"/>
        </w:rPr>
        <w:t xml:space="preserve">maintaining global disadvantage </w:t>
      </w:r>
      <w:r w:rsidR="00770939" w:rsidRPr="001B5392">
        <w:rPr>
          <w:rFonts w:ascii="Arial" w:hAnsi="Arial" w:cs="Arial"/>
          <w:sz w:val="24"/>
          <w:szCs w:val="24"/>
        </w:rPr>
        <w:t xml:space="preserve">through the adverse </w:t>
      </w:r>
      <w:r w:rsidR="008F2CEF" w:rsidRPr="001B5392">
        <w:rPr>
          <w:rFonts w:ascii="Arial" w:hAnsi="Arial" w:cs="Arial"/>
          <w:sz w:val="24"/>
          <w:szCs w:val="24"/>
        </w:rPr>
        <w:t>effect</w:t>
      </w:r>
      <w:r w:rsidR="00770939" w:rsidRPr="001B5392">
        <w:rPr>
          <w:rFonts w:ascii="Arial" w:hAnsi="Arial" w:cs="Arial"/>
          <w:sz w:val="24"/>
          <w:szCs w:val="24"/>
        </w:rPr>
        <w:t xml:space="preserve"> of child labour on children’s futures.</w:t>
      </w:r>
      <w:r w:rsidR="00AC25FA" w:rsidRPr="001B5392">
        <w:rPr>
          <w:rFonts w:ascii="Arial" w:hAnsi="Arial" w:cs="Arial"/>
          <w:sz w:val="24"/>
          <w:szCs w:val="24"/>
        </w:rPr>
        <w:t xml:space="preserve"> </w:t>
      </w:r>
      <w:proofErr w:type="spellStart"/>
      <w:r w:rsidR="00C042C9" w:rsidRPr="001B5392">
        <w:rPr>
          <w:rFonts w:ascii="Arial" w:hAnsi="Arial" w:cs="Arial"/>
          <w:sz w:val="24"/>
          <w:szCs w:val="24"/>
        </w:rPr>
        <w:t>Frempong</w:t>
      </w:r>
      <w:proofErr w:type="spellEnd"/>
      <w:r w:rsidR="00C042C9" w:rsidRPr="001B5392">
        <w:rPr>
          <w:rFonts w:ascii="Arial" w:hAnsi="Arial" w:cs="Arial"/>
          <w:sz w:val="24"/>
          <w:szCs w:val="24"/>
        </w:rPr>
        <w:t xml:space="preserve"> and </w:t>
      </w:r>
      <w:proofErr w:type="spellStart"/>
      <w:r w:rsidR="00C042C9" w:rsidRPr="001B5392">
        <w:rPr>
          <w:rFonts w:ascii="Arial" w:hAnsi="Arial" w:cs="Arial"/>
          <w:sz w:val="24"/>
          <w:szCs w:val="24"/>
        </w:rPr>
        <w:t>Stadelmann</w:t>
      </w:r>
      <w:proofErr w:type="spellEnd"/>
      <w:r w:rsidR="00C042C9" w:rsidRPr="001B5392">
        <w:rPr>
          <w:rFonts w:ascii="Arial" w:hAnsi="Arial" w:cs="Arial"/>
          <w:sz w:val="24"/>
          <w:szCs w:val="24"/>
        </w:rPr>
        <w:t xml:space="preserve"> </w:t>
      </w:r>
      <w:r w:rsidR="00AC25FA" w:rsidRPr="001B5392">
        <w:rPr>
          <w:rFonts w:ascii="Arial" w:hAnsi="Arial" w:cs="Arial"/>
          <w:sz w:val="24"/>
          <w:szCs w:val="24"/>
        </w:rPr>
        <w:t>(</w:t>
      </w:r>
      <w:r w:rsidR="00C042C9" w:rsidRPr="001B5392">
        <w:rPr>
          <w:rFonts w:ascii="Arial" w:hAnsi="Arial" w:cs="Arial"/>
          <w:sz w:val="24"/>
          <w:szCs w:val="24"/>
        </w:rPr>
        <w:t>2019</w:t>
      </w:r>
      <w:r w:rsidR="00AC25FA" w:rsidRPr="001B5392">
        <w:rPr>
          <w:rFonts w:ascii="Arial" w:hAnsi="Arial" w:cs="Arial"/>
          <w:sz w:val="24"/>
          <w:szCs w:val="24"/>
        </w:rPr>
        <w:t xml:space="preserve">) </w:t>
      </w:r>
      <w:r w:rsidR="008F2CEF" w:rsidRPr="001B5392">
        <w:rPr>
          <w:rFonts w:ascii="Arial" w:hAnsi="Arial" w:cs="Arial"/>
          <w:sz w:val="24"/>
          <w:szCs w:val="24"/>
        </w:rPr>
        <w:t>agree</w:t>
      </w:r>
      <w:r w:rsidR="003C4796" w:rsidRPr="001B5392">
        <w:rPr>
          <w:rFonts w:ascii="Arial" w:hAnsi="Arial" w:cs="Arial"/>
          <w:sz w:val="24"/>
          <w:szCs w:val="24"/>
        </w:rPr>
        <w:t xml:space="preserve"> </w:t>
      </w:r>
      <w:r w:rsidR="0097547E" w:rsidRPr="001B5392">
        <w:rPr>
          <w:rFonts w:ascii="Arial" w:hAnsi="Arial" w:cs="Arial"/>
          <w:sz w:val="24"/>
          <w:szCs w:val="24"/>
        </w:rPr>
        <w:t xml:space="preserve">that child labour has a negative effect on families who would not resort to it unless </w:t>
      </w:r>
      <w:r w:rsidR="009D7DE9" w:rsidRPr="001B5392">
        <w:rPr>
          <w:rFonts w:ascii="Arial" w:hAnsi="Arial" w:cs="Arial"/>
          <w:sz w:val="24"/>
          <w:szCs w:val="24"/>
        </w:rPr>
        <w:t>forced to through environmental factors (</w:t>
      </w:r>
      <w:proofErr w:type="spellStart"/>
      <w:r w:rsidR="009F6750" w:rsidRPr="001B5392">
        <w:rPr>
          <w:rFonts w:ascii="Arial" w:hAnsi="Arial" w:cs="Arial"/>
          <w:sz w:val="24"/>
          <w:szCs w:val="24"/>
        </w:rPr>
        <w:t>Nodoushani</w:t>
      </w:r>
      <w:proofErr w:type="spellEnd"/>
      <w:r w:rsidR="009F6750" w:rsidRPr="001B5392">
        <w:rPr>
          <w:rFonts w:ascii="Arial" w:hAnsi="Arial" w:cs="Arial"/>
          <w:sz w:val="24"/>
          <w:szCs w:val="24"/>
        </w:rPr>
        <w:t>, 2013</w:t>
      </w:r>
      <w:r w:rsidR="009D7DE9" w:rsidRPr="001B5392">
        <w:rPr>
          <w:rFonts w:ascii="Arial" w:hAnsi="Arial" w:cs="Arial"/>
          <w:sz w:val="24"/>
          <w:szCs w:val="24"/>
        </w:rPr>
        <w:t xml:space="preserve">), which </w:t>
      </w:r>
      <w:r w:rsidR="00CF0B91" w:rsidRPr="001B5392">
        <w:rPr>
          <w:rFonts w:ascii="Arial" w:hAnsi="Arial" w:cs="Arial"/>
          <w:sz w:val="24"/>
          <w:szCs w:val="24"/>
        </w:rPr>
        <w:t>casts doubt over the FTF’s (</w:t>
      </w:r>
      <w:r w:rsidR="002C34AE" w:rsidRPr="001B5392">
        <w:rPr>
          <w:rFonts w:ascii="Arial" w:hAnsi="Arial" w:cs="Arial"/>
          <w:sz w:val="24"/>
          <w:szCs w:val="24"/>
        </w:rPr>
        <w:t>2021</w:t>
      </w:r>
      <w:r w:rsidR="00CF0B91" w:rsidRPr="001B5392">
        <w:rPr>
          <w:rFonts w:ascii="Arial" w:hAnsi="Arial" w:cs="Arial"/>
          <w:sz w:val="24"/>
          <w:szCs w:val="24"/>
        </w:rPr>
        <w:t xml:space="preserve">) claim that raising awareness in communities in developing countries </w:t>
      </w:r>
      <w:r w:rsidR="00D31D73" w:rsidRPr="001B5392">
        <w:rPr>
          <w:rFonts w:ascii="Arial" w:hAnsi="Arial" w:cs="Arial"/>
          <w:sz w:val="24"/>
          <w:szCs w:val="24"/>
        </w:rPr>
        <w:t>is a key way of alleviating the issue.</w:t>
      </w:r>
      <w:r w:rsidR="008F2CEF" w:rsidRPr="001B5392">
        <w:rPr>
          <w:rFonts w:ascii="Arial" w:hAnsi="Arial" w:cs="Arial"/>
          <w:sz w:val="24"/>
          <w:szCs w:val="24"/>
        </w:rPr>
        <w:t xml:space="preserve"> </w:t>
      </w:r>
      <w:r w:rsidR="008F579A" w:rsidRPr="001B5392">
        <w:rPr>
          <w:rFonts w:ascii="Arial" w:hAnsi="Arial" w:cs="Arial"/>
          <w:sz w:val="24"/>
          <w:szCs w:val="24"/>
        </w:rPr>
        <w:t>The uneven global spread of child labour</w:t>
      </w:r>
      <w:r w:rsidR="0009740B" w:rsidRPr="001B5392">
        <w:rPr>
          <w:rFonts w:ascii="Arial" w:hAnsi="Arial" w:cs="Arial"/>
          <w:sz w:val="24"/>
          <w:szCs w:val="24"/>
        </w:rPr>
        <w:t xml:space="preserve">, then, </w:t>
      </w:r>
      <w:r w:rsidR="008F2CEF" w:rsidRPr="001B5392">
        <w:rPr>
          <w:rFonts w:ascii="Arial" w:hAnsi="Arial" w:cs="Arial"/>
          <w:sz w:val="24"/>
          <w:szCs w:val="24"/>
        </w:rPr>
        <w:t>is better</w:t>
      </w:r>
      <w:r w:rsidR="0009740B" w:rsidRPr="001B5392">
        <w:rPr>
          <w:rFonts w:ascii="Arial" w:hAnsi="Arial" w:cs="Arial"/>
          <w:sz w:val="24"/>
          <w:szCs w:val="24"/>
        </w:rPr>
        <w:t xml:space="preserve"> explained through </w:t>
      </w:r>
      <w:r w:rsidR="00B66673" w:rsidRPr="001B5392">
        <w:rPr>
          <w:rFonts w:ascii="Arial" w:hAnsi="Arial" w:cs="Arial"/>
          <w:sz w:val="24"/>
          <w:szCs w:val="24"/>
        </w:rPr>
        <w:t xml:space="preserve">the </w:t>
      </w:r>
      <w:r w:rsidR="00E93D2A" w:rsidRPr="001B5392">
        <w:rPr>
          <w:rFonts w:ascii="Arial" w:hAnsi="Arial" w:cs="Arial"/>
          <w:sz w:val="24"/>
          <w:szCs w:val="24"/>
        </w:rPr>
        <w:t>u</w:t>
      </w:r>
      <w:r w:rsidR="0009740B" w:rsidRPr="001B5392">
        <w:rPr>
          <w:rFonts w:ascii="Arial" w:hAnsi="Arial" w:cs="Arial"/>
          <w:sz w:val="24"/>
          <w:szCs w:val="24"/>
        </w:rPr>
        <w:t xml:space="preserve">nequal </w:t>
      </w:r>
      <w:r w:rsidR="008F579A" w:rsidRPr="001B5392">
        <w:rPr>
          <w:rFonts w:ascii="Arial" w:hAnsi="Arial" w:cs="Arial"/>
          <w:sz w:val="24"/>
          <w:szCs w:val="24"/>
        </w:rPr>
        <w:t>distribution of</w:t>
      </w:r>
      <w:r w:rsidR="0009740B" w:rsidRPr="001B5392">
        <w:rPr>
          <w:rFonts w:ascii="Arial" w:hAnsi="Arial" w:cs="Arial"/>
          <w:sz w:val="24"/>
          <w:szCs w:val="24"/>
        </w:rPr>
        <w:t xml:space="preserve"> available</w:t>
      </w:r>
      <w:r w:rsidR="008F579A" w:rsidRPr="001B5392">
        <w:rPr>
          <w:rFonts w:ascii="Arial" w:hAnsi="Arial" w:cs="Arial"/>
          <w:sz w:val="24"/>
          <w:szCs w:val="24"/>
        </w:rPr>
        <w:t xml:space="preserve"> resource</w:t>
      </w:r>
      <w:r w:rsidR="0009740B" w:rsidRPr="001B5392">
        <w:rPr>
          <w:rFonts w:ascii="Arial" w:hAnsi="Arial" w:cs="Arial"/>
          <w:sz w:val="24"/>
          <w:szCs w:val="24"/>
        </w:rPr>
        <w:t>s</w:t>
      </w:r>
      <w:r w:rsidR="005C0FD6" w:rsidRPr="001B5392">
        <w:rPr>
          <w:rFonts w:ascii="Arial" w:hAnsi="Arial" w:cs="Arial"/>
          <w:sz w:val="24"/>
          <w:szCs w:val="24"/>
        </w:rPr>
        <w:t xml:space="preserve"> (W</w:t>
      </w:r>
      <w:r w:rsidR="006759E4" w:rsidRPr="001B5392">
        <w:rPr>
          <w:rFonts w:ascii="Arial" w:hAnsi="Arial" w:cs="Arial"/>
          <w:sz w:val="24"/>
          <w:szCs w:val="24"/>
        </w:rPr>
        <w:t>einer, 2012</w:t>
      </w:r>
      <w:r w:rsidR="005C0FD6" w:rsidRPr="001B5392">
        <w:rPr>
          <w:rFonts w:ascii="Arial" w:hAnsi="Arial" w:cs="Arial"/>
          <w:sz w:val="24"/>
          <w:szCs w:val="24"/>
        </w:rPr>
        <w:t>)</w:t>
      </w:r>
      <w:r w:rsidR="00007772" w:rsidRPr="001B5392">
        <w:rPr>
          <w:rFonts w:ascii="Arial" w:hAnsi="Arial" w:cs="Arial"/>
          <w:sz w:val="24"/>
          <w:szCs w:val="24"/>
        </w:rPr>
        <w:t>.</w:t>
      </w:r>
    </w:p>
    <w:p w14:paraId="7E473D0C" w14:textId="1140D7A1" w:rsidR="00733F93" w:rsidRPr="001B5392" w:rsidRDefault="00ED548E" w:rsidP="001B5392">
      <w:pPr>
        <w:spacing w:after="0" w:line="480" w:lineRule="auto"/>
        <w:ind w:firstLine="720"/>
        <w:jc w:val="both"/>
        <w:rPr>
          <w:rFonts w:ascii="Arial" w:hAnsi="Arial" w:cs="Arial"/>
          <w:sz w:val="24"/>
          <w:szCs w:val="24"/>
        </w:rPr>
      </w:pPr>
      <w:r w:rsidRPr="001B5392">
        <w:rPr>
          <w:rFonts w:ascii="Arial" w:hAnsi="Arial" w:cs="Arial"/>
          <w:sz w:val="24"/>
          <w:szCs w:val="24"/>
        </w:rPr>
        <w:t xml:space="preserve">As such, the FTF contributes to the understanding of equality that </w:t>
      </w:r>
      <w:r w:rsidR="00296516" w:rsidRPr="001B5392">
        <w:rPr>
          <w:rFonts w:ascii="Arial" w:hAnsi="Arial" w:cs="Arial"/>
          <w:sz w:val="24"/>
          <w:szCs w:val="24"/>
        </w:rPr>
        <w:t>inclusion of all voices is needed to achieve it (</w:t>
      </w:r>
      <w:r w:rsidR="00C921D8" w:rsidRPr="001B5392">
        <w:rPr>
          <w:rFonts w:ascii="Arial" w:hAnsi="Arial" w:cs="Arial"/>
          <w:sz w:val="24"/>
          <w:szCs w:val="24"/>
        </w:rPr>
        <w:t>Weiner, 2012</w:t>
      </w:r>
      <w:r w:rsidR="00296516" w:rsidRPr="001B5392">
        <w:rPr>
          <w:rFonts w:ascii="Arial" w:hAnsi="Arial" w:cs="Arial"/>
          <w:sz w:val="24"/>
          <w:szCs w:val="24"/>
        </w:rPr>
        <w:t xml:space="preserve">), but remains limited by underlying </w:t>
      </w:r>
      <w:r w:rsidR="00C53808" w:rsidRPr="001B5392">
        <w:rPr>
          <w:rFonts w:ascii="Arial" w:hAnsi="Arial" w:cs="Arial"/>
          <w:sz w:val="24"/>
          <w:szCs w:val="24"/>
        </w:rPr>
        <w:t>assumptions of white western privilege</w:t>
      </w:r>
      <w:r w:rsidR="00C404A3" w:rsidRPr="001B5392">
        <w:rPr>
          <w:rFonts w:ascii="Arial" w:hAnsi="Arial" w:cs="Arial"/>
          <w:sz w:val="24"/>
          <w:szCs w:val="24"/>
        </w:rPr>
        <w:t xml:space="preserve"> (</w:t>
      </w:r>
      <w:r w:rsidR="004F4F75" w:rsidRPr="001B5392">
        <w:rPr>
          <w:rFonts w:ascii="Arial" w:hAnsi="Arial" w:cs="Arial"/>
          <w:sz w:val="24"/>
          <w:szCs w:val="24"/>
        </w:rPr>
        <w:t>Weiner, 2012</w:t>
      </w:r>
      <w:r w:rsidR="00C404A3" w:rsidRPr="001B5392">
        <w:rPr>
          <w:rFonts w:ascii="Arial" w:hAnsi="Arial" w:cs="Arial"/>
          <w:sz w:val="24"/>
          <w:szCs w:val="24"/>
        </w:rPr>
        <w:t>). E</w:t>
      </w:r>
      <w:r w:rsidR="008648F0" w:rsidRPr="001B5392">
        <w:rPr>
          <w:rFonts w:ascii="Arial" w:hAnsi="Arial" w:cs="Arial"/>
          <w:sz w:val="24"/>
          <w:szCs w:val="24"/>
        </w:rPr>
        <w:t>quality of childre</w:t>
      </w:r>
      <w:r w:rsidR="00C53808" w:rsidRPr="001B5392">
        <w:rPr>
          <w:rFonts w:ascii="Arial" w:hAnsi="Arial" w:cs="Arial"/>
          <w:sz w:val="24"/>
          <w:szCs w:val="24"/>
        </w:rPr>
        <w:t>n comes to mean</w:t>
      </w:r>
      <w:r w:rsidR="008648F0" w:rsidRPr="001B5392">
        <w:rPr>
          <w:rFonts w:ascii="Arial" w:hAnsi="Arial" w:cs="Arial"/>
          <w:sz w:val="24"/>
          <w:szCs w:val="24"/>
        </w:rPr>
        <w:t xml:space="preserve"> equality to the </w:t>
      </w:r>
      <w:r w:rsidR="00921E16" w:rsidRPr="001B5392">
        <w:rPr>
          <w:rFonts w:ascii="Arial" w:hAnsi="Arial" w:cs="Arial"/>
          <w:sz w:val="24"/>
          <w:szCs w:val="24"/>
        </w:rPr>
        <w:t>w</w:t>
      </w:r>
      <w:r w:rsidR="008648F0" w:rsidRPr="001B5392">
        <w:rPr>
          <w:rFonts w:ascii="Arial" w:hAnsi="Arial" w:cs="Arial"/>
          <w:sz w:val="24"/>
          <w:szCs w:val="24"/>
        </w:rPr>
        <w:t>estern child</w:t>
      </w:r>
      <w:r w:rsidR="0031100E" w:rsidRPr="001B5392">
        <w:rPr>
          <w:rFonts w:ascii="Arial" w:hAnsi="Arial" w:cs="Arial"/>
          <w:sz w:val="24"/>
          <w:szCs w:val="24"/>
        </w:rPr>
        <w:t xml:space="preserve"> </w:t>
      </w:r>
      <w:r w:rsidR="00D16ED9" w:rsidRPr="001B5392">
        <w:rPr>
          <w:rFonts w:ascii="Arial" w:hAnsi="Arial" w:cs="Arial"/>
          <w:sz w:val="24"/>
          <w:szCs w:val="24"/>
        </w:rPr>
        <w:t xml:space="preserve">and thus emphasises a </w:t>
      </w:r>
      <w:r w:rsidR="00515D2A" w:rsidRPr="001B5392">
        <w:rPr>
          <w:rFonts w:ascii="Arial" w:hAnsi="Arial" w:cs="Arial"/>
          <w:sz w:val="24"/>
          <w:szCs w:val="24"/>
        </w:rPr>
        <w:t>tolerating, but not accepting</w:t>
      </w:r>
      <w:r w:rsidR="00FE192E" w:rsidRPr="001B5392">
        <w:rPr>
          <w:rFonts w:ascii="Arial" w:hAnsi="Arial" w:cs="Arial"/>
          <w:sz w:val="24"/>
          <w:szCs w:val="24"/>
        </w:rPr>
        <w:t xml:space="preserve"> (</w:t>
      </w:r>
      <w:proofErr w:type="spellStart"/>
      <w:r w:rsidR="00482B43" w:rsidRPr="001B5392">
        <w:rPr>
          <w:rFonts w:ascii="Arial" w:hAnsi="Arial" w:cs="Arial"/>
          <w:sz w:val="24"/>
          <w:szCs w:val="24"/>
        </w:rPr>
        <w:t>Turnock</w:t>
      </w:r>
      <w:proofErr w:type="spellEnd"/>
      <w:r w:rsidR="00482B43" w:rsidRPr="001B5392">
        <w:rPr>
          <w:rFonts w:ascii="Arial" w:hAnsi="Arial" w:cs="Arial"/>
          <w:sz w:val="24"/>
          <w:szCs w:val="24"/>
        </w:rPr>
        <w:t>, 2021</w:t>
      </w:r>
      <w:r w:rsidR="00FE192E" w:rsidRPr="001B5392">
        <w:rPr>
          <w:rFonts w:ascii="Arial" w:hAnsi="Arial" w:cs="Arial"/>
          <w:sz w:val="24"/>
          <w:szCs w:val="24"/>
        </w:rPr>
        <w:t>)</w:t>
      </w:r>
      <w:r w:rsidR="00515D2A" w:rsidRPr="001B5392">
        <w:rPr>
          <w:rFonts w:ascii="Arial" w:hAnsi="Arial" w:cs="Arial"/>
          <w:sz w:val="24"/>
          <w:szCs w:val="24"/>
        </w:rPr>
        <w:t xml:space="preserve">, of </w:t>
      </w:r>
      <w:r w:rsidR="00FE192E" w:rsidRPr="001B5392">
        <w:rPr>
          <w:rFonts w:ascii="Arial" w:hAnsi="Arial" w:cs="Arial"/>
          <w:sz w:val="24"/>
          <w:szCs w:val="24"/>
        </w:rPr>
        <w:t xml:space="preserve">cultural differences. </w:t>
      </w:r>
      <w:r w:rsidR="00BA56FE" w:rsidRPr="001B5392">
        <w:rPr>
          <w:rFonts w:ascii="Arial" w:hAnsi="Arial" w:cs="Arial"/>
          <w:sz w:val="24"/>
          <w:szCs w:val="24"/>
        </w:rPr>
        <w:t xml:space="preserve">This leads to the </w:t>
      </w:r>
      <w:r w:rsidR="007B193B" w:rsidRPr="001B5392">
        <w:rPr>
          <w:rFonts w:ascii="Arial" w:hAnsi="Arial" w:cs="Arial"/>
          <w:sz w:val="24"/>
          <w:szCs w:val="24"/>
        </w:rPr>
        <w:t>exclusion of children who lack the resources to achieve these ideals (</w:t>
      </w:r>
      <w:proofErr w:type="spellStart"/>
      <w:r w:rsidR="007B193B" w:rsidRPr="001B5392">
        <w:rPr>
          <w:rFonts w:ascii="Arial" w:hAnsi="Arial" w:cs="Arial"/>
          <w:sz w:val="24"/>
          <w:szCs w:val="24"/>
        </w:rPr>
        <w:t>Adonteng-Kissi</w:t>
      </w:r>
      <w:proofErr w:type="spellEnd"/>
      <w:r w:rsidR="007B193B" w:rsidRPr="001B5392">
        <w:rPr>
          <w:rFonts w:ascii="Arial" w:hAnsi="Arial" w:cs="Arial"/>
          <w:sz w:val="24"/>
          <w:szCs w:val="24"/>
        </w:rPr>
        <w:t>, 2021</w:t>
      </w:r>
      <w:r w:rsidR="00955EDD" w:rsidRPr="001B5392">
        <w:rPr>
          <w:rFonts w:ascii="Arial" w:hAnsi="Arial" w:cs="Arial"/>
          <w:sz w:val="24"/>
          <w:szCs w:val="24"/>
        </w:rPr>
        <w:t xml:space="preserve">; </w:t>
      </w:r>
      <w:proofErr w:type="spellStart"/>
      <w:r w:rsidR="00955EDD" w:rsidRPr="001B5392">
        <w:rPr>
          <w:rFonts w:ascii="Arial" w:hAnsi="Arial" w:cs="Arial"/>
          <w:sz w:val="24"/>
          <w:szCs w:val="24"/>
        </w:rPr>
        <w:t>Aufseeser</w:t>
      </w:r>
      <w:proofErr w:type="spellEnd"/>
      <w:r w:rsidR="00955EDD" w:rsidRPr="001B5392">
        <w:rPr>
          <w:rFonts w:ascii="Arial" w:hAnsi="Arial" w:cs="Arial"/>
          <w:sz w:val="24"/>
          <w:szCs w:val="24"/>
        </w:rPr>
        <w:t xml:space="preserve"> </w:t>
      </w:r>
      <w:r w:rsidR="00955EDD" w:rsidRPr="001B5392">
        <w:rPr>
          <w:rFonts w:ascii="Arial" w:hAnsi="Arial" w:cs="Arial"/>
          <w:i/>
          <w:iCs/>
          <w:sz w:val="24"/>
          <w:szCs w:val="24"/>
        </w:rPr>
        <w:t>et al.</w:t>
      </w:r>
      <w:r w:rsidR="00955EDD" w:rsidRPr="001B5392">
        <w:rPr>
          <w:rFonts w:ascii="Arial" w:hAnsi="Arial" w:cs="Arial"/>
          <w:sz w:val="24"/>
          <w:szCs w:val="24"/>
        </w:rPr>
        <w:t>, 2018</w:t>
      </w:r>
      <w:r w:rsidR="007B193B" w:rsidRPr="001B5392">
        <w:rPr>
          <w:rFonts w:ascii="Arial" w:hAnsi="Arial" w:cs="Arial"/>
          <w:sz w:val="24"/>
          <w:szCs w:val="24"/>
        </w:rPr>
        <w:t xml:space="preserve">) from </w:t>
      </w:r>
      <w:r w:rsidR="00816EB6" w:rsidRPr="001B5392">
        <w:rPr>
          <w:rFonts w:ascii="Arial" w:hAnsi="Arial" w:cs="Arial"/>
          <w:sz w:val="24"/>
          <w:szCs w:val="24"/>
        </w:rPr>
        <w:t xml:space="preserve">the pool of </w:t>
      </w:r>
      <w:r w:rsidR="0069109F" w:rsidRPr="001B5392">
        <w:rPr>
          <w:rFonts w:ascii="Arial" w:hAnsi="Arial" w:cs="Arial"/>
          <w:sz w:val="24"/>
          <w:szCs w:val="24"/>
        </w:rPr>
        <w:t xml:space="preserve">children to whom human rights and protections are applied (FTF, </w:t>
      </w:r>
      <w:r w:rsidR="00CB4E2E" w:rsidRPr="001B5392">
        <w:rPr>
          <w:rFonts w:ascii="Arial" w:hAnsi="Arial" w:cs="Arial"/>
          <w:sz w:val="24"/>
          <w:szCs w:val="24"/>
        </w:rPr>
        <w:t>2016</w:t>
      </w:r>
      <w:r w:rsidR="0069109F" w:rsidRPr="001B5392">
        <w:rPr>
          <w:rFonts w:ascii="Arial" w:hAnsi="Arial" w:cs="Arial"/>
          <w:sz w:val="24"/>
          <w:szCs w:val="24"/>
        </w:rPr>
        <w:t>)</w:t>
      </w:r>
      <w:r w:rsidR="00AE212F" w:rsidRPr="001B5392">
        <w:rPr>
          <w:rFonts w:ascii="Arial" w:hAnsi="Arial" w:cs="Arial"/>
          <w:sz w:val="24"/>
          <w:szCs w:val="24"/>
        </w:rPr>
        <w:t>, which can arguably be seen as a furthering of colonial norms and exploitations (</w:t>
      </w:r>
      <w:proofErr w:type="spellStart"/>
      <w:r w:rsidR="00AE212F" w:rsidRPr="001B5392">
        <w:rPr>
          <w:rFonts w:ascii="Arial" w:hAnsi="Arial" w:cs="Arial"/>
          <w:sz w:val="24"/>
          <w:szCs w:val="24"/>
        </w:rPr>
        <w:t>Alcadipani</w:t>
      </w:r>
      <w:proofErr w:type="spellEnd"/>
      <w:r w:rsidR="00AE212F" w:rsidRPr="001B5392">
        <w:rPr>
          <w:rFonts w:ascii="Arial" w:hAnsi="Arial" w:cs="Arial"/>
          <w:sz w:val="24"/>
          <w:szCs w:val="24"/>
        </w:rPr>
        <w:t xml:space="preserve"> and de Oliveira </w:t>
      </w:r>
      <w:r w:rsidR="00FA2627" w:rsidRPr="001B5392">
        <w:rPr>
          <w:rFonts w:ascii="Arial" w:hAnsi="Arial" w:cs="Arial"/>
          <w:sz w:val="24"/>
          <w:szCs w:val="24"/>
        </w:rPr>
        <w:t>Medeiros, 2020).</w:t>
      </w:r>
      <w:r w:rsidR="005605BA" w:rsidRPr="001B5392">
        <w:rPr>
          <w:rFonts w:ascii="Arial" w:hAnsi="Arial" w:cs="Arial"/>
          <w:sz w:val="24"/>
          <w:szCs w:val="24"/>
        </w:rPr>
        <w:t xml:space="preserve"> Establishing</w:t>
      </w:r>
      <w:r w:rsidR="00923D36" w:rsidRPr="001B5392">
        <w:rPr>
          <w:rFonts w:ascii="Arial" w:hAnsi="Arial" w:cs="Arial"/>
          <w:sz w:val="24"/>
          <w:szCs w:val="24"/>
        </w:rPr>
        <w:t xml:space="preserve"> the </w:t>
      </w:r>
      <w:r w:rsidR="00077BC2" w:rsidRPr="001B5392">
        <w:rPr>
          <w:rFonts w:ascii="Arial" w:hAnsi="Arial" w:cs="Arial"/>
          <w:sz w:val="24"/>
          <w:szCs w:val="24"/>
        </w:rPr>
        <w:t>w</w:t>
      </w:r>
      <w:r w:rsidR="00923D36" w:rsidRPr="001B5392">
        <w:rPr>
          <w:rFonts w:ascii="Arial" w:hAnsi="Arial" w:cs="Arial"/>
          <w:sz w:val="24"/>
          <w:szCs w:val="24"/>
        </w:rPr>
        <w:t xml:space="preserve">estern way as the norm against which other </w:t>
      </w:r>
      <w:r w:rsidR="00455337" w:rsidRPr="001B5392">
        <w:rPr>
          <w:rFonts w:ascii="Arial" w:hAnsi="Arial" w:cs="Arial"/>
          <w:sz w:val="24"/>
          <w:szCs w:val="24"/>
        </w:rPr>
        <w:t>lived realities are measured (</w:t>
      </w:r>
      <w:proofErr w:type="spellStart"/>
      <w:r w:rsidR="00FA2627" w:rsidRPr="001B5392">
        <w:rPr>
          <w:rFonts w:ascii="Arial" w:hAnsi="Arial" w:cs="Arial"/>
          <w:sz w:val="24"/>
          <w:szCs w:val="24"/>
        </w:rPr>
        <w:t>Alcadipani</w:t>
      </w:r>
      <w:proofErr w:type="spellEnd"/>
      <w:r w:rsidR="00FA2627" w:rsidRPr="001B5392">
        <w:rPr>
          <w:rFonts w:ascii="Arial" w:hAnsi="Arial" w:cs="Arial"/>
          <w:sz w:val="24"/>
          <w:szCs w:val="24"/>
        </w:rPr>
        <w:t xml:space="preserve"> and de Oliveira Medeiros, 2020</w:t>
      </w:r>
      <w:r w:rsidR="00455337" w:rsidRPr="001B5392">
        <w:rPr>
          <w:rFonts w:ascii="Arial" w:hAnsi="Arial" w:cs="Arial"/>
          <w:sz w:val="24"/>
          <w:szCs w:val="24"/>
        </w:rPr>
        <w:t xml:space="preserve">) </w:t>
      </w:r>
      <w:r w:rsidR="009114AA" w:rsidRPr="001B5392">
        <w:rPr>
          <w:rFonts w:ascii="Arial" w:hAnsi="Arial" w:cs="Arial"/>
          <w:sz w:val="24"/>
          <w:szCs w:val="24"/>
        </w:rPr>
        <w:t>exemplifies a prioritisation of individual wills (</w:t>
      </w:r>
      <w:proofErr w:type="spellStart"/>
      <w:r w:rsidR="00DA3AE3" w:rsidRPr="001B5392">
        <w:rPr>
          <w:rFonts w:ascii="Arial" w:hAnsi="Arial" w:cs="Arial"/>
          <w:sz w:val="24"/>
          <w:szCs w:val="24"/>
        </w:rPr>
        <w:t>Wistow</w:t>
      </w:r>
      <w:proofErr w:type="spellEnd"/>
      <w:r w:rsidR="00DA3AE3" w:rsidRPr="001B5392">
        <w:rPr>
          <w:rFonts w:ascii="Arial" w:hAnsi="Arial" w:cs="Arial"/>
          <w:sz w:val="24"/>
          <w:szCs w:val="24"/>
        </w:rPr>
        <w:t>, 2022</w:t>
      </w:r>
      <w:r w:rsidR="009114AA" w:rsidRPr="001B5392">
        <w:rPr>
          <w:rFonts w:ascii="Arial" w:hAnsi="Arial" w:cs="Arial"/>
          <w:sz w:val="24"/>
          <w:szCs w:val="24"/>
        </w:rPr>
        <w:t>) rather than a general will (</w:t>
      </w:r>
      <w:proofErr w:type="spellStart"/>
      <w:r w:rsidR="004E3646" w:rsidRPr="001B5392">
        <w:rPr>
          <w:rFonts w:ascii="Arial" w:hAnsi="Arial" w:cs="Arial"/>
          <w:sz w:val="24"/>
          <w:szCs w:val="24"/>
        </w:rPr>
        <w:t>Inoguchi</w:t>
      </w:r>
      <w:proofErr w:type="spellEnd"/>
      <w:r w:rsidR="004E3646" w:rsidRPr="001B5392">
        <w:rPr>
          <w:rFonts w:ascii="Arial" w:hAnsi="Arial" w:cs="Arial"/>
          <w:sz w:val="24"/>
          <w:szCs w:val="24"/>
        </w:rPr>
        <w:t xml:space="preserve"> and Le, </w:t>
      </w:r>
      <w:r w:rsidR="005605BA" w:rsidRPr="001B5392">
        <w:rPr>
          <w:rFonts w:ascii="Arial" w:hAnsi="Arial" w:cs="Arial"/>
          <w:sz w:val="24"/>
          <w:szCs w:val="24"/>
        </w:rPr>
        <w:t>2016</w:t>
      </w:r>
      <w:r w:rsidR="009114AA" w:rsidRPr="001B5392">
        <w:rPr>
          <w:rFonts w:ascii="Arial" w:hAnsi="Arial" w:cs="Arial"/>
          <w:sz w:val="24"/>
          <w:szCs w:val="24"/>
        </w:rPr>
        <w:t>)</w:t>
      </w:r>
      <w:r w:rsidR="00B3443A" w:rsidRPr="001B5392">
        <w:rPr>
          <w:rFonts w:ascii="Arial" w:hAnsi="Arial" w:cs="Arial"/>
          <w:sz w:val="24"/>
          <w:szCs w:val="24"/>
        </w:rPr>
        <w:t xml:space="preserve">. </w:t>
      </w:r>
      <w:r w:rsidR="005605BA" w:rsidRPr="001B5392">
        <w:rPr>
          <w:rFonts w:ascii="Arial" w:hAnsi="Arial" w:cs="Arial"/>
          <w:sz w:val="24"/>
          <w:szCs w:val="24"/>
        </w:rPr>
        <w:lastRenderedPageBreak/>
        <w:t xml:space="preserve">Rousseau’s </w:t>
      </w:r>
      <w:r w:rsidR="00765A9E" w:rsidRPr="001B5392">
        <w:rPr>
          <w:rFonts w:ascii="Arial" w:hAnsi="Arial" w:cs="Arial"/>
          <w:sz w:val="24"/>
          <w:szCs w:val="24"/>
        </w:rPr>
        <w:t xml:space="preserve">(1968 [1762]) </w:t>
      </w:r>
      <w:r w:rsidR="005605BA" w:rsidRPr="001B5392">
        <w:rPr>
          <w:rFonts w:ascii="Arial" w:hAnsi="Arial" w:cs="Arial"/>
          <w:sz w:val="24"/>
          <w:szCs w:val="24"/>
        </w:rPr>
        <w:t xml:space="preserve">social contract </w:t>
      </w:r>
      <w:r w:rsidR="00045B6B" w:rsidRPr="001B5392">
        <w:rPr>
          <w:rFonts w:ascii="Arial" w:hAnsi="Arial" w:cs="Arial"/>
          <w:sz w:val="24"/>
          <w:szCs w:val="24"/>
        </w:rPr>
        <w:t>thus becomes the theoretical ideal, but hardly feasible in practice (</w:t>
      </w:r>
      <w:proofErr w:type="spellStart"/>
      <w:r w:rsidR="00045B6B" w:rsidRPr="001B5392">
        <w:rPr>
          <w:rFonts w:ascii="Arial" w:hAnsi="Arial" w:cs="Arial"/>
          <w:sz w:val="24"/>
          <w:szCs w:val="24"/>
        </w:rPr>
        <w:t>Wistow</w:t>
      </w:r>
      <w:proofErr w:type="spellEnd"/>
      <w:r w:rsidR="00045B6B" w:rsidRPr="001B5392">
        <w:rPr>
          <w:rFonts w:ascii="Arial" w:hAnsi="Arial" w:cs="Arial"/>
          <w:sz w:val="24"/>
          <w:szCs w:val="24"/>
        </w:rPr>
        <w:t>, 2022).</w:t>
      </w:r>
    </w:p>
    <w:p w14:paraId="5D0C60CD" w14:textId="77777777" w:rsidR="00482B43" w:rsidRPr="001B5392" w:rsidRDefault="00482B43" w:rsidP="001B5392">
      <w:pPr>
        <w:spacing w:after="0" w:line="480" w:lineRule="auto"/>
        <w:jc w:val="both"/>
        <w:rPr>
          <w:rFonts w:ascii="Arial" w:hAnsi="Arial" w:cs="Arial"/>
          <w:sz w:val="24"/>
          <w:szCs w:val="24"/>
        </w:rPr>
      </w:pPr>
    </w:p>
    <w:p w14:paraId="316A42A1" w14:textId="77777777" w:rsidR="008E56B1" w:rsidRPr="001B5392" w:rsidRDefault="008E56B1" w:rsidP="001B5392">
      <w:pPr>
        <w:spacing w:after="0" w:line="480" w:lineRule="auto"/>
        <w:jc w:val="both"/>
        <w:rPr>
          <w:rFonts w:ascii="Arial" w:hAnsi="Arial" w:cs="Arial"/>
          <w:sz w:val="24"/>
          <w:szCs w:val="24"/>
        </w:rPr>
      </w:pPr>
    </w:p>
    <w:p w14:paraId="43C2D224" w14:textId="6F8B4C92" w:rsidR="00482B43" w:rsidRPr="001B5392" w:rsidRDefault="004134B3" w:rsidP="001B5392">
      <w:pPr>
        <w:spacing w:after="0" w:line="480" w:lineRule="auto"/>
        <w:jc w:val="both"/>
        <w:rPr>
          <w:rFonts w:ascii="Arial" w:hAnsi="Arial" w:cs="Arial"/>
          <w:i/>
          <w:iCs/>
          <w:sz w:val="24"/>
          <w:szCs w:val="24"/>
        </w:rPr>
      </w:pPr>
      <w:r w:rsidRPr="001B5392">
        <w:rPr>
          <w:rFonts w:ascii="Arial" w:hAnsi="Arial" w:cs="Arial"/>
          <w:i/>
          <w:iCs/>
          <w:sz w:val="24"/>
          <w:szCs w:val="24"/>
        </w:rPr>
        <w:t>Hobbes</w:t>
      </w:r>
      <w:r w:rsidR="00BE5B65" w:rsidRPr="001B5392">
        <w:rPr>
          <w:rFonts w:ascii="Arial" w:hAnsi="Arial" w:cs="Arial"/>
          <w:i/>
          <w:iCs/>
          <w:sz w:val="24"/>
          <w:szCs w:val="24"/>
        </w:rPr>
        <w:t>’ Leviathan</w:t>
      </w:r>
    </w:p>
    <w:p w14:paraId="12CC2E7A" w14:textId="13136E63" w:rsidR="004F4F75" w:rsidRPr="001B5392" w:rsidRDefault="00464B7A" w:rsidP="001B5392">
      <w:pPr>
        <w:spacing w:after="0" w:line="480" w:lineRule="auto"/>
        <w:ind w:firstLine="720"/>
        <w:jc w:val="both"/>
        <w:rPr>
          <w:rFonts w:ascii="Arial" w:hAnsi="Arial" w:cs="Arial"/>
          <w:sz w:val="24"/>
          <w:szCs w:val="24"/>
        </w:rPr>
      </w:pPr>
      <w:r w:rsidRPr="001B5392">
        <w:rPr>
          <w:rFonts w:ascii="Arial" w:hAnsi="Arial" w:cs="Arial"/>
          <w:sz w:val="24"/>
          <w:szCs w:val="24"/>
        </w:rPr>
        <w:t xml:space="preserve">Unlike Rousseau, Hobbes’ </w:t>
      </w:r>
      <w:r w:rsidR="003F402E" w:rsidRPr="001B5392">
        <w:rPr>
          <w:rFonts w:ascii="Arial" w:hAnsi="Arial" w:cs="Arial"/>
          <w:sz w:val="24"/>
          <w:szCs w:val="24"/>
        </w:rPr>
        <w:t xml:space="preserve">(Hobbes and Macpherson, 1985 [1651]) </w:t>
      </w:r>
      <w:r w:rsidRPr="001B5392">
        <w:rPr>
          <w:rFonts w:ascii="Arial" w:hAnsi="Arial" w:cs="Arial"/>
          <w:sz w:val="24"/>
          <w:szCs w:val="24"/>
        </w:rPr>
        <w:t xml:space="preserve">development </w:t>
      </w:r>
      <w:r w:rsidR="007A5F73" w:rsidRPr="001B5392">
        <w:rPr>
          <w:rFonts w:ascii="Arial" w:hAnsi="Arial" w:cs="Arial"/>
          <w:sz w:val="24"/>
          <w:szCs w:val="24"/>
        </w:rPr>
        <w:t xml:space="preserve">of a social contract </w:t>
      </w:r>
      <w:r w:rsidR="009F4C51" w:rsidRPr="001B5392">
        <w:rPr>
          <w:rFonts w:ascii="Arial" w:hAnsi="Arial" w:cs="Arial"/>
          <w:sz w:val="24"/>
          <w:szCs w:val="24"/>
        </w:rPr>
        <w:t xml:space="preserve">advocated for the need </w:t>
      </w:r>
      <w:r w:rsidR="009556FE" w:rsidRPr="001B5392">
        <w:rPr>
          <w:rFonts w:ascii="Arial" w:hAnsi="Arial" w:cs="Arial"/>
          <w:sz w:val="24"/>
          <w:szCs w:val="24"/>
        </w:rPr>
        <w:t>for</w:t>
      </w:r>
      <w:r w:rsidR="009F4C51" w:rsidRPr="001B5392">
        <w:rPr>
          <w:rFonts w:ascii="Arial" w:hAnsi="Arial" w:cs="Arial"/>
          <w:sz w:val="24"/>
          <w:szCs w:val="24"/>
        </w:rPr>
        <w:t xml:space="preserve"> a sovereign to </w:t>
      </w:r>
      <w:r w:rsidR="00BC5EC2" w:rsidRPr="001B5392">
        <w:rPr>
          <w:rFonts w:ascii="Arial" w:hAnsi="Arial" w:cs="Arial"/>
          <w:sz w:val="24"/>
          <w:szCs w:val="24"/>
        </w:rPr>
        <w:t xml:space="preserve">alleviate the adverse conditions characteristic of the state of nature </w:t>
      </w:r>
      <w:r w:rsidR="0032448C" w:rsidRPr="001B5392">
        <w:rPr>
          <w:rFonts w:ascii="Arial" w:hAnsi="Arial" w:cs="Arial"/>
          <w:sz w:val="24"/>
          <w:szCs w:val="24"/>
        </w:rPr>
        <w:t xml:space="preserve">(Hobbes and Macpherson, 1985 [1651]). </w:t>
      </w:r>
      <w:r w:rsidR="00BC5EC2" w:rsidRPr="001B5392">
        <w:rPr>
          <w:rFonts w:ascii="Arial" w:hAnsi="Arial" w:cs="Arial"/>
          <w:sz w:val="24"/>
          <w:szCs w:val="24"/>
        </w:rPr>
        <w:t xml:space="preserve">Assuming that </w:t>
      </w:r>
      <w:r w:rsidR="000C6BEA" w:rsidRPr="001B5392">
        <w:rPr>
          <w:rFonts w:ascii="Arial" w:hAnsi="Arial" w:cs="Arial"/>
          <w:sz w:val="24"/>
          <w:szCs w:val="24"/>
        </w:rPr>
        <w:t>the state of nature in a global free-market economy (</w:t>
      </w:r>
      <w:r w:rsidR="00921560" w:rsidRPr="001B5392">
        <w:rPr>
          <w:rFonts w:ascii="Arial" w:hAnsi="Arial" w:cs="Arial"/>
          <w:sz w:val="24"/>
          <w:szCs w:val="24"/>
        </w:rPr>
        <w:t>Lawrence and Roberts, 2019</w:t>
      </w:r>
      <w:r w:rsidR="000C6BEA" w:rsidRPr="001B5392">
        <w:rPr>
          <w:rFonts w:ascii="Arial" w:hAnsi="Arial" w:cs="Arial"/>
          <w:sz w:val="24"/>
          <w:szCs w:val="24"/>
        </w:rPr>
        <w:t>) is the profitability of exploitation (</w:t>
      </w:r>
      <w:proofErr w:type="spellStart"/>
      <w:r w:rsidR="002D6D25" w:rsidRPr="001B5392">
        <w:rPr>
          <w:rFonts w:ascii="Arial" w:hAnsi="Arial" w:cs="Arial"/>
          <w:sz w:val="24"/>
          <w:szCs w:val="24"/>
        </w:rPr>
        <w:t>Jeßberger</w:t>
      </w:r>
      <w:proofErr w:type="spellEnd"/>
      <w:r w:rsidR="00751902" w:rsidRPr="001B5392">
        <w:rPr>
          <w:rFonts w:ascii="Arial" w:hAnsi="Arial" w:cs="Arial"/>
          <w:sz w:val="24"/>
          <w:szCs w:val="24"/>
        </w:rPr>
        <w:t>, 2016</w:t>
      </w:r>
      <w:r w:rsidR="000C6BEA" w:rsidRPr="001B5392">
        <w:rPr>
          <w:rFonts w:ascii="Arial" w:hAnsi="Arial" w:cs="Arial"/>
          <w:sz w:val="24"/>
          <w:szCs w:val="24"/>
        </w:rPr>
        <w:t>)</w:t>
      </w:r>
      <w:r w:rsidR="00B83925" w:rsidRPr="001B5392">
        <w:rPr>
          <w:rFonts w:ascii="Arial" w:hAnsi="Arial" w:cs="Arial"/>
          <w:sz w:val="24"/>
          <w:szCs w:val="24"/>
        </w:rPr>
        <w:t>, including that</w:t>
      </w:r>
      <w:r w:rsidR="004F4B90" w:rsidRPr="001B5392">
        <w:rPr>
          <w:rFonts w:ascii="Arial" w:hAnsi="Arial" w:cs="Arial"/>
          <w:sz w:val="24"/>
          <w:szCs w:val="24"/>
        </w:rPr>
        <w:t xml:space="preserve"> of children (</w:t>
      </w:r>
      <w:proofErr w:type="spellStart"/>
      <w:r w:rsidR="00521003" w:rsidRPr="001B5392">
        <w:rPr>
          <w:rFonts w:ascii="Arial" w:hAnsi="Arial" w:cs="Arial"/>
          <w:sz w:val="24"/>
          <w:szCs w:val="24"/>
        </w:rPr>
        <w:t>Lafargue</w:t>
      </w:r>
      <w:proofErr w:type="spellEnd"/>
      <w:r w:rsidR="00521003" w:rsidRPr="001B5392">
        <w:rPr>
          <w:rFonts w:ascii="Arial" w:hAnsi="Arial" w:cs="Arial"/>
          <w:sz w:val="24"/>
          <w:szCs w:val="24"/>
        </w:rPr>
        <w:t xml:space="preserve"> </w:t>
      </w:r>
      <w:r w:rsidR="00521003" w:rsidRPr="001B5392">
        <w:rPr>
          <w:rFonts w:ascii="Arial" w:hAnsi="Arial" w:cs="Arial"/>
          <w:i/>
          <w:iCs/>
          <w:sz w:val="24"/>
          <w:szCs w:val="24"/>
        </w:rPr>
        <w:t>et al.</w:t>
      </w:r>
      <w:r w:rsidR="00521003" w:rsidRPr="001B5392">
        <w:rPr>
          <w:rFonts w:ascii="Arial" w:hAnsi="Arial" w:cs="Arial"/>
          <w:sz w:val="24"/>
          <w:szCs w:val="24"/>
        </w:rPr>
        <w:t>, 2021</w:t>
      </w:r>
      <w:r w:rsidR="004F4B90" w:rsidRPr="001B5392">
        <w:rPr>
          <w:rFonts w:ascii="Arial" w:hAnsi="Arial" w:cs="Arial"/>
          <w:sz w:val="24"/>
          <w:szCs w:val="24"/>
        </w:rPr>
        <w:t>),</w:t>
      </w:r>
      <w:r w:rsidR="00E55DA1" w:rsidRPr="001B5392">
        <w:rPr>
          <w:rFonts w:ascii="Arial" w:hAnsi="Arial" w:cs="Arial"/>
          <w:sz w:val="24"/>
          <w:szCs w:val="24"/>
        </w:rPr>
        <w:t xml:space="preserve"> a global authority empowered to prosecute multinational corporations for</w:t>
      </w:r>
      <w:r w:rsidR="00243088" w:rsidRPr="001B5392">
        <w:rPr>
          <w:rFonts w:ascii="Arial" w:hAnsi="Arial" w:cs="Arial"/>
          <w:sz w:val="24"/>
          <w:szCs w:val="24"/>
        </w:rPr>
        <w:t xml:space="preserve"> human rights violations (</w:t>
      </w:r>
      <w:proofErr w:type="spellStart"/>
      <w:r w:rsidR="004551AF" w:rsidRPr="001B5392">
        <w:rPr>
          <w:rFonts w:ascii="Arial" w:hAnsi="Arial" w:cs="Arial"/>
          <w:sz w:val="24"/>
          <w:szCs w:val="24"/>
        </w:rPr>
        <w:t>Chelliah</w:t>
      </w:r>
      <w:proofErr w:type="spellEnd"/>
      <w:r w:rsidR="004551AF" w:rsidRPr="001B5392">
        <w:rPr>
          <w:rFonts w:ascii="Arial" w:hAnsi="Arial" w:cs="Arial"/>
          <w:sz w:val="24"/>
          <w:szCs w:val="24"/>
        </w:rPr>
        <w:t>, 2017</w:t>
      </w:r>
      <w:r w:rsidR="00243088" w:rsidRPr="001B5392">
        <w:rPr>
          <w:rFonts w:ascii="Arial" w:hAnsi="Arial" w:cs="Arial"/>
          <w:sz w:val="24"/>
          <w:szCs w:val="24"/>
        </w:rPr>
        <w:t xml:space="preserve">) seems a viable solution that the FTF </w:t>
      </w:r>
      <w:r w:rsidR="00B16881" w:rsidRPr="001B5392">
        <w:rPr>
          <w:rFonts w:ascii="Arial" w:hAnsi="Arial" w:cs="Arial"/>
          <w:sz w:val="24"/>
          <w:szCs w:val="24"/>
        </w:rPr>
        <w:t xml:space="preserve">circumvents through </w:t>
      </w:r>
      <w:r w:rsidR="00426670" w:rsidRPr="001B5392">
        <w:rPr>
          <w:rFonts w:ascii="Arial" w:hAnsi="Arial" w:cs="Arial"/>
          <w:sz w:val="24"/>
          <w:szCs w:val="24"/>
        </w:rPr>
        <w:t xml:space="preserve">its voluntary standards </w:t>
      </w:r>
      <w:r w:rsidR="004569F3" w:rsidRPr="001B5392">
        <w:rPr>
          <w:rFonts w:ascii="Arial" w:hAnsi="Arial" w:cs="Arial"/>
          <w:sz w:val="24"/>
          <w:szCs w:val="24"/>
        </w:rPr>
        <w:t xml:space="preserve">(FTF, </w:t>
      </w:r>
      <w:r w:rsidR="00FC03C0" w:rsidRPr="001B5392">
        <w:rPr>
          <w:rFonts w:ascii="Arial" w:hAnsi="Arial" w:cs="Arial"/>
          <w:sz w:val="24"/>
          <w:szCs w:val="24"/>
        </w:rPr>
        <w:t>[online]b</w:t>
      </w:r>
      <w:r w:rsidR="004569F3" w:rsidRPr="001B5392">
        <w:rPr>
          <w:rFonts w:ascii="Arial" w:hAnsi="Arial" w:cs="Arial"/>
          <w:sz w:val="24"/>
          <w:szCs w:val="24"/>
        </w:rPr>
        <w:t>)</w:t>
      </w:r>
      <w:r w:rsidR="00900DD0" w:rsidRPr="001B5392">
        <w:rPr>
          <w:rFonts w:ascii="Arial" w:hAnsi="Arial" w:cs="Arial"/>
          <w:sz w:val="24"/>
          <w:szCs w:val="24"/>
        </w:rPr>
        <w:t>.</w:t>
      </w:r>
    </w:p>
    <w:p w14:paraId="1F4AD30C" w14:textId="2F83CD97" w:rsidR="00782EA6" w:rsidRPr="001B5392" w:rsidRDefault="007C2CF4" w:rsidP="001B5392">
      <w:pPr>
        <w:spacing w:after="0" w:line="480" w:lineRule="auto"/>
        <w:ind w:firstLine="720"/>
        <w:jc w:val="both"/>
        <w:rPr>
          <w:rFonts w:ascii="Arial" w:hAnsi="Arial" w:cs="Arial"/>
          <w:sz w:val="24"/>
          <w:szCs w:val="24"/>
        </w:rPr>
      </w:pPr>
      <w:r w:rsidRPr="001B5392">
        <w:rPr>
          <w:rFonts w:ascii="Arial" w:hAnsi="Arial" w:cs="Arial"/>
          <w:sz w:val="24"/>
          <w:szCs w:val="24"/>
        </w:rPr>
        <w:t xml:space="preserve">A violation of the standards imposed by the FTF </w:t>
      </w:r>
      <w:r w:rsidR="00B52BF0" w:rsidRPr="001B5392">
        <w:rPr>
          <w:rFonts w:ascii="Arial" w:hAnsi="Arial" w:cs="Arial"/>
          <w:sz w:val="24"/>
          <w:szCs w:val="24"/>
        </w:rPr>
        <w:t>leads to a report being sent to the government responsible for the offending corporation</w:t>
      </w:r>
      <w:r w:rsidR="00F421C3" w:rsidRPr="001B5392">
        <w:rPr>
          <w:rFonts w:ascii="Arial" w:hAnsi="Arial" w:cs="Arial"/>
          <w:sz w:val="24"/>
          <w:szCs w:val="24"/>
        </w:rPr>
        <w:t xml:space="preserve"> and</w:t>
      </w:r>
      <w:r w:rsidR="00B52BF0" w:rsidRPr="001B5392">
        <w:rPr>
          <w:rFonts w:ascii="Arial" w:hAnsi="Arial" w:cs="Arial"/>
          <w:sz w:val="24"/>
          <w:szCs w:val="24"/>
        </w:rPr>
        <w:t xml:space="preserve"> </w:t>
      </w:r>
      <w:r w:rsidR="00C05B32" w:rsidRPr="001B5392">
        <w:rPr>
          <w:rFonts w:ascii="Arial" w:hAnsi="Arial" w:cs="Arial"/>
          <w:sz w:val="24"/>
          <w:szCs w:val="24"/>
        </w:rPr>
        <w:t>a non-governmental mediator</w:t>
      </w:r>
      <w:r w:rsidR="00DA640C" w:rsidRPr="001B5392">
        <w:rPr>
          <w:rFonts w:ascii="Arial" w:hAnsi="Arial" w:cs="Arial"/>
          <w:sz w:val="24"/>
          <w:szCs w:val="24"/>
        </w:rPr>
        <w:t xml:space="preserve"> (FTF, </w:t>
      </w:r>
      <w:r w:rsidR="008E066D" w:rsidRPr="001B5392">
        <w:rPr>
          <w:rFonts w:ascii="Arial" w:hAnsi="Arial" w:cs="Arial"/>
          <w:sz w:val="24"/>
          <w:szCs w:val="24"/>
        </w:rPr>
        <w:t>2021</w:t>
      </w:r>
      <w:r w:rsidR="00DA640C" w:rsidRPr="001B5392">
        <w:rPr>
          <w:rFonts w:ascii="Arial" w:hAnsi="Arial" w:cs="Arial"/>
          <w:sz w:val="24"/>
          <w:szCs w:val="24"/>
        </w:rPr>
        <w:t>), an approach that the FTF (</w:t>
      </w:r>
      <w:r w:rsidR="008E066D" w:rsidRPr="001B5392">
        <w:rPr>
          <w:rFonts w:ascii="Arial" w:hAnsi="Arial" w:cs="Arial"/>
          <w:sz w:val="24"/>
          <w:szCs w:val="24"/>
        </w:rPr>
        <w:t>2021</w:t>
      </w:r>
      <w:r w:rsidR="00DA640C" w:rsidRPr="001B5392">
        <w:rPr>
          <w:rFonts w:ascii="Arial" w:hAnsi="Arial" w:cs="Arial"/>
          <w:sz w:val="24"/>
          <w:szCs w:val="24"/>
        </w:rPr>
        <w:t xml:space="preserve">) admits has little impact </w:t>
      </w:r>
      <w:r w:rsidR="005B270F" w:rsidRPr="001B5392">
        <w:rPr>
          <w:rFonts w:ascii="Arial" w:hAnsi="Arial" w:cs="Arial"/>
          <w:sz w:val="24"/>
          <w:szCs w:val="24"/>
        </w:rPr>
        <w:t xml:space="preserve">since international </w:t>
      </w:r>
      <w:r w:rsidR="003F26E4" w:rsidRPr="001B5392">
        <w:rPr>
          <w:rFonts w:ascii="Arial" w:hAnsi="Arial" w:cs="Arial"/>
          <w:sz w:val="24"/>
          <w:szCs w:val="24"/>
        </w:rPr>
        <w:t>bodies are unable</w:t>
      </w:r>
      <w:r w:rsidR="005B270F" w:rsidRPr="001B5392">
        <w:rPr>
          <w:rFonts w:ascii="Arial" w:hAnsi="Arial" w:cs="Arial"/>
          <w:sz w:val="24"/>
          <w:szCs w:val="24"/>
        </w:rPr>
        <w:t xml:space="preserve"> </w:t>
      </w:r>
      <w:r w:rsidR="00DC06E5" w:rsidRPr="001B5392">
        <w:rPr>
          <w:rFonts w:ascii="Arial" w:hAnsi="Arial" w:cs="Arial"/>
          <w:sz w:val="24"/>
          <w:szCs w:val="24"/>
        </w:rPr>
        <w:t xml:space="preserve">to </w:t>
      </w:r>
      <w:r w:rsidR="005B270F" w:rsidRPr="001B5392">
        <w:rPr>
          <w:rFonts w:ascii="Arial" w:hAnsi="Arial" w:cs="Arial"/>
          <w:sz w:val="24"/>
          <w:szCs w:val="24"/>
        </w:rPr>
        <w:t>enforce the standards suggest</w:t>
      </w:r>
      <w:r w:rsidR="003F26E4" w:rsidRPr="001B5392">
        <w:rPr>
          <w:rFonts w:ascii="Arial" w:hAnsi="Arial" w:cs="Arial"/>
          <w:sz w:val="24"/>
          <w:szCs w:val="24"/>
        </w:rPr>
        <w:t>ed</w:t>
      </w:r>
      <w:r w:rsidR="005B270F" w:rsidRPr="001B5392">
        <w:rPr>
          <w:rFonts w:ascii="Arial" w:hAnsi="Arial" w:cs="Arial"/>
          <w:sz w:val="24"/>
          <w:szCs w:val="24"/>
        </w:rPr>
        <w:t xml:space="preserve"> in global agreements (</w:t>
      </w:r>
      <w:proofErr w:type="spellStart"/>
      <w:r w:rsidR="00777787" w:rsidRPr="001B5392">
        <w:rPr>
          <w:rFonts w:ascii="Arial" w:hAnsi="Arial" w:cs="Arial"/>
          <w:sz w:val="24"/>
          <w:szCs w:val="24"/>
        </w:rPr>
        <w:t>Sasson</w:t>
      </w:r>
      <w:proofErr w:type="spellEnd"/>
      <w:r w:rsidR="00777787" w:rsidRPr="001B5392">
        <w:rPr>
          <w:rFonts w:ascii="Arial" w:hAnsi="Arial" w:cs="Arial"/>
          <w:sz w:val="24"/>
          <w:szCs w:val="24"/>
        </w:rPr>
        <w:t>, 2016</w:t>
      </w:r>
      <w:r w:rsidR="005B270F" w:rsidRPr="001B5392">
        <w:rPr>
          <w:rFonts w:ascii="Arial" w:hAnsi="Arial" w:cs="Arial"/>
          <w:sz w:val="24"/>
          <w:szCs w:val="24"/>
        </w:rPr>
        <w:t>)</w:t>
      </w:r>
      <w:r w:rsidR="00DA640C" w:rsidRPr="001B5392">
        <w:rPr>
          <w:rFonts w:ascii="Arial" w:hAnsi="Arial" w:cs="Arial"/>
          <w:sz w:val="24"/>
          <w:szCs w:val="24"/>
        </w:rPr>
        <w:t xml:space="preserve">. </w:t>
      </w:r>
      <w:r w:rsidR="004B6306" w:rsidRPr="001B5392">
        <w:rPr>
          <w:rFonts w:ascii="Arial" w:hAnsi="Arial" w:cs="Arial"/>
          <w:sz w:val="24"/>
          <w:szCs w:val="24"/>
        </w:rPr>
        <w:t xml:space="preserve">This trend can be observed both </w:t>
      </w:r>
      <w:r w:rsidR="00E12BB3" w:rsidRPr="001B5392">
        <w:rPr>
          <w:rFonts w:ascii="Arial" w:hAnsi="Arial" w:cs="Arial"/>
          <w:sz w:val="24"/>
          <w:szCs w:val="24"/>
        </w:rPr>
        <w:t>across</w:t>
      </w:r>
      <w:r w:rsidR="004B6306" w:rsidRPr="001B5392">
        <w:rPr>
          <w:rFonts w:ascii="Arial" w:hAnsi="Arial" w:cs="Arial"/>
          <w:sz w:val="24"/>
          <w:szCs w:val="24"/>
        </w:rPr>
        <w:t xml:space="preserve"> national and international scales</w:t>
      </w:r>
      <w:r w:rsidR="000B1890" w:rsidRPr="001B5392">
        <w:rPr>
          <w:rFonts w:ascii="Arial" w:hAnsi="Arial" w:cs="Arial"/>
          <w:sz w:val="24"/>
          <w:szCs w:val="24"/>
        </w:rPr>
        <w:t>. T</w:t>
      </w:r>
      <w:r w:rsidR="00FA47AA" w:rsidRPr="001B5392">
        <w:rPr>
          <w:rFonts w:ascii="Arial" w:hAnsi="Arial" w:cs="Arial"/>
          <w:sz w:val="24"/>
          <w:szCs w:val="24"/>
        </w:rPr>
        <w:t xml:space="preserve">he UK </w:t>
      </w:r>
      <w:r w:rsidR="007D4692" w:rsidRPr="001B5392">
        <w:rPr>
          <w:rFonts w:ascii="Arial" w:hAnsi="Arial" w:cs="Arial"/>
          <w:sz w:val="24"/>
          <w:szCs w:val="24"/>
        </w:rPr>
        <w:t>enforces its own laws, such as the Modern Slavery Act 2015 (</w:t>
      </w:r>
      <w:r w:rsidR="00AB1A03" w:rsidRPr="001B5392">
        <w:rPr>
          <w:rFonts w:ascii="Arial" w:hAnsi="Arial" w:cs="Arial"/>
          <w:sz w:val="24"/>
          <w:szCs w:val="24"/>
        </w:rPr>
        <w:t>Legislation.gov.uk, [online]</w:t>
      </w:r>
      <w:r w:rsidR="007D4692" w:rsidRPr="001B5392">
        <w:rPr>
          <w:rFonts w:ascii="Arial" w:hAnsi="Arial" w:cs="Arial"/>
          <w:sz w:val="24"/>
          <w:szCs w:val="24"/>
        </w:rPr>
        <w:t>)</w:t>
      </w:r>
      <w:r w:rsidR="00FF5C0C" w:rsidRPr="001B5392">
        <w:rPr>
          <w:rFonts w:ascii="Arial" w:hAnsi="Arial" w:cs="Arial"/>
          <w:sz w:val="24"/>
          <w:szCs w:val="24"/>
        </w:rPr>
        <w:t xml:space="preserve">, </w:t>
      </w:r>
      <w:r w:rsidR="007D4692" w:rsidRPr="001B5392">
        <w:rPr>
          <w:rFonts w:ascii="Arial" w:hAnsi="Arial" w:cs="Arial"/>
          <w:sz w:val="24"/>
          <w:szCs w:val="24"/>
        </w:rPr>
        <w:t>within its borders</w:t>
      </w:r>
      <w:r w:rsidR="00DA6973" w:rsidRPr="001B5392">
        <w:rPr>
          <w:rFonts w:ascii="Arial" w:hAnsi="Arial" w:cs="Arial"/>
          <w:sz w:val="24"/>
          <w:szCs w:val="24"/>
        </w:rPr>
        <w:t xml:space="preserve"> in addition to having ratified </w:t>
      </w:r>
      <w:r w:rsidR="009176AB" w:rsidRPr="001B5392">
        <w:rPr>
          <w:rFonts w:ascii="Arial" w:hAnsi="Arial" w:cs="Arial"/>
          <w:sz w:val="24"/>
          <w:szCs w:val="24"/>
        </w:rPr>
        <w:t>most international agreements on children’s rights (</w:t>
      </w:r>
      <w:proofErr w:type="spellStart"/>
      <w:r w:rsidR="009176AB" w:rsidRPr="001B5392">
        <w:rPr>
          <w:rFonts w:ascii="Arial" w:hAnsi="Arial" w:cs="Arial"/>
          <w:sz w:val="24"/>
          <w:szCs w:val="24"/>
        </w:rPr>
        <w:t>Luckstead</w:t>
      </w:r>
      <w:proofErr w:type="spellEnd"/>
      <w:r w:rsidR="009176AB" w:rsidRPr="001B5392">
        <w:rPr>
          <w:rFonts w:ascii="Arial" w:hAnsi="Arial" w:cs="Arial"/>
          <w:sz w:val="24"/>
          <w:szCs w:val="24"/>
        </w:rPr>
        <w:t xml:space="preserve"> </w:t>
      </w:r>
      <w:r w:rsidR="009176AB" w:rsidRPr="001B5392">
        <w:rPr>
          <w:rFonts w:ascii="Arial" w:hAnsi="Arial" w:cs="Arial"/>
          <w:i/>
          <w:iCs/>
          <w:sz w:val="24"/>
          <w:szCs w:val="24"/>
        </w:rPr>
        <w:t>et al.</w:t>
      </w:r>
      <w:r w:rsidR="009176AB" w:rsidRPr="001B5392">
        <w:rPr>
          <w:rFonts w:ascii="Arial" w:hAnsi="Arial" w:cs="Arial"/>
          <w:sz w:val="24"/>
          <w:szCs w:val="24"/>
        </w:rPr>
        <w:t>, 2022)</w:t>
      </w:r>
      <w:r w:rsidR="00C75761" w:rsidRPr="001B5392">
        <w:rPr>
          <w:rFonts w:ascii="Arial" w:hAnsi="Arial" w:cs="Arial"/>
          <w:sz w:val="24"/>
          <w:szCs w:val="24"/>
        </w:rPr>
        <w:t>, which reflects the status of illegality ascribed to child labour in most nations (</w:t>
      </w:r>
      <w:proofErr w:type="spellStart"/>
      <w:r w:rsidR="00C75761" w:rsidRPr="001B5392">
        <w:rPr>
          <w:rFonts w:ascii="Arial" w:hAnsi="Arial" w:cs="Arial"/>
          <w:sz w:val="24"/>
          <w:szCs w:val="24"/>
        </w:rPr>
        <w:t>Chelliah</w:t>
      </w:r>
      <w:proofErr w:type="spellEnd"/>
      <w:r w:rsidR="00C75761" w:rsidRPr="001B5392">
        <w:rPr>
          <w:rFonts w:ascii="Arial" w:hAnsi="Arial" w:cs="Arial"/>
          <w:sz w:val="24"/>
          <w:szCs w:val="24"/>
        </w:rPr>
        <w:t>, 2017)</w:t>
      </w:r>
      <w:r w:rsidR="000D6706" w:rsidRPr="001B5392">
        <w:rPr>
          <w:rFonts w:ascii="Arial" w:hAnsi="Arial" w:cs="Arial"/>
          <w:sz w:val="24"/>
          <w:szCs w:val="24"/>
        </w:rPr>
        <w:t>. Y</w:t>
      </w:r>
      <w:r w:rsidR="00C75761" w:rsidRPr="001B5392">
        <w:rPr>
          <w:rFonts w:ascii="Arial" w:hAnsi="Arial" w:cs="Arial"/>
          <w:sz w:val="24"/>
          <w:szCs w:val="24"/>
        </w:rPr>
        <w:t>et</w:t>
      </w:r>
      <w:r w:rsidR="000D6706" w:rsidRPr="001B5392">
        <w:rPr>
          <w:rFonts w:ascii="Arial" w:hAnsi="Arial" w:cs="Arial"/>
          <w:sz w:val="24"/>
          <w:szCs w:val="24"/>
        </w:rPr>
        <w:t>,</w:t>
      </w:r>
      <w:r w:rsidR="00C75761" w:rsidRPr="001B5392">
        <w:rPr>
          <w:rFonts w:ascii="Arial" w:hAnsi="Arial" w:cs="Arial"/>
          <w:sz w:val="24"/>
          <w:szCs w:val="24"/>
        </w:rPr>
        <w:t xml:space="preserve"> the practice persists</w:t>
      </w:r>
      <w:r w:rsidR="00643956" w:rsidRPr="001B5392">
        <w:rPr>
          <w:rFonts w:ascii="Arial" w:hAnsi="Arial" w:cs="Arial"/>
          <w:sz w:val="24"/>
          <w:szCs w:val="24"/>
        </w:rPr>
        <w:t xml:space="preserve"> through the outsourcing of both responsibility and exploitation (</w:t>
      </w:r>
      <w:proofErr w:type="spellStart"/>
      <w:r w:rsidR="00921A3A" w:rsidRPr="001B5392">
        <w:rPr>
          <w:rFonts w:ascii="Arial" w:hAnsi="Arial" w:cs="Arial"/>
          <w:sz w:val="24"/>
          <w:szCs w:val="24"/>
        </w:rPr>
        <w:t>Crinis</w:t>
      </w:r>
      <w:proofErr w:type="spellEnd"/>
      <w:r w:rsidR="00921A3A" w:rsidRPr="001B5392">
        <w:rPr>
          <w:rFonts w:ascii="Arial" w:hAnsi="Arial" w:cs="Arial"/>
          <w:sz w:val="24"/>
          <w:szCs w:val="24"/>
        </w:rPr>
        <w:t xml:space="preserve">, 2019; </w:t>
      </w:r>
      <w:r w:rsidR="00B37165" w:rsidRPr="001B5392">
        <w:rPr>
          <w:rFonts w:ascii="Arial" w:hAnsi="Arial" w:cs="Arial"/>
          <w:sz w:val="24"/>
          <w:szCs w:val="24"/>
        </w:rPr>
        <w:t>Hays, 2020</w:t>
      </w:r>
      <w:r w:rsidR="00643956" w:rsidRPr="001B5392">
        <w:rPr>
          <w:rFonts w:ascii="Arial" w:hAnsi="Arial" w:cs="Arial"/>
          <w:sz w:val="24"/>
          <w:szCs w:val="24"/>
        </w:rPr>
        <w:t xml:space="preserve">) by multinational corporations </w:t>
      </w:r>
      <w:r w:rsidR="00FF5C0C" w:rsidRPr="001B5392">
        <w:rPr>
          <w:rFonts w:ascii="Arial" w:hAnsi="Arial" w:cs="Arial"/>
          <w:sz w:val="24"/>
          <w:szCs w:val="24"/>
        </w:rPr>
        <w:t>that</w:t>
      </w:r>
      <w:r w:rsidR="00643956" w:rsidRPr="001B5392">
        <w:rPr>
          <w:rFonts w:ascii="Arial" w:hAnsi="Arial" w:cs="Arial"/>
          <w:sz w:val="24"/>
          <w:szCs w:val="24"/>
        </w:rPr>
        <w:t xml:space="preserve"> go unpunished</w:t>
      </w:r>
      <w:r w:rsidR="00C13452" w:rsidRPr="001B5392">
        <w:rPr>
          <w:rFonts w:ascii="Arial" w:hAnsi="Arial" w:cs="Arial"/>
          <w:sz w:val="24"/>
          <w:szCs w:val="24"/>
        </w:rPr>
        <w:t xml:space="preserve"> at the international level (</w:t>
      </w:r>
      <w:proofErr w:type="spellStart"/>
      <w:r w:rsidR="00C13452" w:rsidRPr="001B5392">
        <w:rPr>
          <w:rFonts w:ascii="Arial" w:hAnsi="Arial" w:cs="Arial"/>
          <w:sz w:val="24"/>
          <w:szCs w:val="24"/>
        </w:rPr>
        <w:t>Jeßberger</w:t>
      </w:r>
      <w:proofErr w:type="spellEnd"/>
      <w:r w:rsidR="00C13452" w:rsidRPr="001B5392">
        <w:rPr>
          <w:rFonts w:ascii="Arial" w:hAnsi="Arial" w:cs="Arial"/>
          <w:sz w:val="24"/>
          <w:szCs w:val="24"/>
        </w:rPr>
        <w:t xml:space="preserve">, 2016) and largely unpunished at the </w:t>
      </w:r>
      <w:r w:rsidR="00C13452" w:rsidRPr="001B5392">
        <w:rPr>
          <w:rFonts w:ascii="Arial" w:hAnsi="Arial" w:cs="Arial"/>
          <w:sz w:val="24"/>
          <w:szCs w:val="24"/>
        </w:rPr>
        <w:lastRenderedPageBreak/>
        <w:t>national level, as UK legislation focuses on guilty individuals, not corporate bodies (Ryder, 2018)</w:t>
      </w:r>
      <w:r w:rsidR="00BB0D26" w:rsidRPr="001B5392">
        <w:rPr>
          <w:rFonts w:ascii="Arial" w:hAnsi="Arial" w:cs="Arial"/>
          <w:sz w:val="24"/>
          <w:szCs w:val="24"/>
        </w:rPr>
        <w:t>.</w:t>
      </w:r>
    </w:p>
    <w:p w14:paraId="5D1451BD" w14:textId="3B2C9368" w:rsidR="001207F9" w:rsidRPr="001B5392" w:rsidRDefault="000C0E33" w:rsidP="001B5392">
      <w:pPr>
        <w:spacing w:after="0" w:line="480" w:lineRule="auto"/>
        <w:ind w:firstLine="720"/>
        <w:jc w:val="both"/>
        <w:rPr>
          <w:rFonts w:ascii="Arial" w:hAnsi="Arial" w:cs="Arial"/>
          <w:sz w:val="24"/>
          <w:szCs w:val="24"/>
        </w:rPr>
      </w:pPr>
      <w:r w:rsidRPr="001B5392">
        <w:rPr>
          <w:rFonts w:ascii="Arial" w:hAnsi="Arial" w:cs="Arial"/>
          <w:sz w:val="24"/>
          <w:szCs w:val="24"/>
        </w:rPr>
        <w:t>When taken to court, corporations often receive a</w:t>
      </w:r>
      <w:r w:rsidR="001207F9" w:rsidRPr="001B5392">
        <w:rPr>
          <w:rFonts w:ascii="Arial" w:hAnsi="Arial" w:cs="Arial"/>
          <w:sz w:val="24"/>
          <w:szCs w:val="24"/>
        </w:rPr>
        <w:t xml:space="preserve"> DPA</w:t>
      </w:r>
      <w:r w:rsidRPr="001B5392">
        <w:rPr>
          <w:rFonts w:ascii="Arial" w:hAnsi="Arial" w:cs="Arial"/>
          <w:sz w:val="24"/>
          <w:szCs w:val="24"/>
        </w:rPr>
        <w:t>,</w:t>
      </w:r>
      <w:r w:rsidR="001207F9" w:rsidRPr="001B5392">
        <w:rPr>
          <w:rFonts w:ascii="Arial" w:hAnsi="Arial" w:cs="Arial"/>
          <w:sz w:val="24"/>
          <w:szCs w:val="24"/>
        </w:rPr>
        <w:t xml:space="preserve"> a </w:t>
      </w:r>
      <w:r w:rsidR="005176E5" w:rsidRPr="001B5392">
        <w:rPr>
          <w:rFonts w:ascii="Arial" w:hAnsi="Arial" w:cs="Arial"/>
          <w:sz w:val="24"/>
          <w:szCs w:val="24"/>
        </w:rPr>
        <w:t xml:space="preserve">settlement between the accused and the state (Campbell, 2019) that </w:t>
      </w:r>
      <w:r w:rsidR="0032051D" w:rsidRPr="001B5392">
        <w:rPr>
          <w:rFonts w:ascii="Arial" w:hAnsi="Arial" w:cs="Arial"/>
          <w:sz w:val="24"/>
          <w:szCs w:val="24"/>
        </w:rPr>
        <w:t xml:space="preserve">sets out terms for </w:t>
      </w:r>
      <w:r w:rsidR="00D6628C" w:rsidRPr="001B5392">
        <w:rPr>
          <w:rFonts w:ascii="Arial" w:hAnsi="Arial" w:cs="Arial"/>
          <w:sz w:val="24"/>
          <w:szCs w:val="24"/>
        </w:rPr>
        <w:t xml:space="preserve">the corporation to address the issue </w:t>
      </w:r>
      <w:r w:rsidR="00E835C0" w:rsidRPr="001B5392">
        <w:rPr>
          <w:rFonts w:ascii="Arial" w:hAnsi="Arial" w:cs="Arial"/>
          <w:sz w:val="24"/>
          <w:szCs w:val="24"/>
        </w:rPr>
        <w:t>themselv</w:t>
      </w:r>
      <w:r w:rsidR="0032051D" w:rsidRPr="001B5392">
        <w:rPr>
          <w:rFonts w:ascii="Arial" w:hAnsi="Arial" w:cs="Arial"/>
          <w:sz w:val="24"/>
          <w:szCs w:val="24"/>
        </w:rPr>
        <w:t>es</w:t>
      </w:r>
      <w:r w:rsidR="00ED34CB" w:rsidRPr="001B5392">
        <w:rPr>
          <w:rFonts w:ascii="Arial" w:hAnsi="Arial" w:cs="Arial"/>
          <w:sz w:val="24"/>
          <w:szCs w:val="24"/>
        </w:rPr>
        <w:t xml:space="preserve"> (</w:t>
      </w:r>
      <w:proofErr w:type="spellStart"/>
      <w:r w:rsidR="00192508" w:rsidRPr="001B5392">
        <w:rPr>
          <w:rFonts w:ascii="Arial" w:hAnsi="Arial" w:cs="Arial"/>
          <w:sz w:val="24"/>
          <w:szCs w:val="24"/>
        </w:rPr>
        <w:t>Jeßberger</w:t>
      </w:r>
      <w:proofErr w:type="spellEnd"/>
      <w:r w:rsidR="00192508" w:rsidRPr="001B5392">
        <w:rPr>
          <w:rFonts w:ascii="Arial" w:hAnsi="Arial" w:cs="Arial"/>
          <w:sz w:val="24"/>
          <w:szCs w:val="24"/>
        </w:rPr>
        <w:t>, 2016</w:t>
      </w:r>
      <w:r w:rsidR="00ED34CB" w:rsidRPr="001B5392">
        <w:rPr>
          <w:rFonts w:ascii="Arial" w:hAnsi="Arial" w:cs="Arial"/>
          <w:sz w:val="24"/>
          <w:szCs w:val="24"/>
        </w:rPr>
        <w:t xml:space="preserve">). </w:t>
      </w:r>
      <w:proofErr w:type="spellStart"/>
      <w:r w:rsidR="00ED34CB" w:rsidRPr="001B5392">
        <w:rPr>
          <w:rFonts w:ascii="Arial" w:hAnsi="Arial" w:cs="Arial"/>
          <w:sz w:val="24"/>
          <w:szCs w:val="24"/>
        </w:rPr>
        <w:t>Bittle</w:t>
      </w:r>
      <w:proofErr w:type="spellEnd"/>
      <w:r w:rsidR="00ED34CB" w:rsidRPr="001B5392">
        <w:rPr>
          <w:rFonts w:ascii="Arial" w:hAnsi="Arial" w:cs="Arial"/>
          <w:sz w:val="24"/>
          <w:szCs w:val="24"/>
        </w:rPr>
        <w:t xml:space="preserve"> and Snider (2015) highlight that this avoids all</w:t>
      </w:r>
      <w:r w:rsidR="00670B2A" w:rsidRPr="001B5392">
        <w:rPr>
          <w:rFonts w:ascii="Arial" w:hAnsi="Arial" w:cs="Arial"/>
          <w:sz w:val="24"/>
          <w:szCs w:val="24"/>
        </w:rPr>
        <w:t xml:space="preserve"> aspects of criminal punishment and therefore agree with </w:t>
      </w:r>
      <w:r w:rsidR="00E136A4" w:rsidRPr="001B5392">
        <w:rPr>
          <w:rFonts w:ascii="Arial" w:hAnsi="Arial" w:cs="Arial"/>
          <w:sz w:val="24"/>
          <w:szCs w:val="24"/>
        </w:rPr>
        <w:t xml:space="preserve">Ryder (2018) that DPAs have limited impact. </w:t>
      </w:r>
      <w:r w:rsidR="00E56CEA" w:rsidRPr="001B5392">
        <w:rPr>
          <w:rFonts w:ascii="Arial" w:hAnsi="Arial" w:cs="Arial"/>
          <w:sz w:val="24"/>
          <w:szCs w:val="24"/>
        </w:rPr>
        <w:t xml:space="preserve">Bennett </w:t>
      </w:r>
      <w:r w:rsidR="00E56CEA" w:rsidRPr="001B5392">
        <w:rPr>
          <w:rFonts w:ascii="Arial" w:hAnsi="Arial" w:cs="Arial"/>
          <w:i/>
          <w:iCs/>
          <w:sz w:val="24"/>
          <w:szCs w:val="24"/>
        </w:rPr>
        <w:t>et al.</w:t>
      </w:r>
      <w:r w:rsidR="00E56CEA" w:rsidRPr="001B5392">
        <w:rPr>
          <w:rFonts w:ascii="Arial" w:hAnsi="Arial" w:cs="Arial"/>
          <w:sz w:val="24"/>
          <w:szCs w:val="24"/>
        </w:rPr>
        <w:t xml:space="preserve"> </w:t>
      </w:r>
      <w:r w:rsidR="001C1FFD" w:rsidRPr="001B5392">
        <w:rPr>
          <w:rFonts w:ascii="Arial" w:hAnsi="Arial" w:cs="Arial"/>
          <w:sz w:val="24"/>
          <w:szCs w:val="24"/>
        </w:rPr>
        <w:t>(</w:t>
      </w:r>
      <w:r w:rsidR="00E56CEA" w:rsidRPr="001B5392">
        <w:rPr>
          <w:rFonts w:ascii="Arial" w:hAnsi="Arial" w:cs="Arial"/>
          <w:sz w:val="24"/>
          <w:szCs w:val="24"/>
        </w:rPr>
        <w:t>2013</w:t>
      </w:r>
      <w:r w:rsidR="001C1FFD" w:rsidRPr="001B5392">
        <w:rPr>
          <w:rFonts w:ascii="Arial" w:hAnsi="Arial" w:cs="Arial"/>
          <w:sz w:val="24"/>
          <w:szCs w:val="24"/>
        </w:rPr>
        <w:t xml:space="preserve">) </w:t>
      </w:r>
      <w:r w:rsidR="006C14F3" w:rsidRPr="001B5392">
        <w:rPr>
          <w:rFonts w:ascii="Arial" w:hAnsi="Arial" w:cs="Arial"/>
          <w:sz w:val="24"/>
          <w:szCs w:val="24"/>
        </w:rPr>
        <w:t>argue</w:t>
      </w:r>
      <w:r w:rsidR="001C1FFD" w:rsidRPr="001B5392">
        <w:rPr>
          <w:rFonts w:ascii="Arial" w:hAnsi="Arial" w:cs="Arial"/>
          <w:sz w:val="24"/>
          <w:szCs w:val="24"/>
        </w:rPr>
        <w:t xml:space="preserve"> that this special treatment is necessary because </w:t>
      </w:r>
      <w:r w:rsidR="00792947" w:rsidRPr="001B5392">
        <w:rPr>
          <w:rFonts w:ascii="Arial" w:hAnsi="Arial" w:cs="Arial"/>
          <w:sz w:val="24"/>
          <w:szCs w:val="24"/>
        </w:rPr>
        <w:t xml:space="preserve">the criminal prosecution of corporations would have adverse effects, such as </w:t>
      </w:r>
      <w:r w:rsidR="006D6A5E" w:rsidRPr="001B5392">
        <w:rPr>
          <w:rFonts w:ascii="Arial" w:hAnsi="Arial" w:cs="Arial"/>
          <w:sz w:val="24"/>
          <w:szCs w:val="24"/>
        </w:rPr>
        <w:t>large-scale unemployment</w:t>
      </w:r>
      <w:r w:rsidR="005D5861" w:rsidRPr="001B5392">
        <w:rPr>
          <w:rFonts w:ascii="Arial" w:hAnsi="Arial" w:cs="Arial"/>
          <w:sz w:val="24"/>
          <w:szCs w:val="24"/>
        </w:rPr>
        <w:t xml:space="preserve">. The state </w:t>
      </w:r>
      <w:r w:rsidR="00A81026" w:rsidRPr="001B5392">
        <w:rPr>
          <w:rFonts w:ascii="Arial" w:hAnsi="Arial" w:cs="Arial"/>
          <w:sz w:val="24"/>
          <w:szCs w:val="24"/>
        </w:rPr>
        <w:t>licenses corporations (</w:t>
      </w:r>
      <w:r w:rsidR="004C17FA" w:rsidRPr="001B5392">
        <w:rPr>
          <w:rFonts w:ascii="Arial" w:hAnsi="Arial" w:cs="Arial"/>
          <w:sz w:val="24"/>
          <w:szCs w:val="24"/>
        </w:rPr>
        <w:t>MacManus, 2016</w:t>
      </w:r>
      <w:r w:rsidR="00A81026" w:rsidRPr="001B5392">
        <w:rPr>
          <w:rFonts w:ascii="Arial" w:hAnsi="Arial" w:cs="Arial"/>
          <w:sz w:val="24"/>
          <w:szCs w:val="24"/>
        </w:rPr>
        <w:t xml:space="preserve">) </w:t>
      </w:r>
      <w:r w:rsidR="00AB2367" w:rsidRPr="001B5392">
        <w:rPr>
          <w:rFonts w:ascii="Arial" w:hAnsi="Arial" w:cs="Arial"/>
          <w:sz w:val="24"/>
          <w:szCs w:val="24"/>
        </w:rPr>
        <w:t xml:space="preserve">and </w:t>
      </w:r>
      <w:r w:rsidR="00A81026" w:rsidRPr="001B5392">
        <w:rPr>
          <w:rFonts w:ascii="Arial" w:hAnsi="Arial" w:cs="Arial"/>
          <w:sz w:val="24"/>
          <w:szCs w:val="24"/>
        </w:rPr>
        <w:t>therefore has a</w:t>
      </w:r>
      <w:r w:rsidR="0011240C" w:rsidRPr="001B5392">
        <w:rPr>
          <w:rFonts w:ascii="Arial" w:hAnsi="Arial" w:cs="Arial"/>
          <w:sz w:val="24"/>
          <w:szCs w:val="24"/>
        </w:rPr>
        <w:t>n</w:t>
      </w:r>
      <w:r w:rsidR="00A81026" w:rsidRPr="001B5392">
        <w:rPr>
          <w:rFonts w:ascii="Arial" w:hAnsi="Arial" w:cs="Arial"/>
          <w:sz w:val="24"/>
          <w:szCs w:val="24"/>
        </w:rPr>
        <w:t xml:space="preserve"> interest in keeping them </w:t>
      </w:r>
      <w:r w:rsidR="001E7C7B" w:rsidRPr="001B5392">
        <w:rPr>
          <w:rFonts w:ascii="Arial" w:hAnsi="Arial" w:cs="Arial"/>
          <w:sz w:val="24"/>
          <w:szCs w:val="24"/>
        </w:rPr>
        <w:t>from being prosecuted</w:t>
      </w:r>
      <w:r w:rsidR="00CD262A" w:rsidRPr="001B5392">
        <w:rPr>
          <w:rFonts w:ascii="Arial" w:hAnsi="Arial" w:cs="Arial"/>
          <w:sz w:val="24"/>
          <w:szCs w:val="24"/>
        </w:rPr>
        <w:t xml:space="preserve">. </w:t>
      </w:r>
    </w:p>
    <w:p w14:paraId="2404A8A8" w14:textId="413772A8" w:rsidR="007365B7" w:rsidRPr="001B5392" w:rsidRDefault="007365B7" w:rsidP="001B5392">
      <w:pPr>
        <w:spacing w:after="0" w:line="480" w:lineRule="auto"/>
        <w:ind w:firstLine="720"/>
        <w:jc w:val="both"/>
        <w:rPr>
          <w:rFonts w:ascii="Arial" w:hAnsi="Arial" w:cs="Arial"/>
          <w:sz w:val="24"/>
          <w:szCs w:val="24"/>
        </w:rPr>
      </w:pPr>
      <w:r w:rsidRPr="001B5392">
        <w:rPr>
          <w:rFonts w:ascii="Arial" w:hAnsi="Arial" w:cs="Arial"/>
          <w:sz w:val="24"/>
          <w:szCs w:val="24"/>
        </w:rPr>
        <w:t xml:space="preserve">Following </w:t>
      </w:r>
      <w:proofErr w:type="spellStart"/>
      <w:r w:rsidR="005E4BF3" w:rsidRPr="001B5392">
        <w:rPr>
          <w:rFonts w:ascii="Arial" w:hAnsi="Arial" w:cs="Arial"/>
          <w:sz w:val="24"/>
          <w:szCs w:val="24"/>
        </w:rPr>
        <w:t>Alcadipani</w:t>
      </w:r>
      <w:proofErr w:type="spellEnd"/>
      <w:r w:rsidR="005E4BF3" w:rsidRPr="001B5392">
        <w:rPr>
          <w:rFonts w:ascii="Arial" w:hAnsi="Arial" w:cs="Arial"/>
          <w:sz w:val="24"/>
          <w:szCs w:val="24"/>
        </w:rPr>
        <w:t xml:space="preserve"> and de Oliveira Medeiros’s </w:t>
      </w:r>
      <w:r w:rsidRPr="001B5392">
        <w:rPr>
          <w:rFonts w:ascii="Arial" w:hAnsi="Arial" w:cs="Arial"/>
          <w:sz w:val="24"/>
          <w:szCs w:val="24"/>
        </w:rPr>
        <w:t>(</w:t>
      </w:r>
      <w:r w:rsidR="005E4BF3" w:rsidRPr="001B5392">
        <w:rPr>
          <w:rFonts w:ascii="Arial" w:hAnsi="Arial" w:cs="Arial"/>
          <w:sz w:val="24"/>
          <w:szCs w:val="24"/>
        </w:rPr>
        <w:t>2020</w:t>
      </w:r>
      <w:r w:rsidRPr="001B5392">
        <w:rPr>
          <w:rFonts w:ascii="Arial" w:hAnsi="Arial" w:cs="Arial"/>
          <w:sz w:val="24"/>
          <w:szCs w:val="24"/>
        </w:rPr>
        <w:t>) argument that the extensive power of multinational corporations (</w:t>
      </w:r>
      <w:proofErr w:type="spellStart"/>
      <w:r w:rsidR="00787DA6" w:rsidRPr="001B5392">
        <w:rPr>
          <w:rFonts w:ascii="Arial" w:hAnsi="Arial" w:cs="Arial"/>
          <w:sz w:val="24"/>
          <w:szCs w:val="24"/>
        </w:rPr>
        <w:t>Nodoushani</w:t>
      </w:r>
      <w:proofErr w:type="spellEnd"/>
      <w:r w:rsidR="00787DA6" w:rsidRPr="001B5392">
        <w:rPr>
          <w:rFonts w:ascii="Arial" w:hAnsi="Arial" w:cs="Arial"/>
          <w:sz w:val="24"/>
          <w:szCs w:val="24"/>
        </w:rPr>
        <w:t>, 2013</w:t>
      </w:r>
      <w:r w:rsidRPr="001B5392">
        <w:rPr>
          <w:rFonts w:ascii="Arial" w:hAnsi="Arial" w:cs="Arial"/>
          <w:sz w:val="24"/>
          <w:szCs w:val="24"/>
        </w:rPr>
        <w:t xml:space="preserve">) has led them to take on </w:t>
      </w:r>
      <w:r w:rsidR="009F0BEB" w:rsidRPr="001B5392">
        <w:rPr>
          <w:rFonts w:ascii="Arial" w:hAnsi="Arial" w:cs="Arial"/>
          <w:sz w:val="24"/>
          <w:szCs w:val="24"/>
        </w:rPr>
        <w:t xml:space="preserve">functions traditionally ascribed to governments, it seems plausible that corporations have become the Leviathan envisioned by Hobbes </w:t>
      </w:r>
      <w:r w:rsidR="0032448C" w:rsidRPr="001B5392">
        <w:rPr>
          <w:rFonts w:ascii="Arial" w:hAnsi="Arial" w:cs="Arial"/>
          <w:sz w:val="24"/>
          <w:szCs w:val="24"/>
        </w:rPr>
        <w:t>(Hobbes and Macpherson, 1985 [1651])</w:t>
      </w:r>
      <w:r w:rsidR="00A85447" w:rsidRPr="001B5392">
        <w:rPr>
          <w:rFonts w:ascii="Arial" w:hAnsi="Arial" w:cs="Arial"/>
          <w:sz w:val="24"/>
          <w:szCs w:val="24"/>
        </w:rPr>
        <w:t xml:space="preserve">, </w:t>
      </w:r>
      <w:r w:rsidR="00016AB5" w:rsidRPr="001B5392">
        <w:rPr>
          <w:rFonts w:ascii="Arial" w:hAnsi="Arial" w:cs="Arial"/>
          <w:sz w:val="24"/>
          <w:szCs w:val="24"/>
        </w:rPr>
        <w:t xml:space="preserve">thus having established themselves as superior to and exempt from </w:t>
      </w:r>
      <w:r w:rsidR="009149BD" w:rsidRPr="001B5392">
        <w:rPr>
          <w:rFonts w:ascii="Arial" w:hAnsi="Arial" w:cs="Arial"/>
          <w:sz w:val="24"/>
          <w:szCs w:val="24"/>
        </w:rPr>
        <w:t>the voluntary international agreements. These agreements, th</w:t>
      </w:r>
      <w:r w:rsidR="003C0A02" w:rsidRPr="001B5392">
        <w:rPr>
          <w:rFonts w:ascii="Arial" w:hAnsi="Arial" w:cs="Arial"/>
          <w:sz w:val="24"/>
          <w:szCs w:val="24"/>
        </w:rPr>
        <w:t xml:space="preserve">us become </w:t>
      </w:r>
      <w:r w:rsidR="009149BD" w:rsidRPr="001B5392">
        <w:rPr>
          <w:rFonts w:ascii="Arial" w:hAnsi="Arial" w:cs="Arial"/>
          <w:sz w:val="24"/>
          <w:szCs w:val="24"/>
        </w:rPr>
        <w:t>a method of maintaining the support of the public (</w:t>
      </w:r>
      <w:proofErr w:type="spellStart"/>
      <w:r w:rsidR="001C50EB" w:rsidRPr="001B5392">
        <w:rPr>
          <w:rFonts w:ascii="Arial" w:hAnsi="Arial" w:cs="Arial"/>
          <w:sz w:val="24"/>
          <w:szCs w:val="24"/>
        </w:rPr>
        <w:t>Perkiss</w:t>
      </w:r>
      <w:proofErr w:type="spellEnd"/>
      <w:r w:rsidR="001C50EB" w:rsidRPr="001B5392">
        <w:rPr>
          <w:rFonts w:ascii="Arial" w:hAnsi="Arial" w:cs="Arial"/>
          <w:sz w:val="24"/>
          <w:szCs w:val="24"/>
        </w:rPr>
        <w:t xml:space="preserve"> </w:t>
      </w:r>
      <w:r w:rsidR="001C50EB" w:rsidRPr="001B5392">
        <w:rPr>
          <w:rFonts w:ascii="Arial" w:hAnsi="Arial" w:cs="Arial"/>
          <w:i/>
          <w:iCs/>
          <w:sz w:val="24"/>
          <w:szCs w:val="24"/>
        </w:rPr>
        <w:t>et al.</w:t>
      </w:r>
      <w:r w:rsidR="001C50EB" w:rsidRPr="001B5392">
        <w:rPr>
          <w:rFonts w:ascii="Arial" w:hAnsi="Arial" w:cs="Arial"/>
          <w:sz w:val="24"/>
          <w:szCs w:val="24"/>
        </w:rPr>
        <w:t>, 2021</w:t>
      </w:r>
      <w:r w:rsidR="009149BD" w:rsidRPr="001B5392">
        <w:rPr>
          <w:rFonts w:ascii="Arial" w:hAnsi="Arial" w:cs="Arial"/>
          <w:sz w:val="24"/>
          <w:szCs w:val="24"/>
        </w:rPr>
        <w:t>) rather tha</w:t>
      </w:r>
      <w:r w:rsidR="005E460A" w:rsidRPr="001B5392">
        <w:rPr>
          <w:rFonts w:ascii="Arial" w:hAnsi="Arial" w:cs="Arial"/>
          <w:sz w:val="24"/>
          <w:szCs w:val="24"/>
        </w:rPr>
        <w:t xml:space="preserve">n a commitment to change, which reflects </w:t>
      </w:r>
      <w:proofErr w:type="spellStart"/>
      <w:r w:rsidR="00033A07" w:rsidRPr="001B5392">
        <w:rPr>
          <w:rFonts w:ascii="Arial" w:hAnsi="Arial" w:cs="Arial"/>
          <w:sz w:val="24"/>
          <w:szCs w:val="24"/>
        </w:rPr>
        <w:t>Crinis’s</w:t>
      </w:r>
      <w:proofErr w:type="spellEnd"/>
      <w:r w:rsidR="00033A07" w:rsidRPr="001B5392">
        <w:rPr>
          <w:rFonts w:ascii="Arial" w:hAnsi="Arial" w:cs="Arial"/>
          <w:sz w:val="24"/>
          <w:szCs w:val="24"/>
        </w:rPr>
        <w:t xml:space="preserve"> </w:t>
      </w:r>
      <w:r w:rsidR="005E460A" w:rsidRPr="001B5392">
        <w:rPr>
          <w:rFonts w:ascii="Arial" w:hAnsi="Arial" w:cs="Arial"/>
          <w:sz w:val="24"/>
          <w:szCs w:val="24"/>
        </w:rPr>
        <w:t>(</w:t>
      </w:r>
      <w:r w:rsidR="00033A07" w:rsidRPr="001B5392">
        <w:rPr>
          <w:rFonts w:ascii="Arial" w:hAnsi="Arial" w:cs="Arial"/>
          <w:sz w:val="24"/>
          <w:szCs w:val="24"/>
        </w:rPr>
        <w:t>2019)</w:t>
      </w:r>
      <w:r w:rsidR="005E460A" w:rsidRPr="001B5392">
        <w:rPr>
          <w:rFonts w:ascii="Arial" w:hAnsi="Arial" w:cs="Arial"/>
          <w:sz w:val="24"/>
          <w:szCs w:val="24"/>
        </w:rPr>
        <w:t xml:space="preserve"> position that</w:t>
      </w:r>
      <w:r w:rsidR="00D76BBF" w:rsidRPr="001B5392">
        <w:rPr>
          <w:rFonts w:ascii="Arial" w:hAnsi="Arial" w:cs="Arial"/>
          <w:sz w:val="24"/>
          <w:szCs w:val="24"/>
        </w:rPr>
        <w:t xml:space="preserve"> </w:t>
      </w:r>
      <w:r w:rsidR="001A0D49" w:rsidRPr="001B5392">
        <w:rPr>
          <w:rFonts w:ascii="Arial" w:hAnsi="Arial" w:cs="Arial"/>
          <w:sz w:val="24"/>
          <w:szCs w:val="24"/>
        </w:rPr>
        <w:t xml:space="preserve">corporations only </w:t>
      </w:r>
      <w:r w:rsidR="00145501" w:rsidRPr="001B5392">
        <w:rPr>
          <w:rFonts w:ascii="Arial" w:hAnsi="Arial" w:cs="Arial"/>
          <w:sz w:val="24"/>
          <w:szCs w:val="24"/>
        </w:rPr>
        <w:t>a</w:t>
      </w:r>
      <w:r w:rsidR="003C0A02" w:rsidRPr="001B5392">
        <w:rPr>
          <w:rFonts w:ascii="Arial" w:hAnsi="Arial" w:cs="Arial"/>
          <w:sz w:val="24"/>
          <w:szCs w:val="24"/>
        </w:rPr>
        <w:t xml:space="preserve">dopt </w:t>
      </w:r>
      <w:r w:rsidR="00145501" w:rsidRPr="001B5392">
        <w:rPr>
          <w:rFonts w:ascii="Arial" w:hAnsi="Arial" w:cs="Arial"/>
          <w:sz w:val="24"/>
          <w:szCs w:val="24"/>
        </w:rPr>
        <w:t xml:space="preserve">measures that </w:t>
      </w:r>
      <w:r w:rsidR="007271CB" w:rsidRPr="001B5392">
        <w:rPr>
          <w:rFonts w:ascii="Arial" w:hAnsi="Arial" w:cs="Arial"/>
          <w:sz w:val="24"/>
          <w:szCs w:val="24"/>
        </w:rPr>
        <w:t xml:space="preserve">do </w:t>
      </w:r>
      <w:r w:rsidR="00145501" w:rsidRPr="001B5392">
        <w:rPr>
          <w:rFonts w:ascii="Arial" w:hAnsi="Arial" w:cs="Arial"/>
          <w:sz w:val="24"/>
          <w:szCs w:val="24"/>
        </w:rPr>
        <w:t>not lead to lawsuits (</w:t>
      </w:r>
      <w:proofErr w:type="spellStart"/>
      <w:r w:rsidR="00C847A6" w:rsidRPr="001B5392">
        <w:rPr>
          <w:rFonts w:ascii="Arial" w:hAnsi="Arial" w:cs="Arial"/>
          <w:sz w:val="24"/>
          <w:szCs w:val="24"/>
        </w:rPr>
        <w:t>Aktar</w:t>
      </w:r>
      <w:proofErr w:type="spellEnd"/>
      <w:r w:rsidR="00C847A6" w:rsidRPr="001B5392">
        <w:rPr>
          <w:rFonts w:ascii="Arial" w:hAnsi="Arial" w:cs="Arial"/>
          <w:sz w:val="24"/>
          <w:szCs w:val="24"/>
        </w:rPr>
        <w:t xml:space="preserve"> and </w:t>
      </w:r>
      <w:proofErr w:type="spellStart"/>
      <w:r w:rsidR="00C847A6" w:rsidRPr="001B5392">
        <w:rPr>
          <w:rFonts w:ascii="Arial" w:hAnsi="Arial" w:cs="Arial"/>
          <w:sz w:val="24"/>
          <w:szCs w:val="24"/>
        </w:rPr>
        <w:t>Hingley</w:t>
      </w:r>
      <w:proofErr w:type="spellEnd"/>
      <w:r w:rsidR="00C847A6" w:rsidRPr="001B5392">
        <w:rPr>
          <w:rFonts w:ascii="Arial" w:hAnsi="Arial" w:cs="Arial"/>
          <w:sz w:val="24"/>
          <w:szCs w:val="24"/>
        </w:rPr>
        <w:t>, 2013</w:t>
      </w:r>
      <w:r w:rsidR="00145501" w:rsidRPr="001B5392">
        <w:rPr>
          <w:rFonts w:ascii="Arial" w:hAnsi="Arial" w:cs="Arial"/>
          <w:sz w:val="24"/>
          <w:szCs w:val="24"/>
        </w:rPr>
        <w:t xml:space="preserve">). </w:t>
      </w:r>
      <w:r w:rsidR="004D023E" w:rsidRPr="001B5392">
        <w:rPr>
          <w:rFonts w:ascii="Arial" w:hAnsi="Arial" w:cs="Arial"/>
          <w:sz w:val="24"/>
          <w:szCs w:val="24"/>
        </w:rPr>
        <w:t xml:space="preserve">While this suggests that the criminal justice system has some </w:t>
      </w:r>
      <w:r w:rsidR="00B5170B" w:rsidRPr="001B5392">
        <w:rPr>
          <w:rFonts w:ascii="Arial" w:hAnsi="Arial" w:cs="Arial"/>
          <w:sz w:val="24"/>
          <w:szCs w:val="24"/>
        </w:rPr>
        <w:t>influence on the behaviour of corporat</w:t>
      </w:r>
      <w:r w:rsidR="00F17772" w:rsidRPr="001B5392">
        <w:rPr>
          <w:rFonts w:ascii="Arial" w:hAnsi="Arial" w:cs="Arial"/>
          <w:sz w:val="24"/>
          <w:szCs w:val="24"/>
        </w:rPr>
        <w:t>e bodies</w:t>
      </w:r>
      <w:r w:rsidR="00B5170B" w:rsidRPr="001B5392">
        <w:rPr>
          <w:rFonts w:ascii="Arial" w:hAnsi="Arial" w:cs="Arial"/>
          <w:sz w:val="24"/>
          <w:szCs w:val="24"/>
        </w:rPr>
        <w:t>, it also seems that any</w:t>
      </w:r>
      <w:r w:rsidR="00363DE1" w:rsidRPr="001B5392">
        <w:rPr>
          <w:rFonts w:ascii="Arial" w:hAnsi="Arial" w:cs="Arial"/>
          <w:sz w:val="24"/>
          <w:szCs w:val="24"/>
        </w:rPr>
        <w:t xml:space="preserve"> global authority would have to contend with the established global authority of multinational corporations.</w:t>
      </w:r>
    </w:p>
    <w:p w14:paraId="3F43EDEA" w14:textId="7CA96E38" w:rsidR="00A370C9" w:rsidRPr="001B5392" w:rsidRDefault="00A370C9" w:rsidP="001B5392">
      <w:pPr>
        <w:spacing w:after="0" w:line="480" w:lineRule="auto"/>
        <w:ind w:firstLine="720"/>
        <w:jc w:val="both"/>
        <w:rPr>
          <w:rFonts w:ascii="Arial" w:hAnsi="Arial" w:cs="Arial"/>
          <w:sz w:val="24"/>
          <w:szCs w:val="24"/>
        </w:rPr>
      </w:pPr>
      <w:r w:rsidRPr="001B5392">
        <w:rPr>
          <w:rFonts w:ascii="Arial" w:hAnsi="Arial" w:cs="Arial"/>
          <w:sz w:val="24"/>
          <w:szCs w:val="24"/>
        </w:rPr>
        <w:t>Through the lens of critical race theory, th</w:t>
      </w:r>
      <w:r w:rsidR="000B183C" w:rsidRPr="001B5392">
        <w:rPr>
          <w:rFonts w:ascii="Arial" w:hAnsi="Arial" w:cs="Arial"/>
          <w:sz w:val="24"/>
          <w:szCs w:val="24"/>
        </w:rPr>
        <w:t>is</w:t>
      </w:r>
      <w:r w:rsidRPr="001B5392">
        <w:rPr>
          <w:rFonts w:ascii="Arial" w:hAnsi="Arial" w:cs="Arial"/>
          <w:sz w:val="24"/>
          <w:szCs w:val="24"/>
        </w:rPr>
        <w:t xml:space="preserve"> difference</w:t>
      </w:r>
      <w:r w:rsidR="00F849E2" w:rsidRPr="001B5392">
        <w:rPr>
          <w:rFonts w:ascii="Arial" w:hAnsi="Arial" w:cs="Arial"/>
          <w:sz w:val="24"/>
          <w:szCs w:val="24"/>
        </w:rPr>
        <w:t xml:space="preserve"> in structural power appears to</w:t>
      </w:r>
      <w:r w:rsidRPr="001B5392">
        <w:rPr>
          <w:rFonts w:ascii="Arial" w:hAnsi="Arial" w:cs="Arial"/>
          <w:sz w:val="24"/>
          <w:szCs w:val="24"/>
        </w:rPr>
        <w:t xml:space="preserve"> stem from capitalism being based on exploitative practices</w:t>
      </w:r>
      <w:r w:rsidR="001A7162" w:rsidRPr="001B5392">
        <w:rPr>
          <w:rFonts w:ascii="Arial" w:hAnsi="Arial" w:cs="Arial"/>
          <w:sz w:val="24"/>
          <w:szCs w:val="24"/>
        </w:rPr>
        <w:t xml:space="preserve"> (</w:t>
      </w:r>
      <w:proofErr w:type="spellStart"/>
      <w:r w:rsidR="00D20D3E" w:rsidRPr="001B5392">
        <w:rPr>
          <w:rFonts w:ascii="Arial" w:hAnsi="Arial" w:cs="Arial"/>
          <w:sz w:val="24"/>
          <w:szCs w:val="24"/>
        </w:rPr>
        <w:t>Alcadipani</w:t>
      </w:r>
      <w:proofErr w:type="spellEnd"/>
      <w:r w:rsidR="00D20D3E" w:rsidRPr="001B5392">
        <w:rPr>
          <w:rFonts w:ascii="Arial" w:hAnsi="Arial" w:cs="Arial"/>
          <w:sz w:val="24"/>
          <w:szCs w:val="24"/>
        </w:rPr>
        <w:t xml:space="preserve"> and de Oliveira Medeiros, </w:t>
      </w:r>
      <w:r w:rsidR="00BE6BF6" w:rsidRPr="001B5392">
        <w:rPr>
          <w:rFonts w:ascii="Arial" w:hAnsi="Arial" w:cs="Arial"/>
          <w:sz w:val="24"/>
          <w:szCs w:val="24"/>
        </w:rPr>
        <w:t>2020</w:t>
      </w:r>
      <w:r w:rsidR="001A7162" w:rsidRPr="001B5392">
        <w:rPr>
          <w:rFonts w:ascii="Arial" w:hAnsi="Arial" w:cs="Arial"/>
          <w:sz w:val="24"/>
          <w:szCs w:val="24"/>
        </w:rPr>
        <w:t>),</w:t>
      </w:r>
      <w:r w:rsidRPr="001B5392">
        <w:rPr>
          <w:rFonts w:ascii="Arial" w:hAnsi="Arial" w:cs="Arial"/>
          <w:sz w:val="24"/>
          <w:szCs w:val="24"/>
        </w:rPr>
        <w:t xml:space="preserve"> </w:t>
      </w:r>
      <w:r w:rsidR="008A66F5" w:rsidRPr="001B5392">
        <w:rPr>
          <w:rFonts w:ascii="Arial" w:hAnsi="Arial" w:cs="Arial"/>
          <w:sz w:val="24"/>
          <w:szCs w:val="24"/>
        </w:rPr>
        <w:t xml:space="preserve">as </w:t>
      </w:r>
      <w:r w:rsidR="00037C08" w:rsidRPr="001B5392">
        <w:rPr>
          <w:rFonts w:ascii="Arial" w:hAnsi="Arial" w:cs="Arial"/>
          <w:sz w:val="24"/>
          <w:szCs w:val="24"/>
        </w:rPr>
        <w:t xml:space="preserve">a prioritising of the job security of western </w:t>
      </w:r>
      <w:r w:rsidR="00037C08" w:rsidRPr="001B5392">
        <w:rPr>
          <w:rFonts w:ascii="Arial" w:hAnsi="Arial" w:cs="Arial"/>
          <w:sz w:val="24"/>
          <w:szCs w:val="24"/>
        </w:rPr>
        <w:lastRenderedPageBreak/>
        <w:t>civilians over a humane living of southern civilians again speaks to the hegemony of white western privilege (</w:t>
      </w:r>
      <w:proofErr w:type="spellStart"/>
      <w:r w:rsidR="00C27EEE" w:rsidRPr="001B5392">
        <w:rPr>
          <w:rFonts w:ascii="Arial" w:hAnsi="Arial" w:cs="Arial"/>
          <w:sz w:val="24"/>
          <w:szCs w:val="24"/>
        </w:rPr>
        <w:t>Lafargue</w:t>
      </w:r>
      <w:proofErr w:type="spellEnd"/>
      <w:r w:rsidR="00C27EEE" w:rsidRPr="001B5392">
        <w:rPr>
          <w:rFonts w:ascii="Arial" w:hAnsi="Arial" w:cs="Arial"/>
          <w:sz w:val="24"/>
          <w:szCs w:val="24"/>
        </w:rPr>
        <w:t xml:space="preserve"> </w:t>
      </w:r>
      <w:r w:rsidR="00C27EEE" w:rsidRPr="001B5392">
        <w:rPr>
          <w:rFonts w:ascii="Arial" w:hAnsi="Arial" w:cs="Arial"/>
          <w:i/>
          <w:iCs/>
          <w:sz w:val="24"/>
          <w:szCs w:val="24"/>
        </w:rPr>
        <w:t>et al.</w:t>
      </w:r>
      <w:r w:rsidR="00C27EEE" w:rsidRPr="001B5392">
        <w:rPr>
          <w:rFonts w:ascii="Arial" w:hAnsi="Arial" w:cs="Arial"/>
          <w:sz w:val="24"/>
          <w:szCs w:val="24"/>
        </w:rPr>
        <w:t>, 2021</w:t>
      </w:r>
      <w:r w:rsidR="00037C08" w:rsidRPr="001B5392">
        <w:rPr>
          <w:rFonts w:ascii="Arial" w:hAnsi="Arial" w:cs="Arial"/>
          <w:sz w:val="24"/>
          <w:szCs w:val="24"/>
        </w:rPr>
        <w:t>)</w:t>
      </w:r>
      <w:r w:rsidR="00C44888" w:rsidRPr="001B5392">
        <w:rPr>
          <w:rFonts w:ascii="Arial" w:hAnsi="Arial" w:cs="Arial"/>
          <w:sz w:val="24"/>
          <w:szCs w:val="24"/>
        </w:rPr>
        <w:t>. Additionally, the entitlement of corporations that are willing to spend large sums of money on defending their public image (</w:t>
      </w:r>
      <w:proofErr w:type="spellStart"/>
      <w:r w:rsidR="00DA770B" w:rsidRPr="001B5392">
        <w:rPr>
          <w:rFonts w:ascii="Arial" w:hAnsi="Arial" w:cs="Arial"/>
          <w:sz w:val="24"/>
          <w:szCs w:val="24"/>
        </w:rPr>
        <w:t>Perkiss</w:t>
      </w:r>
      <w:proofErr w:type="spellEnd"/>
      <w:r w:rsidR="00DA770B" w:rsidRPr="001B5392">
        <w:rPr>
          <w:rFonts w:ascii="Arial" w:hAnsi="Arial" w:cs="Arial"/>
          <w:sz w:val="24"/>
          <w:szCs w:val="24"/>
        </w:rPr>
        <w:t xml:space="preserve"> </w:t>
      </w:r>
      <w:r w:rsidR="00DA770B" w:rsidRPr="001B5392">
        <w:rPr>
          <w:rFonts w:ascii="Arial" w:hAnsi="Arial" w:cs="Arial"/>
          <w:i/>
          <w:iCs/>
          <w:sz w:val="24"/>
          <w:szCs w:val="24"/>
        </w:rPr>
        <w:t>et al.</w:t>
      </w:r>
      <w:r w:rsidR="00DA770B" w:rsidRPr="001B5392">
        <w:rPr>
          <w:rFonts w:ascii="Arial" w:hAnsi="Arial" w:cs="Arial"/>
          <w:sz w:val="24"/>
          <w:szCs w:val="24"/>
        </w:rPr>
        <w:t>, 2021</w:t>
      </w:r>
      <w:r w:rsidR="00C44888" w:rsidRPr="001B5392">
        <w:rPr>
          <w:rFonts w:ascii="Arial" w:hAnsi="Arial" w:cs="Arial"/>
          <w:sz w:val="24"/>
          <w:szCs w:val="24"/>
        </w:rPr>
        <w:t xml:space="preserve">) but not on </w:t>
      </w:r>
      <w:r w:rsidR="00363DE1" w:rsidRPr="001B5392">
        <w:rPr>
          <w:rFonts w:ascii="Arial" w:hAnsi="Arial" w:cs="Arial"/>
          <w:sz w:val="24"/>
          <w:szCs w:val="24"/>
        </w:rPr>
        <w:t xml:space="preserve">the abolition of </w:t>
      </w:r>
      <w:r w:rsidR="00E27792" w:rsidRPr="001B5392">
        <w:rPr>
          <w:rFonts w:ascii="Arial" w:hAnsi="Arial" w:cs="Arial"/>
          <w:sz w:val="24"/>
          <w:szCs w:val="24"/>
        </w:rPr>
        <w:t xml:space="preserve">exploitative practices tied to their </w:t>
      </w:r>
      <w:r w:rsidR="00D83F71" w:rsidRPr="001B5392">
        <w:rPr>
          <w:rFonts w:ascii="Arial" w:hAnsi="Arial" w:cs="Arial"/>
          <w:sz w:val="24"/>
          <w:szCs w:val="24"/>
        </w:rPr>
        <w:t>lines of production and supply (</w:t>
      </w:r>
      <w:proofErr w:type="spellStart"/>
      <w:r w:rsidR="00653E3B" w:rsidRPr="001B5392">
        <w:rPr>
          <w:rFonts w:ascii="Arial" w:hAnsi="Arial" w:cs="Arial"/>
          <w:sz w:val="24"/>
          <w:szCs w:val="24"/>
        </w:rPr>
        <w:t>Aktar</w:t>
      </w:r>
      <w:proofErr w:type="spellEnd"/>
      <w:r w:rsidR="00653E3B" w:rsidRPr="001B5392">
        <w:rPr>
          <w:rFonts w:ascii="Arial" w:hAnsi="Arial" w:cs="Arial"/>
          <w:sz w:val="24"/>
          <w:szCs w:val="24"/>
        </w:rPr>
        <w:t xml:space="preserve"> and </w:t>
      </w:r>
      <w:proofErr w:type="spellStart"/>
      <w:r w:rsidR="00653E3B" w:rsidRPr="001B5392">
        <w:rPr>
          <w:rFonts w:ascii="Arial" w:hAnsi="Arial" w:cs="Arial"/>
          <w:sz w:val="24"/>
          <w:szCs w:val="24"/>
        </w:rPr>
        <w:t>Hingley</w:t>
      </w:r>
      <w:proofErr w:type="spellEnd"/>
      <w:r w:rsidR="00653E3B" w:rsidRPr="001B5392">
        <w:rPr>
          <w:rFonts w:ascii="Arial" w:hAnsi="Arial" w:cs="Arial"/>
          <w:sz w:val="24"/>
          <w:szCs w:val="24"/>
        </w:rPr>
        <w:t>, 2013</w:t>
      </w:r>
      <w:r w:rsidR="00D83F71" w:rsidRPr="001B5392">
        <w:rPr>
          <w:rFonts w:ascii="Arial" w:hAnsi="Arial" w:cs="Arial"/>
          <w:sz w:val="24"/>
          <w:szCs w:val="24"/>
        </w:rPr>
        <w:t>)</w:t>
      </w:r>
      <w:r w:rsidR="005F3F8F" w:rsidRPr="001B5392">
        <w:rPr>
          <w:rFonts w:ascii="Arial" w:hAnsi="Arial" w:cs="Arial"/>
          <w:sz w:val="24"/>
          <w:szCs w:val="24"/>
        </w:rPr>
        <w:t xml:space="preserve"> evidences selfishness and</w:t>
      </w:r>
      <w:r w:rsidR="00C02A2E" w:rsidRPr="001B5392">
        <w:rPr>
          <w:rFonts w:ascii="Arial" w:hAnsi="Arial" w:cs="Arial"/>
          <w:sz w:val="24"/>
          <w:szCs w:val="24"/>
        </w:rPr>
        <w:t xml:space="preserve"> a lack of interest in establishing global equality. Through not addressing these structural issues</w:t>
      </w:r>
      <w:r w:rsidR="00F70BEE" w:rsidRPr="001B5392">
        <w:rPr>
          <w:rFonts w:ascii="Arial" w:hAnsi="Arial" w:cs="Arial"/>
          <w:sz w:val="24"/>
          <w:szCs w:val="24"/>
        </w:rPr>
        <w:t xml:space="preserve"> (London, 2012)</w:t>
      </w:r>
      <w:r w:rsidRPr="001B5392">
        <w:rPr>
          <w:rFonts w:ascii="Arial" w:hAnsi="Arial" w:cs="Arial"/>
          <w:sz w:val="24"/>
          <w:szCs w:val="24"/>
        </w:rPr>
        <w:t xml:space="preserve"> the FTF can be seen as complicit in maintaining them</w:t>
      </w:r>
      <w:r w:rsidR="00955394" w:rsidRPr="001B5392">
        <w:rPr>
          <w:rFonts w:ascii="Arial" w:hAnsi="Arial" w:cs="Arial"/>
          <w:sz w:val="24"/>
          <w:szCs w:val="24"/>
        </w:rPr>
        <w:t xml:space="preserve">, which </w:t>
      </w:r>
      <w:r w:rsidR="009017DD" w:rsidRPr="001B5392">
        <w:rPr>
          <w:rFonts w:ascii="Arial" w:hAnsi="Arial" w:cs="Arial"/>
          <w:sz w:val="24"/>
          <w:szCs w:val="24"/>
        </w:rPr>
        <w:t xml:space="preserve">further </w:t>
      </w:r>
      <w:r w:rsidR="00BF4053" w:rsidRPr="001B5392">
        <w:rPr>
          <w:rFonts w:ascii="Arial" w:hAnsi="Arial" w:cs="Arial"/>
          <w:sz w:val="24"/>
          <w:szCs w:val="24"/>
        </w:rPr>
        <w:t>calls into question whether their goal to establish a fairer world (</w:t>
      </w:r>
      <w:r w:rsidR="00E373F3" w:rsidRPr="001B5392">
        <w:rPr>
          <w:rFonts w:ascii="Arial" w:hAnsi="Arial" w:cs="Arial"/>
          <w:sz w:val="24"/>
          <w:szCs w:val="24"/>
        </w:rPr>
        <w:t>Anderson, 2018</w:t>
      </w:r>
      <w:r w:rsidR="00BF4053" w:rsidRPr="001B5392">
        <w:rPr>
          <w:rFonts w:ascii="Arial" w:hAnsi="Arial" w:cs="Arial"/>
          <w:sz w:val="24"/>
          <w:szCs w:val="24"/>
        </w:rPr>
        <w:t xml:space="preserve">) includes an establishment of </w:t>
      </w:r>
      <w:r w:rsidR="00A7082E" w:rsidRPr="001B5392">
        <w:rPr>
          <w:rFonts w:ascii="Arial" w:hAnsi="Arial" w:cs="Arial"/>
          <w:sz w:val="24"/>
          <w:szCs w:val="24"/>
        </w:rPr>
        <w:t>equality</w:t>
      </w:r>
      <w:r w:rsidR="000B3EF2" w:rsidRPr="001B5392">
        <w:rPr>
          <w:rFonts w:ascii="Arial" w:hAnsi="Arial" w:cs="Arial"/>
          <w:sz w:val="24"/>
          <w:szCs w:val="24"/>
        </w:rPr>
        <w:t xml:space="preserve"> among its</w:t>
      </w:r>
      <w:r w:rsidR="00A7082E" w:rsidRPr="001B5392">
        <w:rPr>
          <w:rFonts w:ascii="Arial" w:hAnsi="Arial" w:cs="Arial"/>
          <w:sz w:val="24"/>
          <w:szCs w:val="24"/>
        </w:rPr>
        <w:t xml:space="preserve"> people. </w:t>
      </w:r>
    </w:p>
    <w:p w14:paraId="2FDF4824" w14:textId="77777777" w:rsidR="001C3A64" w:rsidRPr="001B5392" w:rsidRDefault="001C3A64" w:rsidP="001B5392">
      <w:pPr>
        <w:spacing w:after="0" w:line="480" w:lineRule="auto"/>
        <w:jc w:val="both"/>
        <w:rPr>
          <w:rFonts w:ascii="Arial" w:hAnsi="Arial" w:cs="Arial"/>
          <w:sz w:val="24"/>
          <w:szCs w:val="24"/>
        </w:rPr>
      </w:pPr>
    </w:p>
    <w:p w14:paraId="60D75825" w14:textId="77777777" w:rsidR="008E56B1" w:rsidRPr="001B5392" w:rsidRDefault="008E56B1" w:rsidP="001B5392">
      <w:pPr>
        <w:spacing w:after="0" w:line="480" w:lineRule="auto"/>
        <w:jc w:val="both"/>
        <w:rPr>
          <w:rFonts w:ascii="Arial" w:hAnsi="Arial" w:cs="Arial"/>
          <w:sz w:val="24"/>
          <w:szCs w:val="24"/>
        </w:rPr>
      </w:pPr>
    </w:p>
    <w:p w14:paraId="4823A918" w14:textId="27A83891" w:rsidR="001C3A64" w:rsidRPr="001B5392" w:rsidRDefault="001C3A64" w:rsidP="001B5392">
      <w:pPr>
        <w:spacing w:after="0" w:line="480" w:lineRule="auto"/>
        <w:jc w:val="both"/>
        <w:rPr>
          <w:rFonts w:ascii="Arial" w:hAnsi="Arial" w:cs="Arial"/>
          <w:i/>
          <w:iCs/>
          <w:sz w:val="24"/>
          <w:szCs w:val="24"/>
        </w:rPr>
      </w:pPr>
      <w:r w:rsidRPr="001B5392">
        <w:rPr>
          <w:rFonts w:ascii="Arial" w:hAnsi="Arial" w:cs="Arial"/>
          <w:i/>
          <w:iCs/>
          <w:sz w:val="24"/>
          <w:szCs w:val="24"/>
        </w:rPr>
        <w:t xml:space="preserve">Consumer and Corporate </w:t>
      </w:r>
      <w:r w:rsidR="00677A12" w:rsidRPr="001B5392">
        <w:rPr>
          <w:rFonts w:ascii="Arial" w:hAnsi="Arial" w:cs="Arial"/>
          <w:i/>
          <w:iCs/>
          <w:sz w:val="24"/>
          <w:szCs w:val="24"/>
        </w:rPr>
        <w:t>Social Responsibility</w:t>
      </w:r>
    </w:p>
    <w:p w14:paraId="3D4BA0DB" w14:textId="4094FDCE" w:rsidR="00A952B1" w:rsidRPr="001B5392" w:rsidRDefault="009B341B" w:rsidP="001B5392">
      <w:pPr>
        <w:spacing w:after="0" w:line="480" w:lineRule="auto"/>
        <w:ind w:firstLine="720"/>
        <w:jc w:val="both"/>
        <w:rPr>
          <w:rFonts w:ascii="Arial" w:hAnsi="Arial" w:cs="Arial"/>
          <w:sz w:val="24"/>
          <w:szCs w:val="24"/>
        </w:rPr>
      </w:pPr>
      <w:r w:rsidRPr="001B5392">
        <w:rPr>
          <w:rFonts w:ascii="Arial" w:hAnsi="Arial" w:cs="Arial"/>
          <w:sz w:val="24"/>
          <w:szCs w:val="24"/>
        </w:rPr>
        <w:t>The FTF’s suggestion of a bottom-up approach</w:t>
      </w:r>
      <w:r w:rsidR="00C74CBB" w:rsidRPr="001B5392">
        <w:rPr>
          <w:rFonts w:ascii="Arial" w:hAnsi="Arial" w:cs="Arial"/>
          <w:sz w:val="24"/>
          <w:szCs w:val="24"/>
        </w:rPr>
        <w:t xml:space="preserve"> </w:t>
      </w:r>
      <w:r w:rsidR="00A952B1" w:rsidRPr="001B5392">
        <w:rPr>
          <w:rFonts w:ascii="Arial" w:hAnsi="Arial" w:cs="Arial"/>
          <w:sz w:val="24"/>
          <w:szCs w:val="24"/>
        </w:rPr>
        <w:t>(</w:t>
      </w:r>
      <w:r w:rsidR="001A04A5" w:rsidRPr="001B5392">
        <w:rPr>
          <w:rFonts w:ascii="Arial" w:hAnsi="Arial" w:cs="Arial"/>
          <w:sz w:val="24"/>
          <w:szCs w:val="24"/>
        </w:rPr>
        <w:t>2022d</w:t>
      </w:r>
      <w:r w:rsidR="00A952B1" w:rsidRPr="001B5392">
        <w:rPr>
          <w:rFonts w:ascii="Arial" w:hAnsi="Arial" w:cs="Arial"/>
          <w:sz w:val="24"/>
          <w:szCs w:val="24"/>
        </w:rPr>
        <w:t xml:space="preserve">) </w:t>
      </w:r>
      <w:r w:rsidR="00C74CBB" w:rsidRPr="001B5392">
        <w:rPr>
          <w:rFonts w:ascii="Arial" w:hAnsi="Arial" w:cs="Arial"/>
          <w:sz w:val="24"/>
          <w:szCs w:val="24"/>
        </w:rPr>
        <w:t>could</w:t>
      </w:r>
      <w:r w:rsidR="00BF23B8" w:rsidRPr="001B5392">
        <w:rPr>
          <w:rFonts w:ascii="Arial" w:hAnsi="Arial" w:cs="Arial"/>
          <w:sz w:val="24"/>
          <w:szCs w:val="24"/>
        </w:rPr>
        <w:t>,</w:t>
      </w:r>
      <w:r w:rsidR="00C74CBB" w:rsidRPr="001B5392">
        <w:rPr>
          <w:rFonts w:ascii="Arial" w:hAnsi="Arial" w:cs="Arial"/>
          <w:sz w:val="24"/>
          <w:szCs w:val="24"/>
        </w:rPr>
        <w:t xml:space="preserve"> if </w:t>
      </w:r>
      <w:r w:rsidR="00180D01" w:rsidRPr="001B5392">
        <w:rPr>
          <w:rFonts w:ascii="Arial" w:hAnsi="Arial" w:cs="Arial"/>
          <w:sz w:val="24"/>
          <w:szCs w:val="24"/>
        </w:rPr>
        <w:t xml:space="preserve">multinational corporations </w:t>
      </w:r>
      <w:r w:rsidR="00B97CA2" w:rsidRPr="001B5392">
        <w:rPr>
          <w:rFonts w:ascii="Arial" w:hAnsi="Arial" w:cs="Arial"/>
          <w:sz w:val="24"/>
          <w:szCs w:val="24"/>
        </w:rPr>
        <w:t>have</w:t>
      </w:r>
      <w:r w:rsidR="002D01FC" w:rsidRPr="001B5392">
        <w:rPr>
          <w:rFonts w:ascii="Arial" w:hAnsi="Arial" w:cs="Arial"/>
          <w:sz w:val="24"/>
          <w:szCs w:val="24"/>
        </w:rPr>
        <w:t xml:space="preserve"> established themselves as quasi-authorities </w:t>
      </w:r>
      <w:r w:rsidR="00614BF5" w:rsidRPr="001B5392">
        <w:rPr>
          <w:rFonts w:ascii="Arial" w:hAnsi="Arial" w:cs="Arial"/>
          <w:sz w:val="24"/>
          <w:szCs w:val="24"/>
        </w:rPr>
        <w:t xml:space="preserve">whose existence is not covered by but merely overlaps with the reach of criminal justice, </w:t>
      </w:r>
      <w:r w:rsidR="00C9187A" w:rsidRPr="001B5392">
        <w:rPr>
          <w:rFonts w:ascii="Arial" w:hAnsi="Arial" w:cs="Arial"/>
          <w:sz w:val="24"/>
          <w:szCs w:val="24"/>
        </w:rPr>
        <w:t xml:space="preserve">be seen as a justified </w:t>
      </w:r>
      <w:r w:rsidR="000C14D4" w:rsidRPr="001B5392">
        <w:rPr>
          <w:rFonts w:ascii="Arial" w:hAnsi="Arial" w:cs="Arial"/>
          <w:sz w:val="24"/>
          <w:szCs w:val="24"/>
        </w:rPr>
        <w:t xml:space="preserve">revolt against a sovereign who is no longer </w:t>
      </w:r>
      <w:r w:rsidR="00E7231D" w:rsidRPr="001B5392">
        <w:rPr>
          <w:rFonts w:ascii="Arial" w:hAnsi="Arial" w:cs="Arial"/>
          <w:sz w:val="24"/>
          <w:szCs w:val="24"/>
        </w:rPr>
        <w:t>upholding</w:t>
      </w:r>
      <w:r w:rsidR="000C14D4" w:rsidRPr="001B5392">
        <w:rPr>
          <w:rFonts w:ascii="Arial" w:hAnsi="Arial" w:cs="Arial"/>
          <w:sz w:val="24"/>
          <w:szCs w:val="24"/>
        </w:rPr>
        <w:t xml:space="preserve"> his terms of the social contract (</w:t>
      </w:r>
      <w:proofErr w:type="spellStart"/>
      <w:r w:rsidR="008518D6" w:rsidRPr="001B5392">
        <w:rPr>
          <w:rFonts w:ascii="Arial" w:hAnsi="Arial" w:cs="Arial"/>
          <w:sz w:val="24"/>
          <w:szCs w:val="24"/>
        </w:rPr>
        <w:t>Deva</w:t>
      </w:r>
      <w:r w:rsidR="0045380D" w:rsidRPr="001B5392">
        <w:rPr>
          <w:rFonts w:ascii="Arial" w:hAnsi="Arial" w:cs="Arial"/>
          <w:sz w:val="24"/>
          <w:szCs w:val="24"/>
        </w:rPr>
        <w:t>rajan</w:t>
      </w:r>
      <w:proofErr w:type="spellEnd"/>
      <w:r w:rsidR="0045380D" w:rsidRPr="001B5392">
        <w:rPr>
          <w:rFonts w:ascii="Arial" w:hAnsi="Arial" w:cs="Arial"/>
          <w:sz w:val="24"/>
          <w:szCs w:val="24"/>
        </w:rPr>
        <w:t xml:space="preserve"> and </w:t>
      </w:r>
      <w:proofErr w:type="spellStart"/>
      <w:r w:rsidR="0045380D" w:rsidRPr="001B5392">
        <w:rPr>
          <w:rFonts w:ascii="Arial" w:hAnsi="Arial" w:cs="Arial"/>
          <w:sz w:val="24"/>
          <w:szCs w:val="24"/>
        </w:rPr>
        <w:t>Ianchovichina</w:t>
      </w:r>
      <w:proofErr w:type="spellEnd"/>
      <w:r w:rsidR="0045380D" w:rsidRPr="001B5392">
        <w:rPr>
          <w:rFonts w:ascii="Arial" w:hAnsi="Arial" w:cs="Arial"/>
          <w:sz w:val="24"/>
          <w:szCs w:val="24"/>
        </w:rPr>
        <w:t>, 2018</w:t>
      </w:r>
      <w:r w:rsidR="000C14D4" w:rsidRPr="001B5392">
        <w:rPr>
          <w:rFonts w:ascii="Arial" w:hAnsi="Arial" w:cs="Arial"/>
          <w:sz w:val="24"/>
          <w:szCs w:val="24"/>
        </w:rPr>
        <w:t xml:space="preserve">). </w:t>
      </w:r>
      <w:r w:rsidR="00352BBD" w:rsidRPr="001B5392">
        <w:rPr>
          <w:rFonts w:ascii="Arial" w:hAnsi="Arial" w:cs="Arial"/>
          <w:sz w:val="24"/>
          <w:szCs w:val="24"/>
        </w:rPr>
        <w:t xml:space="preserve">Consumer </w:t>
      </w:r>
      <w:r w:rsidR="00A952B1" w:rsidRPr="001B5392">
        <w:rPr>
          <w:rFonts w:ascii="Arial" w:hAnsi="Arial" w:cs="Arial"/>
          <w:sz w:val="24"/>
          <w:szCs w:val="24"/>
        </w:rPr>
        <w:t>action as advocated by the FTF (</w:t>
      </w:r>
      <w:r w:rsidR="001A04A5" w:rsidRPr="001B5392">
        <w:rPr>
          <w:rFonts w:ascii="Arial" w:hAnsi="Arial" w:cs="Arial"/>
          <w:sz w:val="24"/>
          <w:szCs w:val="24"/>
        </w:rPr>
        <w:t>2016</w:t>
      </w:r>
      <w:r w:rsidR="00A952B1" w:rsidRPr="001B5392">
        <w:rPr>
          <w:rFonts w:ascii="Arial" w:hAnsi="Arial" w:cs="Arial"/>
          <w:sz w:val="24"/>
          <w:szCs w:val="24"/>
        </w:rPr>
        <w:t xml:space="preserve">) </w:t>
      </w:r>
      <w:r w:rsidR="00E62940" w:rsidRPr="001B5392">
        <w:rPr>
          <w:rFonts w:ascii="Arial" w:hAnsi="Arial" w:cs="Arial"/>
          <w:sz w:val="24"/>
          <w:szCs w:val="24"/>
        </w:rPr>
        <w:t xml:space="preserve">can be justified </w:t>
      </w:r>
      <w:r w:rsidR="00200DFE" w:rsidRPr="001B5392">
        <w:rPr>
          <w:rFonts w:ascii="Arial" w:hAnsi="Arial" w:cs="Arial"/>
          <w:sz w:val="24"/>
          <w:szCs w:val="24"/>
        </w:rPr>
        <w:t xml:space="preserve">because </w:t>
      </w:r>
      <w:r w:rsidR="00A52857" w:rsidRPr="001B5392">
        <w:rPr>
          <w:rFonts w:ascii="Arial" w:hAnsi="Arial" w:cs="Arial"/>
          <w:sz w:val="24"/>
          <w:szCs w:val="24"/>
        </w:rPr>
        <w:t>market norms are influenced by cultural values and behaviours (Anderson, 2018)</w:t>
      </w:r>
      <w:r w:rsidR="008E3727" w:rsidRPr="001B5392">
        <w:rPr>
          <w:rFonts w:ascii="Arial" w:hAnsi="Arial" w:cs="Arial"/>
          <w:sz w:val="24"/>
          <w:szCs w:val="24"/>
        </w:rPr>
        <w:t>,</w:t>
      </w:r>
      <w:r w:rsidR="00A52857" w:rsidRPr="001B5392">
        <w:rPr>
          <w:rFonts w:ascii="Arial" w:hAnsi="Arial" w:cs="Arial"/>
          <w:sz w:val="24"/>
          <w:szCs w:val="24"/>
        </w:rPr>
        <w:t xml:space="preserve"> and </w:t>
      </w:r>
      <w:r w:rsidR="00A952B1" w:rsidRPr="001B5392">
        <w:rPr>
          <w:rFonts w:ascii="Arial" w:hAnsi="Arial" w:cs="Arial"/>
          <w:sz w:val="24"/>
          <w:szCs w:val="24"/>
        </w:rPr>
        <w:t xml:space="preserve">has shown </w:t>
      </w:r>
      <w:r w:rsidR="00104F16" w:rsidRPr="001B5392">
        <w:rPr>
          <w:rFonts w:ascii="Arial" w:hAnsi="Arial" w:cs="Arial"/>
          <w:sz w:val="24"/>
          <w:szCs w:val="24"/>
        </w:rPr>
        <w:t>positive results (</w:t>
      </w:r>
      <w:proofErr w:type="spellStart"/>
      <w:r w:rsidR="00A761E2" w:rsidRPr="001B5392">
        <w:rPr>
          <w:rFonts w:ascii="Arial" w:hAnsi="Arial" w:cs="Arial"/>
          <w:sz w:val="24"/>
          <w:szCs w:val="24"/>
        </w:rPr>
        <w:t>Lafargue</w:t>
      </w:r>
      <w:proofErr w:type="spellEnd"/>
      <w:r w:rsidR="00A761E2" w:rsidRPr="001B5392">
        <w:rPr>
          <w:rFonts w:ascii="Arial" w:hAnsi="Arial" w:cs="Arial"/>
          <w:sz w:val="24"/>
          <w:szCs w:val="24"/>
        </w:rPr>
        <w:t xml:space="preserve"> </w:t>
      </w:r>
      <w:r w:rsidR="00A761E2" w:rsidRPr="001B5392">
        <w:rPr>
          <w:rFonts w:ascii="Arial" w:hAnsi="Arial" w:cs="Arial"/>
          <w:i/>
          <w:iCs/>
          <w:sz w:val="24"/>
          <w:szCs w:val="24"/>
        </w:rPr>
        <w:t>et al.</w:t>
      </w:r>
      <w:r w:rsidR="00A761E2" w:rsidRPr="001B5392">
        <w:rPr>
          <w:rFonts w:ascii="Arial" w:hAnsi="Arial" w:cs="Arial"/>
          <w:sz w:val="24"/>
          <w:szCs w:val="24"/>
        </w:rPr>
        <w:t>, 2021</w:t>
      </w:r>
      <w:r w:rsidR="00104F16" w:rsidRPr="001B5392">
        <w:rPr>
          <w:rFonts w:ascii="Arial" w:hAnsi="Arial" w:cs="Arial"/>
          <w:sz w:val="24"/>
          <w:szCs w:val="24"/>
        </w:rPr>
        <w:t>)</w:t>
      </w:r>
      <w:r w:rsidR="00B61D20" w:rsidRPr="001B5392">
        <w:rPr>
          <w:rFonts w:ascii="Arial" w:hAnsi="Arial" w:cs="Arial"/>
          <w:sz w:val="24"/>
          <w:szCs w:val="24"/>
        </w:rPr>
        <w:t xml:space="preserve">. </w:t>
      </w:r>
      <w:r w:rsidR="00DB6290" w:rsidRPr="001B5392">
        <w:rPr>
          <w:rFonts w:ascii="Arial" w:hAnsi="Arial" w:cs="Arial"/>
          <w:sz w:val="24"/>
          <w:szCs w:val="24"/>
        </w:rPr>
        <w:t>Yet</w:t>
      </w:r>
      <w:r w:rsidR="008E3727" w:rsidRPr="001B5392">
        <w:rPr>
          <w:rFonts w:ascii="Arial" w:hAnsi="Arial" w:cs="Arial"/>
          <w:sz w:val="24"/>
          <w:szCs w:val="24"/>
        </w:rPr>
        <w:t>,</w:t>
      </w:r>
      <w:r w:rsidR="00DB6290" w:rsidRPr="001B5392">
        <w:rPr>
          <w:rFonts w:ascii="Arial" w:hAnsi="Arial" w:cs="Arial"/>
          <w:sz w:val="24"/>
          <w:szCs w:val="24"/>
        </w:rPr>
        <w:t xml:space="preserve"> </w:t>
      </w:r>
      <w:proofErr w:type="spellStart"/>
      <w:r w:rsidR="001C4524" w:rsidRPr="001B5392">
        <w:rPr>
          <w:rFonts w:ascii="Arial" w:hAnsi="Arial" w:cs="Arial"/>
          <w:sz w:val="24"/>
          <w:szCs w:val="24"/>
        </w:rPr>
        <w:t>Sasson</w:t>
      </w:r>
      <w:proofErr w:type="spellEnd"/>
      <w:r w:rsidR="001C4524" w:rsidRPr="001B5392">
        <w:rPr>
          <w:rFonts w:ascii="Arial" w:hAnsi="Arial" w:cs="Arial"/>
          <w:sz w:val="24"/>
          <w:szCs w:val="24"/>
        </w:rPr>
        <w:t xml:space="preserve"> </w:t>
      </w:r>
      <w:r w:rsidR="00DB6290" w:rsidRPr="001B5392">
        <w:rPr>
          <w:rFonts w:ascii="Arial" w:hAnsi="Arial" w:cs="Arial"/>
          <w:sz w:val="24"/>
          <w:szCs w:val="24"/>
        </w:rPr>
        <w:t>(</w:t>
      </w:r>
      <w:r w:rsidR="001C4524" w:rsidRPr="001B5392">
        <w:rPr>
          <w:rFonts w:ascii="Arial" w:hAnsi="Arial" w:cs="Arial"/>
          <w:sz w:val="24"/>
          <w:szCs w:val="24"/>
        </w:rPr>
        <w:t>2016</w:t>
      </w:r>
      <w:r w:rsidR="00DB6290" w:rsidRPr="001B5392">
        <w:rPr>
          <w:rFonts w:ascii="Arial" w:hAnsi="Arial" w:cs="Arial"/>
          <w:sz w:val="24"/>
          <w:szCs w:val="24"/>
        </w:rPr>
        <w:t xml:space="preserve">) argues that </w:t>
      </w:r>
      <w:r w:rsidR="00D26DA9" w:rsidRPr="001B5392">
        <w:rPr>
          <w:rFonts w:ascii="Arial" w:hAnsi="Arial" w:cs="Arial"/>
          <w:sz w:val="24"/>
          <w:szCs w:val="24"/>
        </w:rPr>
        <w:t xml:space="preserve">such action did not stem from an awareness of responsibility for structural inequalities, but rather </w:t>
      </w:r>
      <w:r w:rsidR="00973E9F" w:rsidRPr="001B5392">
        <w:rPr>
          <w:rFonts w:ascii="Arial" w:hAnsi="Arial" w:cs="Arial"/>
          <w:sz w:val="24"/>
          <w:szCs w:val="24"/>
        </w:rPr>
        <w:t xml:space="preserve">forms </w:t>
      </w:r>
      <w:r w:rsidR="00E84A58" w:rsidRPr="001B5392">
        <w:rPr>
          <w:rFonts w:ascii="Arial" w:hAnsi="Arial" w:cs="Arial"/>
          <w:sz w:val="24"/>
          <w:szCs w:val="24"/>
        </w:rPr>
        <w:t xml:space="preserve">part of a contemporary trend of individuals identifying as </w:t>
      </w:r>
      <w:r w:rsidR="00CB7D18" w:rsidRPr="001B5392">
        <w:rPr>
          <w:rFonts w:ascii="Arial" w:hAnsi="Arial" w:cs="Arial"/>
          <w:sz w:val="24"/>
          <w:szCs w:val="24"/>
        </w:rPr>
        <w:t>ethical consumers (</w:t>
      </w:r>
      <w:proofErr w:type="spellStart"/>
      <w:r w:rsidR="00CB7D18" w:rsidRPr="001B5392">
        <w:rPr>
          <w:rFonts w:ascii="Arial" w:hAnsi="Arial" w:cs="Arial"/>
          <w:sz w:val="24"/>
          <w:szCs w:val="24"/>
        </w:rPr>
        <w:t>Aktar</w:t>
      </w:r>
      <w:proofErr w:type="spellEnd"/>
      <w:r w:rsidR="00CB7D18" w:rsidRPr="001B5392">
        <w:rPr>
          <w:rFonts w:ascii="Arial" w:hAnsi="Arial" w:cs="Arial"/>
          <w:sz w:val="24"/>
          <w:szCs w:val="24"/>
        </w:rPr>
        <w:t xml:space="preserve"> and </w:t>
      </w:r>
      <w:proofErr w:type="spellStart"/>
      <w:r w:rsidR="00CB7D18" w:rsidRPr="001B5392">
        <w:rPr>
          <w:rFonts w:ascii="Arial" w:hAnsi="Arial" w:cs="Arial"/>
          <w:sz w:val="24"/>
          <w:szCs w:val="24"/>
        </w:rPr>
        <w:t>Hingley</w:t>
      </w:r>
      <w:proofErr w:type="spellEnd"/>
      <w:r w:rsidR="00CB7D18" w:rsidRPr="001B5392">
        <w:rPr>
          <w:rFonts w:ascii="Arial" w:hAnsi="Arial" w:cs="Arial"/>
          <w:sz w:val="24"/>
          <w:szCs w:val="24"/>
        </w:rPr>
        <w:t>, 2013) and expecting corporations t</w:t>
      </w:r>
      <w:r w:rsidR="00973E9F" w:rsidRPr="001B5392">
        <w:rPr>
          <w:rFonts w:ascii="Arial" w:hAnsi="Arial" w:cs="Arial"/>
          <w:sz w:val="24"/>
          <w:szCs w:val="24"/>
        </w:rPr>
        <w:t xml:space="preserve">o </w:t>
      </w:r>
      <w:r w:rsidR="00CB7D18" w:rsidRPr="001B5392">
        <w:rPr>
          <w:rFonts w:ascii="Arial" w:hAnsi="Arial" w:cs="Arial"/>
          <w:sz w:val="24"/>
          <w:szCs w:val="24"/>
        </w:rPr>
        <w:t xml:space="preserve">contribute to </w:t>
      </w:r>
      <w:r w:rsidR="00A957E8" w:rsidRPr="001B5392">
        <w:rPr>
          <w:rFonts w:ascii="Arial" w:hAnsi="Arial" w:cs="Arial"/>
          <w:sz w:val="24"/>
          <w:szCs w:val="24"/>
        </w:rPr>
        <w:t xml:space="preserve">the welfare of global society (McKinney, 2015). </w:t>
      </w:r>
    </w:p>
    <w:p w14:paraId="76DEB113" w14:textId="7053808A" w:rsidR="00EC2A2B" w:rsidRPr="001B5392" w:rsidRDefault="00867FFA" w:rsidP="001B5392">
      <w:pPr>
        <w:spacing w:after="0" w:line="480" w:lineRule="auto"/>
        <w:ind w:firstLine="720"/>
        <w:jc w:val="both"/>
        <w:rPr>
          <w:rFonts w:ascii="Arial" w:hAnsi="Arial" w:cs="Arial"/>
          <w:sz w:val="24"/>
          <w:szCs w:val="24"/>
        </w:rPr>
      </w:pPr>
      <w:r w:rsidRPr="001B5392">
        <w:rPr>
          <w:rFonts w:ascii="Arial" w:hAnsi="Arial" w:cs="Arial"/>
          <w:sz w:val="24"/>
          <w:szCs w:val="24"/>
        </w:rPr>
        <w:t xml:space="preserve">Consumer responsibility, </w:t>
      </w:r>
      <w:r w:rsidR="00FE0611" w:rsidRPr="001B5392">
        <w:rPr>
          <w:rFonts w:ascii="Arial" w:hAnsi="Arial" w:cs="Arial"/>
          <w:sz w:val="24"/>
          <w:szCs w:val="24"/>
        </w:rPr>
        <w:t>an acknowledgement of one’s influence on social issues (</w:t>
      </w:r>
      <w:proofErr w:type="spellStart"/>
      <w:r w:rsidR="002975D3" w:rsidRPr="001B5392">
        <w:rPr>
          <w:rFonts w:ascii="Arial" w:hAnsi="Arial" w:cs="Arial"/>
          <w:sz w:val="24"/>
          <w:szCs w:val="24"/>
        </w:rPr>
        <w:t>Aktar</w:t>
      </w:r>
      <w:proofErr w:type="spellEnd"/>
      <w:r w:rsidR="002975D3" w:rsidRPr="001B5392">
        <w:rPr>
          <w:rFonts w:ascii="Arial" w:hAnsi="Arial" w:cs="Arial"/>
          <w:sz w:val="24"/>
          <w:szCs w:val="24"/>
        </w:rPr>
        <w:t xml:space="preserve"> and </w:t>
      </w:r>
      <w:proofErr w:type="spellStart"/>
      <w:r w:rsidR="002975D3" w:rsidRPr="001B5392">
        <w:rPr>
          <w:rFonts w:ascii="Arial" w:hAnsi="Arial" w:cs="Arial"/>
          <w:sz w:val="24"/>
          <w:szCs w:val="24"/>
        </w:rPr>
        <w:t>Hingley</w:t>
      </w:r>
      <w:proofErr w:type="spellEnd"/>
      <w:r w:rsidR="002975D3" w:rsidRPr="001B5392">
        <w:rPr>
          <w:rFonts w:ascii="Arial" w:hAnsi="Arial" w:cs="Arial"/>
          <w:sz w:val="24"/>
          <w:szCs w:val="24"/>
        </w:rPr>
        <w:t xml:space="preserve">, </w:t>
      </w:r>
      <w:r w:rsidR="001A224B" w:rsidRPr="001B5392">
        <w:rPr>
          <w:rFonts w:ascii="Arial" w:hAnsi="Arial" w:cs="Arial"/>
          <w:sz w:val="24"/>
          <w:szCs w:val="24"/>
        </w:rPr>
        <w:t>2013</w:t>
      </w:r>
      <w:r w:rsidR="00FE0611" w:rsidRPr="001B5392">
        <w:rPr>
          <w:rFonts w:ascii="Arial" w:hAnsi="Arial" w:cs="Arial"/>
          <w:sz w:val="24"/>
          <w:szCs w:val="24"/>
        </w:rPr>
        <w:t xml:space="preserve">), </w:t>
      </w:r>
      <w:r w:rsidR="009F656F" w:rsidRPr="001B5392">
        <w:rPr>
          <w:rFonts w:ascii="Arial" w:hAnsi="Arial" w:cs="Arial"/>
          <w:sz w:val="24"/>
          <w:szCs w:val="24"/>
        </w:rPr>
        <w:t xml:space="preserve">has led to a rise in demand for fairtrade certified </w:t>
      </w:r>
      <w:r w:rsidR="009F656F" w:rsidRPr="001B5392">
        <w:rPr>
          <w:rFonts w:ascii="Arial" w:hAnsi="Arial" w:cs="Arial"/>
          <w:sz w:val="24"/>
          <w:szCs w:val="24"/>
        </w:rPr>
        <w:lastRenderedPageBreak/>
        <w:t>products (</w:t>
      </w:r>
      <w:r w:rsidR="00A00E27" w:rsidRPr="001B5392">
        <w:rPr>
          <w:rFonts w:ascii="Arial" w:hAnsi="Arial" w:cs="Arial"/>
          <w:sz w:val="24"/>
          <w:szCs w:val="24"/>
        </w:rPr>
        <w:t>Poelmans and Rousseau, 201</w:t>
      </w:r>
      <w:r w:rsidR="00552FB5" w:rsidRPr="001B5392">
        <w:rPr>
          <w:rFonts w:ascii="Arial" w:hAnsi="Arial" w:cs="Arial"/>
          <w:sz w:val="24"/>
          <w:szCs w:val="24"/>
        </w:rPr>
        <w:t>6</w:t>
      </w:r>
      <w:r w:rsidR="009F656F" w:rsidRPr="001B5392">
        <w:rPr>
          <w:rFonts w:ascii="Arial" w:hAnsi="Arial" w:cs="Arial"/>
          <w:sz w:val="24"/>
          <w:szCs w:val="24"/>
        </w:rPr>
        <w:t xml:space="preserve">) but within </w:t>
      </w:r>
      <w:r w:rsidR="00FF146C" w:rsidRPr="001B5392">
        <w:rPr>
          <w:rFonts w:ascii="Arial" w:hAnsi="Arial" w:cs="Arial"/>
          <w:sz w:val="24"/>
          <w:szCs w:val="24"/>
        </w:rPr>
        <w:t xml:space="preserve">ignored </w:t>
      </w:r>
      <w:r w:rsidR="00226C13" w:rsidRPr="001B5392">
        <w:rPr>
          <w:rFonts w:ascii="Arial" w:hAnsi="Arial" w:cs="Arial"/>
          <w:sz w:val="24"/>
          <w:szCs w:val="24"/>
        </w:rPr>
        <w:t>western consumers’</w:t>
      </w:r>
      <w:r w:rsidR="00FF146C" w:rsidRPr="001B5392">
        <w:rPr>
          <w:rFonts w:ascii="Arial" w:hAnsi="Arial" w:cs="Arial"/>
          <w:sz w:val="24"/>
          <w:szCs w:val="24"/>
        </w:rPr>
        <w:t xml:space="preserve"> </w:t>
      </w:r>
      <w:r w:rsidR="007818C1" w:rsidRPr="001B5392">
        <w:rPr>
          <w:rFonts w:ascii="Arial" w:hAnsi="Arial" w:cs="Arial"/>
          <w:sz w:val="24"/>
          <w:szCs w:val="24"/>
        </w:rPr>
        <w:t xml:space="preserve">hypocritical position </w:t>
      </w:r>
      <w:r w:rsidR="00015D31" w:rsidRPr="001B5392">
        <w:rPr>
          <w:rFonts w:ascii="Arial" w:hAnsi="Arial" w:cs="Arial"/>
          <w:sz w:val="24"/>
          <w:szCs w:val="24"/>
        </w:rPr>
        <w:t xml:space="preserve">that considers it morally admirable to pay for fairtrade products but normalises the expenditure of large sums </w:t>
      </w:r>
      <w:r w:rsidR="00870F3A" w:rsidRPr="001B5392">
        <w:rPr>
          <w:rFonts w:ascii="Arial" w:hAnsi="Arial" w:cs="Arial"/>
          <w:sz w:val="24"/>
          <w:szCs w:val="24"/>
        </w:rPr>
        <w:t>on</w:t>
      </w:r>
      <w:r w:rsidR="00015D31" w:rsidRPr="001B5392">
        <w:rPr>
          <w:rFonts w:ascii="Arial" w:hAnsi="Arial" w:cs="Arial"/>
          <w:sz w:val="24"/>
          <w:szCs w:val="24"/>
        </w:rPr>
        <w:t xml:space="preserve"> </w:t>
      </w:r>
      <w:r w:rsidR="005B0E9C" w:rsidRPr="001B5392">
        <w:rPr>
          <w:rFonts w:ascii="Arial" w:hAnsi="Arial" w:cs="Arial"/>
          <w:sz w:val="24"/>
          <w:szCs w:val="24"/>
        </w:rPr>
        <w:t>brand-name objects (</w:t>
      </w:r>
      <w:proofErr w:type="spellStart"/>
      <w:r w:rsidR="005B0E9C" w:rsidRPr="001B5392">
        <w:rPr>
          <w:rFonts w:ascii="Arial" w:hAnsi="Arial" w:cs="Arial"/>
          <w:sz w:val="24"/>
          <w:szCs w:val="24"/>
        </w:rPr>
        <w:t>Nodoushani</w:t>
      </w:r>
      <w:proofErr w:type="spellEnd"/>
      <w:r w:rsidR="005B0E9C" w:rsidRPr="001B5392">
        <w:rPr>
          <w:rFonts w:ascii="Arial" w:hAnsi="Arial" w:cs="Arial"/>
          <w:sz w:val="24"/>
          <w:szCs w:val="24"/>
        </w:rPr>
        <w:t xml:space="preserve">, </w:t>
      </w:r>
      <w:r w:rsidR="00E03EBE" w:rsidRPr="001B5392">
        <w:rPr>
          <w:rFonts w:ascii="Arial" w:hAnsi="Arial" w:cs="Arial"/>
          <w:sz w:val="24"/>
          <w:szCs w:val="24"/>
        </w:rPr>
        <w:t xml:space="preserve">2013). </w:t>
      </w:r>
      <w:r w:rsidR="00E61CF7" w:rsidRPr="001B5392">
        <w:rPr>
          <w:rFonts w:ascii="Arial" w:hAnsi="Arial" w:cs="Arial"/>
          <w:sz w:val="24"/>
          <w:szCs w:val="24"/>
        </w:rPr>
        <w:t>I</w:t>
      </w:r>
      <w:r w:rsidR="006477CB" w:rsidRPr="001B5392">
        <w:rPr>
          <w:rFonts w:ascii="Arial" w:hAnsi="Arial" w:cs="Arial"/>
          <w:sz w:val="24"/>
          <w:szCs w:val="24"/>
        </w:rPr>
        <w:t xml:space="preserve">n this light, </w:t>
      </w:r>
      <w:r w:rsidR="00EE3D9F" w:rsidRPr="001B5392">
        <w:rPr>
          <w:rFonts w:ascii="Arial" w:hAnsi="Arial" w:cs="Arial"/>
          <w:sz w:val="24"/>
          <w:szCs w:val="24"/>
        </w:rPr>
        <w:t xml:space="preserve">Anderson’s (2018) </w:t>
      </w:r>
      <w:r w:rsidR="000B1A1A" w:rsidRPr="001B5392">
        <w:rPr>
          <w:rFonts w:ascii="Arial" w:hAnsi="Arial" w:cs="Arial"/>
          <w:sz w:val="24"/>
          <w:szCs w:val="24"/>
        </w:rPr>
        <w:t xml:space="preserve">observation of </w:t>
      </w:r>
      <w:r w:rsidR="00EE3D9F" w:rsidRPr="001B5392">
        <w:rPr>
          <w:rFonts w:ascii="Arial" w:hAnsi="Arial" w:cs="Arial"/>
          <w:sz w:val="24"/>
          <w:szCs w:val="24"/>
        </w:rPr>
        <w:t xml:space="preserve">an attitude-behaviour gap that becomes harder to bridge across larger geographical distances aligns with </w:t>
      </w:r>
      <w:proofErr w:type="spellStart"/>
      <w:r w:rsidR="00E5598D" w:rsidRPr="001B5392">
        <w:rPr>
          <w:rFonts w:ascii="Arial" w:hAnsi="Arial" w:cs="Arial"/>
          <w:sz w:val="24"/>
          <w:szCs w:val="24"/>
        </w:rPr>
        <w:t>Sasson’s</w:t>
      </w:r>
      <w:proofErr w:type="spellEnd"/>
      <w:r w:rsidR="00E5598D" w:rsidRPr="001B5392">
        <w:rPr>
          <w:rFonts w:ascii="Arial" w:hAnsi="Arial" w:cs="Arial"/>
          <w:sz w:val="24"/>
          <w:szCs w:val="24"/>
        </w:rPr>
        <w:t xml:space="preserve"> (2016) critique that </w:t>
      </w:r>
      <w:r w:rsidR="00A62D03" w:rsidRPr="001B5392">
        <w:rPr>
          <w:rFonts w:ascii="Arial" w:hAnsi="Arial" w:cs="Arial"/>
          <w:sz w:val="24"/>
          <w:szCs w:val="24"/>
        </w:rPr>
        <w:t xml:space="preserve">consumer action is too small a response to the issue of corporate social irresponsibility. </w:t>
      </w:r>
    </w:p>
    <w:p w14:paraId="4834A593" w14:textId="5F666933" w:rsidR="00867FFA" w:rsidRPr="001B5392" w:rsidRDefault="0013278A" w:rsidP="001B5392">
      <w:pPr>
        <w:spacing w:after="0" w:line="480" w:lineRule="auto"/>
        <w:ind w:firstLine="720"/>
        <w:jc w:val="both"/>
        <w:rPr>
          <w:rFonts w:ascii="Arial" w:hAnsi="Arial" w:cs="Arial"/>
          <w:sz w:val="24"/>
          <w:szCs w:val="24"/>
        </w:rPr>
      </w:pPr>
      <w:r w:rsidRPr="001B5392">
        <w:rPr>
          <w:rFonts w:ascii="Arial" w:hAnsi="Arial" w:cs="Arial"/>
          <w:sz w:val="24"/>
          <w:szCs w:val="24"/>
        </w:rPr>
        <w:t>More may be achieved through ensuring transparency in supply chains (</w:t>
      </w:r>
      <w:proofErr w:type="spellStart"/>
      <w:r w:rsidRPr="001B5392">
        <w:rPr>
          <w:rFonts w:ascii="Arial" w:hAnsi="Arial" w:cs="Arial"/>
          <w:sz w:val="24"/>
          <w:szCs w:val="24"/>
        </w:rPr>
        <w:t>Crinis</w:t>
      </w:r>
      <w:proofErr w:type="spellEnd"/>
      <w:r w:rsidRPr="001B5392">
        <w:rPr>
          <w:rFonts w:ascii="Arial" w:hAnsi="Arial" w:cs="Arial"/>
          <w:sz w:val="24"/>
          <w:szCs w:val="24"/>
        </w:rPr>
        <w:t>, 2019), as this would prevent problems encountered by the FTF, such as the selling of not-fair-trade cocoa in fairtrade labelled bags (</w:t>
      </w:r>
      <w:proofErr w:type="spellStart"/>
      <w:r w:rsidRPr="001B5392">
        <w:rPr>
          <w:rFonts w:ascii="Arial" w:hAnsi="Arial" w:cs="Arial"/>
          <w:sz w:val="24"/>
          <w:szCs w:val="24"/>
        </w:rPr>
        <w:t>Lafargue</w:t>
      </w:r>
      <w:proofErr w:type="spellEnd"/>
      <w:r w:rsidRPr="001B5392">
        <w:rPr>
          <w:rFonts w:ascii="Arial" w:hAnsi="Arial" w:cs="Arial"/>
          <w:sz w:val="24"/>
          <w:szCs w:val="24"/>
        </w:rPr>
        <w:t xml:space="preserve"> </w:t>
      </w:r>
      <w:r w:rsidRPr="001B5392">
        <w:rPr>
          <w:rFonts w:ascii="Arial" w:hAnsi="Arial" w:cs="Arial"/>
          <w:i/>
          <w:iCs/>
          <w:sz w:val="24"/>
          <w:szCs w:val="24"/>
        </w:rPr>
        <w:t>et al.</w:t>
      </w:r>
      <w:r w:rsidRPr="001B5392">
        <w:rPr>
          <w:rFonts w:ascii="Arial" w:hAnsi="Arial" w:cs="Arial"/>
          <w:sz w:val="24"/>
          <w:szCs w:val="24"/>
        </w:rPr>
        <w:t>, 2021) or the shifting of children from production for export to another sector (</w:t>
      </w:r>
      <w:proofErr w:type="spellStart"/>
      <w:r w:rsidRPr="001B5392">
        <w:rPr>
          <w:rFonts w:ascii="Arial" w:hAnsi="Arial" w:cs="Arial"/>
          <w:sz w:val="24"/>
          <w:szCs w:val="24"/>
        </w:rPr>
        <w:t>Luckstead</w:t>
      </w:r>
      <w:proofErr w:type="spellEnd"/>
      <w:r w:rsidRPr="001B5392">
        <w:rPr>
          <w:rFonts w:ascii="Arial" w:hAnsi="Arial" w:cs="Arial"/>
          <w:sz w:val="24"/>
          <w:szCs w:val="24"/>
        </w:rPr>
        <w:t xml:space="preserve"> </w:t>
      </w:r>
      <w:r w:rsidRPr="001B5392">
        <w:rPr>
          <w:rFonts w:ascii="Arial" w:hAnsi="Arial" w:cs="Arial"/>
          <w:i/>
          <w:iCs/>
          <w:sz w:val="24"/>
          <w:szCs w:val="24"/>
        </w:rPr>
        <w:t>et al.</w:t>
      </w:r>
      <w:r w:rsidRPr="001B5392">
        <w:rPr>
          <w:rFonts w:ascii="Arial" w:hAnsi="Arial" w:cs="Arial"/>
          <w:sz w:val="24"/>
          <w:szCs w:val="24"/>
        </w:rPr>
        <w:t>, 2019) to meet imposed standards that only cover exported goods. The label given by the FTF (2022d) is thus a limited incentive for corporations to change their practices (Anderson, 2018), even though its spread was driven by consumer action.</w:t>
      </w:r>
    </w:p>
    <w:p w14:paraId="7DAD5933" w14:textId="2A55CF68" w:rsidR="00436361" w:rsidRPr="001B5392" w:rsidRDefault="00870F3A" w:rsidP="001B5392">
      <w:pPr>
        <w:spacing w:after="0" w:line="480" w:lineRule="auto"/>
        <w:ind w:firstLine="720"/>
        <w:jc w:val="both"/>
        <w:rPr>
          <w:rFonts w:ascii="Arial" w:hAnsi="Arial" w:cs="Arial"/>
          <w:sz w:val="24"/>
          <w:szCs w:val="24"/>
        </w:rPr>
      </w:pPr>
      <w:r w:rsidRPr="001B5392">
        <w:rPr>
          <w:rFonts w:ascii="Arial" w:hAnsi="Arial" w:cs="Arial"/>
          <w:sz w:val="24"/>
          <w:szCs w:val="24"/>
        </w:rPr>
        <w:t>On the</w:t>
      </w:r>
      <w:r w:rsidR="00716B0F" w:rsidRPr="001B5392">
        <w:rPr>
          <w:rFonts w:ascii="Arial" w:hAnsi="Arial" w:cs="Arial"/>
          <w:sz w:val="24"/>
          <w:szCs w:val="24"/>
        </w:rPr>
        <w:t xml:space="preserve"> other </w:t>
      </w:r>
      <w:r w:rsidRPr="001B5392">
        <w:rPr>
          <w:rFonts w:ascii="Arial" w:hAnsi="Arial" w:cs="Arial"/>
          <w:sz w:val="24"/>
          <w:szCs w:val="24"/>
        </w:rPr>
        <w:t>hand</w:t>
      </w:r>
      <w:r w:rsidR="00716B0F" w:rsidRPr="001B5392">
        <w:rPr>
          <w:rFonts w:ascii="Arial" w:hAnsi="Arial" w:cs="Arial"/>
          <w:sz w:val="24"/>
          <w:szCs w:val="24"/>
        </w:rPr>
        <w:t xml:space="preserve">, </w:t>
      </w:r>
      <w:r w:rsidR="00EB582A" w:rsidRPr="001B5392">
        <w:rPr>
          <w:rFonts w:ascii="Arial" w:hAnsi="Arial" w:cs="Arial"/>
          <w:sz w:val="24"/>
          <w:szCs w:val="24"/>
        </w:rPr>
        <w:t xml:space="preserve">Anderson </w:t>
      </w:r>
      <w:r w:rsidR="00716B0F" w:rsidRPr="001B5392">
        <w:rPr>
          <w:rFonts w:ascii="Arial" w:hAnsi="Arial" w:cs="Arial"/>
          <w:sz w:val="24"/>
          <w:szCs w:val="24"/>
        </w:rPr>
        <w:t>(</w:t>
      </w:r>
      <w:r w:rsidR="00720772" w:rsidRPr="001B5392">
        <w:rPr>
          <w:rFonts w:ascii="Arial" w:hAnsi="Arial" w:cs="Arial"/>
          <w:sz w:val="24"/>
          <w:szCs w:val="24"/>
        </w:rPr>
        <w:t>2018</w:t>
      </w:r>
      <w:r w:rsidR="00716B0F" w:rsidRPr="001B5392">
        <w:rPr>
          <w:rFonts w:ascii="Arial" w:hAnsi="Arial" w:cs="Arial"/>
          <w:sz w:val="24"/>
          <w:szCs w:val="24"/>
        </w:rPr>
        <w:t xml:space="preserve">) </w:t>
      </w:r>
      <w:r w:rsidR="0027683C" w:rsidRPr="001B5392">
        <w:rPr>
          <w:rFonts w:ascii="Arial" w:hAnsi="Arial" w:cs="Arial"/>
          <w:sz w:val="24"/>
          <w:szCs w:val="24"/>
        </w:rPr>
        <w:t xml:space="preserve">highlights that corporate social responsibility, the practice of ensuring ethical conduct </w:t>
      </w:r>
      <w:r w:rsidR="00DA4FF9" w:rsidRPr="001B5392">
        <w:rPr>
          <w:rFonts w:ascii="Arial" w:hAnsi="Arial" w:cs="Arial"/>
          <w:sz w:val="24"/>
          <w:szCs w:val="24"/>
        </w:rPr>
        <w:t xml:space="preserve">within and </w:t>
      </w:r>
      <w:r w:rsidR="00456FEC" w:rsidRPr="001B5392">
        <w:rPr>
          <w:rFonts w:ascii="Arial" w:hAnsi="Arial" w:cs="Arial"/>
          <w:sz w:val="24"/>
          <w:szCs w:val="24"/>
        </w:rPr>
        <w:t>minimising</w:t>
      </w:r>
      <w:r w:rsidR="00DA4FF9" w:rsidRPr="001B5392">
        <w:rPr>
          <w:rFonts w:ascii="Arial" w:hAnsi="Arial" w:cs="Arial"/>
          <w:sz w:val="24"/>
          <w:szCs w:val="24"/>
        </w:rPr>
        <w:t xml:space="preserve"> the harmful impact of a company (</w:t>
      </w:r>
      <w:proofErr w:type="spellStart"/>
      <w:r w:rsidR="00712305" w:rsidRPr="001B5392">
        <w:rPr>
          <w:rFonts w:ascii="Arial" w:hAnsi="Arial" w:cs="Arial"/>
          <w:sz w:val="24"/>
          <w:szCs w:val="24"/>
        </w:rPr>
        <w:t>Crinis</w:t>
      </w:r>
      <w:proofErr w:type="spellEnd"/>
      <w:r w:rsidR="00712305" w:rsidRPr="001B5392">
        <w:rPr>
          <w:rFonts w:ascii="Arial" w:hAnsi="Arial" w:cs="Arial"/>
          <w:sz w:val="24"/>
          <w:szCs w:val="24"/>
        </w:rPr>
        <w:t>, 2019</w:t>
      </w:r>
      <w:r w:rsidR="00DA4FF9" w:rsidRPr="001B5392">
        <w:rPr>
          <w:rFonts w:ascii="Arial" w:hAnsi="Arial" w:cs="Arial"/>
          <w:sz w:val="24"/>
          <w:szCs w:val="24"/>
        </w:rPr>
        <w:t xml:space="preserve">), is not beneficial </w:t>
      </w:r>
      <w:r w:rsidR="00456FEC" w:rsidRPr="001B5392">
        <w:rPr>
          <w:rFonts w:ascii="Arial" w:hAnsi="Arial" w:cs="Arial"/>
          <w:sz w:val="24"/>
          <w:szCs w:val="24"/>
        </w:rPr>
        <w:t>for</w:t>
      </w:r>
      <w:r w:rsidR="00DA4FF9" w:rsidRPr="001B5392">
        <w:rPr>
          <w:rFonts w:ascii="Arial" w:hAnsi="Arial" w:cs="Arial"/>
          <w:sz w:val="24"/>
          <w:szCs w:val="24"/>
        </w:rPr>
        <w:t xml:space="preserve"> a corporation without </w:t>
      </w:r>
      <w:r w:rsidR="00F83400" w:rsidRPr="001B5392">
        <w:rPr>
          <w:rFonts w:ascii="Arial" w:hAnsi="Arial" w:cs="Arial"/>
          <w:sz w:val="24"/>
          <w:szCs w:val="24"/>
        </w:rPr>
        <w:t xml:space="preserve">consumer responsibility. Considering that factors such as taste </w:t>
      </w:r>
      <w:r w:rsidR="007B38D2" w:rsidRPr="001B5392">
        <w:rPr>
          <w:rFonts w:ascii="Arial" w:hAnsi="Arial" w:cs="Arial"/>
          <w:sz w:val="24"/>
          <w:szCs w:val="24"/>
        </w:rPr>
        <w:t>of the product</w:t>
      </w:r>
      <w:r w:rsidR="00527E94" w:rsidRPr="001B5392">
        <w:rPr>
          <w:rFonts w:ascii="Arial" w:hAnsi="Arial" w:cs="Arial"/>
          <w:sz w:val="24"/>
          <w:szCs w:val="24"/>
        </w:rPr>
        <w:t xml:space="preserve"> </w:t>
      </w:r>
      <w:r w:rsidR="007B38D2" w:rsidRPr="001B5392">
        <w:rPr>
          <w:rFonts w:ascii="Arial" w:hAnsi="Arial" w:cs="Arial"/>
          <w:sz w:val="24"/>
          <w:szCs w:val="24"/>
        </w:rPr>
        <w:t>and familiarity with the fairtrade label (</w:t>
      </w:r>
      <w:r w:rsidR="00527E94" w:rsidRPr="001B5392">
        <w:rPr>
          <w:rFonts w:ascii="Arial" w:hAnsi="Arial" w:cs="Arial"/>
          <w:sz w:val="24"/>
          <w:szCs w:val="24"/>
        </w:rPr>
        <w:t>Poelmans and Rousseau, 2016) outweigh the moral aspect</w:t>
      </w:r>
      <w:r w:rsidR="00B56185" w:rsidRPr="001B5392">
        <w:rPr>
          <w:rFonts w:ascii="Arial" w:hAnsi="Arial" w:cs="Arial"/>
          <w:sz w:val="24"/>
          <w:szCs w:val="24"/>
        </w:rPr>
        <w:t>s</w:t>
      </w:r>
      <w:r w:rsidR="00527E94" w:rsidRPr="001B5392">
        <w:rPr>
          <w:rFonts w:ascii="Arial" w:hAnsi="Arial" w:cs="Arial"/>
          <w:sz w:val="24"/>
          <w:szCs w:val="24"/>
        </w:rPr>
        <w:t xml:space="preserve"> of consumer choices,</w:t>
      </w:r>
      <w:r w:rsidR="001F37BD" w:rsidRPr="001B5392">
        <w:rPr>
          <w:rFonts w:ascii="Arial" w:hAnsi="Arial" w:cs="Arial"/>
          <w:sz w:val="24"/>
          <w:szCs w:val="24"/>
        </w:rPr>
        <w:t xml:space="preserve"> </w:t>
      </w:r>
      <w:r w:rsidR="00513652" w:rsidRPr="001B5392">
        <w:rPr>
          <w:rFonts w:ascii="Arial" w:hAnsi="Arial" w:cs="Arial"/>
          <w:sz w:val="24"/>
          <w:szCs w:val="24"/>
        </w:rPr>
        <w:t xml:space="preserve">a significant proportion of the understanding of equality and </w:t>
      </w:r>
      <w:r w:rsidR="007B3115" w:rsidRPr="001B5392">
        <w:rPr>
          <w:rFonts w:ascii="Arial" w:hAnsi="Arial" w:cs="Arial"/>
          <w:sz w:val="24"/>
          <w:szCs w:val="24"/>
        </w:rPr>
        <w:t>the issues in the way of achieving it would be lost</w:t>
      </w:r>
      <w:r w:rsidR="00EE5761" w:rsidRPr="001B5392">
        <w:rPr>
          <w:rFonts w:ascii="Arial" w:hAnsi="Arial" w:cs="Arial"/>
          <w:sz w:val="24"/>
          <w:szCs w:val="24"/>
        </w:rPr>
        <w:t xml:space="preserve"> without the FTF’s (2022d) spreading of awareness</w:t>
      </w:r>
      <w:r w:rsidR="0097212F" w:rsidRPr="001B5392">
        <w:rPr>
          <w:rFonts w:ascii="Arial" w:hAnsi="Arial" w:cs="Arial"/>
          <w:sz w:val="24"/>
          <w:szCs w:val="24"/>
        </w:rPr>
        <w:t xml:space="preserve">, and consumers </w:t>
      </w:r>
      <w:r w:rsidR="00EF3D07" w:rsidRPr="001B5392">
        <w:rPr>
          <w:rFonts w:ascii="Arial" w:hAnsi="Arial" w:cs="Arial"/>
          <w:sz w:val="24"/>
          <w:szCs w:val="24"/>
        </w:rPr>
        <w:t>as political subjects (</w:t>
      </w:r>
      <w:proofErr w:type="spellStart"/>
      <w:r w:rsidR="00425D86" w:rsidRPr="001B5392">
        <w:rPr>
          <w:rFonts w:ascii="Arial" w:hAnsi="Arial" w:cs="Arial"/>
          <w:sz w:val="24"/>
          <w:szCs w:val="24"/>
        </w:rPr>
        <w:t>Sasson</w:t>
      </w:r>
      <w:proofErr w:type="spellEnd"/>
      <w:r w:rsidR="00425D86" w:rsidRPr="001B5392">
        <w:rPr>
          <w:rFonts w:ascii="Arial" w:hAnsi="Arial" w:cs="Arial"/>
          <w:sz w:val="24"/>
          <w:szCs w:val="24"/>
        </w:rPr>
        <w:t>, 2016</w:t>
      </w:r>
      <w:r w:rsidR="00EF3D07" w:rsidRPr="001B5392">
        <w:rPr>
          <w:rFonts w:ascii="Arial" w:hAnsi="Arial" w:cs="Arial"/>
          <w:sz w:val="24"/>
          <w:szCs w:val="24"/>
        </w:rPr>
        <w:t>) would not know of their power and be absolved of responsibility for the damage they can do with it</w:t>
      </w:r>
      <w:r w:rsidR="007B3115" w:rsidRPr="001B5392">
        <w:rPr>
          <w:rFonts w:ascii="Arial" w:hAnsi="Arial" w:cs="Arial"/>
          <w:sz w:val="24"/>
          <w:szCs w:val="24"/>
        </w:rPr>
        <w:t>.</w:t>
      </w:r>
      <w:r w:rsidR="004E0EEA" w:rsidRPr="001B5392">
        <w:rPr>
          <w:rFonts w:ascii="Arial" w:hAnsi="Arial" w:cs="Arial"/>
          <w:sz w:val="24"/>
          <w:szCs w:val="24"/>
        </w:rPr>
        <w:t xml:space="preserve"> </w:t>
      </w:r>
    </w:p>
    <w:p w14:paraId="27C1477F" w14:textId="25AF43FC" w:rsidR="0099736A" w:rsidRPr="001B5392" w:rsidRDefault="003B5E2D" w:rsidP="001B5392">
      <w:pPr>
        <w:spacing w:after="0" w:line="480" w:lineRule="auto"/>
        <w:ind w:firstLine="720"/>
        <w:jc w:val="both"/>
        <w:rPr>
          <w:rFonts w:ascii="Arial" w:hAnsi="Arial" w:cs="Arial"/>
          <w:sz w:val="24"/>
          <w:szCs w:val="24"/>
        </w:rPr>
      </w:pPr>
      <w:r w:rsidRPr="001B5392">
        <w:rPr>
          <w:rFonts w:ascii="Arial" w:hAnsi="Arial" w:cs="Arial"/>
          <w:sz w:val="24"/>
          <w:szCs w:val="24"/>
        </w:rPr>
        <w:t>N</w:t>
      </w:r>
      <w:r w:rsidR="002F18CF" w:rsidRPr="001B5392">
        <w:rPr>
          <w:rFonts w:ascii="Arial" w:hAnsi="Arial" w:cs="Arial"/>
          <w:sz w:val="24"/>
          <w:szCs w:val="24"/>
        </w:rPr>
        <w:t>evertheless</w:t>
      </w:r>
      <w:r w:rsidR="00C56776" w:rsidRPr="001B5392">
        <w:rPr>
          <w:rFonts w:ascii="Arial" w:hAnsi="Arial" w:cs="Arial"/>
          <w:sz w:val="24"/>
          <w:szCs w:val="24"/>
        </w:rPr>
        <w:t>, the FTF’s (</w:t>
      </w:r>
      <w:r w:rsidR="00CE2052" w:rsidRPr="001B5392">
        <w:rPr>
          <w:rFonts w:ascii="Arial" w:hAnsi="Arial" w:cs="Arial"/>
          <w:sz w:val="24"/>
          <w:szCs w:val="24"/>
        </w:rPr>
        <w:t>[online]a</w:t>
      </w:r>
      <w:r w:rsidR="00C56776" w:rsidRPr="001B5392">
        <w:rPr>
          <w:rFonts w:ascii="Arial" w:hAnsi="Arial" w:cs="Arial"/>
          <w:sz w:val="24"/>
          <w:szCs w:val="24"/>
        </w:rPr>
        <w:t xml:space="preserve">) dividing of the Global North and the Global South into the identities of consumers and producers </w:t>
      </w:r>
      <w:r w:rsidR="005E2016" w:rsidRPr="001B5392">
        <w:rPr>
          <w:rFonts w:ascii="Arial" w:hAnsi="Arial" w:cs="Arial"/>
          <w:sz w:val="24"/>
          <w:szCs w:val="24"/>
        </w:rPr>
        <w:t xml:space="preserve">appears to establish a northern </w:t>
      </w:r>
      <w:r w:rsidR="005E2016" w:rsidRPr="001B5392">
        <w:rPr>
          <w:rFonts w:ascii="Arial" w:hAnsi="Arial" w:cs="Arial"/>
          <w:sz w:val="24"/>
          <w:szCs w:val="24"/>
        </w:rPr>
        <w:lastRenderedPageBreak/>
        <w:t xml:space="preserve">hold on the fairtrade movement (Anderson, 2018) when evaluated through a critical lens. </w:t>
      </w:r>
      <w:r w:rsidR="004E6B2E" w:rsidRPr="001B5392">
        <w:rPr>
          <w:rFonts w:ascii="Arial" w:hAnsi="Arial" w:cs="Arial"/>
          <w:sz w:val="24"/>
          <w:szCs w:val="24"/>
        </w:rPr>
        <w:t xml:space="preserve">The implied hierarchy of the West served by the South again </w:t>
      </w:r>
      <w:r w:rsidR="00093396" w:rsidRPr="001B5392">
        <w:rPr>
          <w:rFonts w:ascii="Arial" w:hAnsi="Arial" w:cs="Arial"/>
          <w:sz w:val="24"/>
          <w:szCs w:val="24"/>
        </w:rPr>
        <w:t xml:space="preserve">reveals underlying constructs from </w:t>
      </w:r>
      <w:r w:rsidR="00297B74" w:rsidRPr="001B5392">
        <w:rPr>
          <w:rFonts w:ascii="Arial" w:hAnsi="Arial" w:cs="Arial"/>
          <w:sz w:val="24"/>
          <w:szCs w:val="24"/>
        </w:rPr>
        <w:t>a history of colonisation (</w:t>
      </w:r>
      <w:r w:rsidR="00D8548E" w:rsidRPr="001B5392">
        <w:rPr>
          <w:rFonts w:ascii="Arial" w:hAnsi="Arial" w:cs="Arial"/>
          <w:sz w:val="24"/>
          <w:szCs w:val="24"/>
        </w:rPr>
        <w:t>London, 2012</w:t>
      </w:r>
      <w:r w:rsidR="00297B74" w:rsidRPr="001B5392">
        <w:rPr>
          <w:rFonts w:ascii="Arial" w:hAnsi="Arial" w:cs="Arial"/>
          <w:sz w:val="24"/>
          <w:szCs w:val="24"/>
        </w:rPr>
        <w:t>)</w:t>
      </w:r>
      <w:r w:rsidR="00E07007" w:rsidRPr="001B5392">
        <w:rPr>
          <w:rFonts w:ascii="Arial" w:hAnsi="Arial" w:cs="Arial"/>
          <w:sz w:val="24"/>
          <w:szCs w:val="24"/>
        </w:rPr>
        <w:t>.</w:t>
      </w:r>
      <w:r w:rsidR="001C2849" w:rsidRPr="001B5392">
        <w:rPr>
          <w:rFonts w:ascii="Arial" w:hAnsi="Arial" w:cs="Arial"/>
          <w:sz w:val="24"/>
          <w:szCs w:val="24"/>
        </w:rPr>
        <w:t xml:space="preserve"> </w:t>
      </w:r>
      <w:r w:rsidR="00F95AEF" w:rsidRPr="001B5392">
        <w:rPr>
          <w:rFonts w:ascii="Arial" w:hAnsi="Arial" w:cs="Arial"/>
          <w:sz w:val="24"/>
          <w:szCs w:val="24"/>
        </w:rPr>
        <w:t xml:space="preserve">The differing level of agency ascribed to these groups, with producers </w:t>
      </w:r>
      <w:r w:rsidR="000769EB" w:rsidRPr="001B5392">
        <w:rPr>
          <w:rFonts w:ascii="Arial" w:hAnsi="Arial" w:cs="Arial"/>
          <w:sz w:val="24"/>
          <w:szCs w:val="24"/>
        </w:rPr>
        <w:t>a largely homogeneous grou</w:t>
      </w:r>
      <w:r w:rsidR="00A53EC7" w:rsidRPr="001B5392">
        <w:rPr>
          <w:rFonts w:ascii="Arial" w:hAnsi="Arial" w:cs="Arial"/>
          <w:sz w:val="24"/>
          <w:szCs w:val="24"/>
        </w:rPr>
        <w:t xml:space="preserve">p </w:t>
      </w:r>
      <w:r w:rsidR="00EC5400" w:rsidRPr="001B5392">
        <w:rPr>
          <w:rFonts w:ascii="Arial" w:hAnsi="Arial" w:cs="Arial"/>
          <w:sz w:val="24"/>
          <w:szCs w:val="24"/>
        </w:rPr>
        <w:t>considered in collectives while consumers are each ascribed individual impact (</w:t>
      </w:r>
      <w:r w:rsidR="006F5D96" w:rsidRPr="001B5392">
        <w:rPr>
          <w:rFonts w:ascii="Arial" w:hAnsi="Arial" w:cs="Arial"/>
          <w:sz w:val="24"/>
          <w:szCs w:val="24"/>
        </w:rPr>
        <w:t>Joseph, 2021</w:t>
      </w:r>
      <w:r w:rsidR="00EC5400" w:rsidRPr="001B5392">
        <w:rPr>
          <w:rFonts w:ascii="Arial" w:hAnsi="Arial" w:cs="Arial"/>
          <w:sz w:val="24"/>
          <w:szCs w:val="24"/>
        </w:rPr>
        <w:t>)</w:t>
      </w:r>
      <w:r w:rsidR="00297B74" w:rsidRPr="001B5392">
        <w:rPr>
          <w:rFonts w:ascii="Arial" w:hAnsi="Arial" w:cs="Arial"/>
          <w:sz w:val="24"/>
          <w:szCs w:val="24"/>
        </w:rPr>
        <w:t xml:space="preserve"> </w:t>
      </w:r>
      <w:r w:rsidR="00EC5400" w:rsidRPr="001B5392">
        <w:rPr>
          <w:rFonts w:ascii="Arial" w:hAnsi="Arial" w:cs="Arial"/>
          <w:sz w:val="24"/>
          <w:szCs w:val="24"/>
        </w:rPr>
        <w:t>makes it seem as though</w:t>
      </w:r>
      <w:r w:rsidR="00A95B82" w:rsidRPr="001B5392">
        <w:rPr>
          <w:rFonts w:ascii="Arial" w:hAnsi="Arial" w:cs="Arial"/>
          <w:sz w:val="24"/>
          <w:szCs w:val="24"/>
        </w:rPr>
        <w:t xml:space="preserve"> attempts</w:t>
      </w:r>
      <w:r w:rsidR="00616485" w:rsidRPr="001B5392">
        <w:rPr>
          <w:rFonts w:ascii="Arial" w:hAnsi="Arial" w:cs="Arial"/>
          <w:sz w:val="24"/>
          <w:szCs w:val="24"/>
        </w:rPr>
        <w:t xml:space="preserve"> to abolish the issues</w:t>
      </w:r>
      <w:r w:rsidR="00C70AB6" w:rsidRPr="001B5392">
        <w:rPr>
          <w:rFonts w:ascii="Arial" w:hAnsi="Arial" w:cs="Arial"/>
          <w:sz w:val="24"/>
          <w:szCs w:val="24"/>
        </w:rPr>
        <w:t xml:space="preserve"> that include child labour are not doing much to acknowledge or eradicate the lasting impact of this history</w:t>
      </w:r>
      <w:r w:rsidR="008177D6" w:rsidRPr="001B5392">
        <w:rPr>
          <w:rFonts w:ascii="Arial" w:hAnsi="Arial" w:cs="Arial"/>
          <w:sz w:val="24"/>
          <w:szCs w:val="24"/>
        </w:rPr>
        <w:t xml:space="preserve"> (London, 2012)</w:t>
      </w:r>
      <w:r w:rsidR="00C70AB6" w:rsidRPr="001B5392">
        <w:rPr>
          <w:rFonts w:ascii="Arial" w:hAnsi="Arial" w:cs="Arial"/>
          <w:sz w:val="24"/>
          <w:szCs w:val="24"/>
        </w:rPr>
        <w:t>, especially when considering that the FTF (</w:t>
      </w:r>
      <w:r w:rsidR="00DE4ED0" w:rsidRPr="001B5392">
        <w:rPr>
          <w:rFonts w:ascii="Arial" w:hAnsi="Arial" w:cs="Arial"/>
          <w:sz w:val="24"/>
          <w:szCs w:val="24"/>
        </w:rPr>
        <w:t>2021</w:t>
      </w:r>
      <w:r w:rsidR="00C70AB6" w:rsidRPr="001B5392">
        <w:rPr>
          <w:rFonts w:ascii="Arial" w:hAnsi="Arial" w:cs="Arial"/>
          <w:sz w:val="24"/>
          <w:szCs w:val="24"/>
        </w:rPr>
        <w:t xml:space="preserve">) encourages producers to take responsibility for child labour – an issue historically and contemporary rooted in the exclusion of the Global South from the power </w:t>
      </w:r>
      <w:r w:rsidR="009B2B86" w:rsidRPr="001B5392">
        <w:rPr>
          <w:rFonts w:ascii="Arial" w:hAnsi="Arial" w:cs="Arial"/>
          <w:sz w:val="24"/>
          <w:szCs w:val="24"/>
        </w:rPr>
        <w:t>monopolised by the Global North</w:t>
      </w:r>
      <w:r w:rsidR="00FF6686" w:rsidRPr="001B5392">
        <w:rPr>
          <w:rFonts w:ascii="Arial" w:hAnsi="Arial" w:cs="Arial"/>
          <w:sz w:val="24"/>
          <w:szCs w:val="24"/>
        </w:rPr>
        <w:t xml:space="preserve"> (Joseph, </w:t>
      </w:r>
      <w:r w:rsidR="00450790" w:rsidRPr="001B5392">
        <w:rPr>
          <w:rFonts w:ascii="Arial" w:hAnsi="Arial" w:cs="Arial"/>
          <w:sz w:val="24"/>
          <w:szCs w:val="24"/>
        </w:rPr>
        <w:t>2021)</w:t>
      </w:r>
      <w:r w:rsidR="001C74BD" w:rsidRPr="001B5392">
        <w:rPr>
          <w:rFonts w:ascii="Arial" w:hAnsi="Arial" w:cs="Arial"/>
          <w:sz w:val="24"/>
          <w:szCs w:val="24"/>
        </w:rPr>
        <w:t xml:space="preserve">. </w:t>
      </w:r>
    </w:p>
    <w:p w14:paraId="2912354F" w14:textId="77777777" w:rsidR="0003196A" w:rsidRPr="001B5392" w:rsidRDefault="0003196A" w:rsidP="001B5392">
      <w:pPr>
        <w:spacing w:after="0" w:line="480" w:lineRule="auto"/>
        <w:jc w:val="both"/>
        <w:rPr>
          <w:rFonts w:ascii="Arial" w:hAnsi="Arial" w:cs="Arial"/>
          <w:sz w:val="24"/>
          <w:szCs w:val="24"/>
        </w:rPr>
      </w:pPr>
    </w:p>
    <w:p w14:paraId="5A76F1D1" w14:textId="77777777" w:rsidR="008E56B1" w:rsidRPr="001B5392" w:rsidRDefault="008E56B1" w:rsidP="001B5392">
      <w:pPr>
        <w:spacing w:after="0" w:line="480" w:lineRule="auto"/>
        <w:jc w:val="both"/>
        <w:rPr>
          <w:rFonts w:ascii="Arial" w:hAnsi="Arial" w:cs="Arial"/>
          <w:sz w:val="24"/>
          <w:szCs w:val="24"/>
        </w:rPr>
      </w:pPr>
    </w:p>
    <w:p w14:paraId="54CC192A" w14:textId="02CEC0C1" w:rsidR="0003196A" w:rsidRPr="001B5392" w:rsidRDefault="0003196A" w:rsidP="001B5392">
      <w:pPr>
        <w:spacing w:after="0" w:line="480" w:lineRule="auto"/>
        <w:jc w:val="both"/>
        <w:rPr>
          <w:rFonts w:ascii="Arial" w:hAnsi="Arial" w:cs="Arial"/>
          <w:b/>
          <w:bCs/>
          <w:sz w:val="24"/>
          <w:szCs w:val="24"/>
        </w:rPr>
      </w:pPr>
      <w:r w:rsidRPr="001B5392">
        <w:rPr>
          <w:rFonts w:ascii="Arial" w:hAnsi="Arial" w:cs="Arial"/>
          <w:b/>
          <w:bCs/>
          <w:sz w:val="24"/>
          <w:szCs w:val="24"/>
        </w:rPr>
        <w:t>Conclusion</w:t>
      </w:r>
    </w:p>
    <w:p w14:paraId="547683FF" w14:textId="7ED4FE47" w:rsidR="002F6BEA" w:rsidRPr="001B5392" w:rsidRDefault="00213C36" w:rsidP="001B5392">
      <w:pPr>
        <w:spacing w:after="0" w:line="480" w:lineRule="auto"/>
        <w:ind w:firstLine="720"/>
        <w:jc w:val="both"/>
        <w:rPr>
          <w:rFonts w:ascii="Arial" w:hAnsi="Arial" w:cs="Arial"/>
          <w:sz w:val="24"/>
          <w:szCs w:val="24"/>
        </w:rPr>
      </w:pPr>
      <w:r w:rsidRPr="001B5392">
        <w:rPr>
          <w:rFonts w:ascii="Arial" w:hAnsi="Arial" w:cs="Arial"/>
          <w:sz w:val="24"/>
          <w:szCs w:val="24"/>
        </w:rPr>
        <w:t xml:space="preserve">A critical evaluation of the Fairtrade Foundation’s contribution to the understanding of equality in criminal justice on the example of child labour in global supply chains of multinational organisations highlighted the differences in value </w:t>
      </w:r>
      <w:r w:rsidR="00A67914" w:rsidRPr="001B5392">
        <w:rPr>
          <w:rFonts w:ascii="Arial" w:hAnsi="Arial" w:cs="Arial"/>
          <w:sz w:val="24"/>
          <w:szCs w:val="24"/>
        </w:rPr>
        <w:t>attributed to citizens of the Global South and the Global Nor</w:t>
      </w:r>
      <w:r w:rsidR="00733D27" w:rsidRPr="001B5392">
        <w:rPr>
          <w:rFonts w:ascii="Arial" w:hAnsi="Arial" w:cs="Arial"/>
          <w:sz w:val="24"/>
          <w:szCs w:val="24"/>
        </w:rPr>
        <w:t xml:space="preserve">th. These differences </w:t>
      </w:r>
      <w:r w:rsidR="00E63524" w:rsidRPr="001B5392">
        <w:rPr>
          <w:rFonts w:ascii="Arial" w:hAnsi="Arial" w:cs="Arial"/>
          <w:sz w:val="24"/>
          <w:szCs w:val="24"/>
        </w:rPr>
        <w:t xml:space="preserve">appear to have roots in colonial exploitation </w:t>
      </w:r>
      <w:r w:rsidR="003A2417" w:rsidRPr="001B5392">
        <w:rPr>
          <w:rFonts w:ascii="Arial" w:hAnsi="Arial" w:cs="Arial"/>
          <w:sz w:val="24"/>
          <w:szCs w:val="24"/>
        </w:rPr>
        <w:t>that</w:t>
      </w:r>
      <w:r w:rsidR="00E63524" w:rsidRPr="001B5392">
        <w:rPr>
          <w:rFonts w:ascii="Arial" w:hAnsi="Arial" w:cs="Arial"/>
          <w:sz w:val="24"/>
          <w:szCs w:val="24"/>
        </w:rPr>
        <w:t xml:space="preserve"> continue to underly contemporary understandings and </w:t>
      </w:r>
      <w:r w:rsidR="00C81D6B" w:rsidRPr="001B5392">
        <w:rPr>
          <w:rFonts w:ascii="Arial" w:hAnsi="Arial" w:cs="Arial"/>
          <w:sz w:val="24"/>
          <w:szCs w:val="24"/>
        </w:rPr>
        <w:t>practices</w:t>
      </w:r>
      <w:r w:rsidR="00295A32" w:rsidRPr="001B5392">
        <w:rPr>
          <w:rFonts w:ascii="Arial" w:hAnsi="Arial" w:cs="Arial"/>
          <w:sz w:val="24"/>
          <w:szCs w:val="24"/>
        </w:rPr>
        <w:t>,</w:t>
      </w:r>
      <w:r w:rsidR="00E63524" w:rsidRPr="001B5392">
        <w:rPr>
          <w:rFonts w:ascii="Arial" w:hAnsi="Arial" w:cs="Arial"/>
          <w:sz w:val="24"/>
          <w:szCs w:val="24"/>
        </w:rPr>
        <w:t xml:space="preserve"> </w:t>
      </w:r>
      <w:r w:rsidR="00C81D6B" w:rsidRPr="001B5392">
        <w:rPr>
          <w:rFonts w:ascii="Arial" w:hAnsi="Arial" w:cs="Arial"/>
          <w:sz w:val="24"/>
          <w:szCs w:val="24"/>
        </w:rPr>
        <w:t xml:space="preserve">which </w:t>
      </w:r>
      <w:r w:rsidR="00B6431C" w:rsidRPr="001B5392">
        <w:rPr>
          <w:rFonts w:ascii="Arial" w:hAnsi="Arial" w:cs="Arial"/>
          <w:sz w:val="24"/>
          <w:szCs w:val="24"/>
        </w:rPr>
        <w:t xml:space="preserve">in turn leads to a prioritisation of the needs, rights, and </w:t>
      </w:r>
      <w:r w:rsidR="004A79DA" w:rsidRPr="001B5392">
        <w:rPr>
          <w:rFonts w:ascii="Arial" w:hAnsi="Arial" w:cs="Arial"/>
          <w:sz w:val="24"/>
          <w:szCs w:val="24"/>
        </w:rPr>
        <w:t xml:space="preserve">lives of </w:t>
      </w:r>
      <w:r w:rsidR="0090638D" w:rsidRPr="001B5392">
        <w:rPr>
          <w:rFonts w:ascii="Arial" w:hAnsi="Arial" w:cs="Arial"/>
          <w:sz w:val="24"/>
          <w:szCs w:val="24"/>
        </w:rPr>
        <w:t xml:space="preserve">western </w:t>
      </w:r>
      <w:r w:rsidR="007A41BE" w:rsidRPr="001B5392">
        <w:rPr>
          <w:rFonts w:ascii="Arial" w:hAnsi="Arial" w:cs="Arial"/>
          <w:sz w:val="24"/>
          <w:szCs w:val="24"/>
        </w:rPr>
        <w:t xml:space="preserve">consumers. </w:t>
      </w:r>
    </w:p>
    <w:p w14:paraId="08A06598" w14:textId="20685613" w:rsidR="00964442" w:rsidRPr="001B5392" w:rsidRDefault="00D00988" w:rsidP="001B5392">
      <w:pPr>
        <w:spacing w:after="0" w:line="480" w:lineRule="auto"/>
        <w:ind w:firstLine="720"/>
        <w:jc w:val="both"/>
        <w:rPr>
          <w:rFonts w:ascii="Arial" w:hAnsi="Arial" w:cs="Arial"/>
          <w:sz w:val="24"/>
          <w:szCs w:val="24"/>
        </w:rPr>
      </w:pPr>
      <w:r w:rsidRPr="001B5392">
        <w:rPr>
          <w:rFonts w:ascii="Arial" w:hAnsi="Arial" w:cs="Arial"/>
          <w:sz w:val="24"/>
          <w:szCs w:val="24"/>
        </w:rPr>
        <w:t xml:space="preserve">Multinational </w:t>
      </w:r>
      <w:r w:rsidR="003B6845" w:rsidRPr="001B5392">
        <w:rPr>
          <w:rFonts w:ascii="Arial" w:hAnsi="Arial" w:cs="Arial"/>
          <w:sz w:val="24"/>
          <w:szCs w:val="24"/>
        </w:rPr>
        <w:t>corporations</w:t>
      </w:r>
      <w:r w:rsidR="0075032A" w:rsidRPr="001B5392">
        <w:rPr>
          <w:rFonts w:ascii="Arial" w:hAnsi="Arial" w:cs="Arial"/>
          <w:sz w:val="24"/>
          <w:szCs w:val="24"/>
        </w:rPr>
        <w:t xml:space="preserve"> as entities</w:t>
      </w:r>
      <w:r w:rsidR="009A248F" w:rsidRPr="001B5392">
        <w:rPr>
          <w:rFonts w:ascii="Arial" w:hAnsi="Arial" w:cs="Arial"/>
          <w:sz w:val="24"/>
          <w:szCs w:val="24"/>
        </w:rPr>
        <w:t xml:space="preserve"> of nations of the Global North attain partial exemption from prosecution under national criminal </w:t>
      </w:r>
      <w:r w:rsidR="00F94367" w:rsidRPr="001B5392">
        <w:rPr>
          <w:rFonts w:ascii="Arial" w:hAnsi="Arial" w:cs="Arial"/>
          <w:sz w:val="24"/>
          <w:szCs w:val="24"/>
        </w:rPr>
        <w:t>law and</w:t>
      </w:r>
      <w:r w:rsidR="009A248F" w:rsidRPr="001B5392">
        <w:rPr>
          <w:rFonts w:ascii="Arial" w:hAnsi="Arial" w:cs="Arial"/>
          <w:sz w:val="24"/>
          <w:szCs w:val="24"/>
        </w:rPr>
        <w:t xml:space="preserve"> circumvent international agreements through </w:t>
      </w:r>
      <w:r w:rsidR="00747737" w:rsidRPr="001B5392">
        <w:rPr>
          <w:rFonts w:ascii="Arial" w:hAnsi="Arial" w:cs="Arial"/>
          <w:sz w:val="24"/>
          <w:szCs w:val="24"/>
        </w:rPr>
        <w:t>outsourcing responsibility</w:t>
      </w:r>
      <w:r w:rsidR="00EC758D" w:rsidRPr="001B5392">
        <w:rPr>
          <w:rFonts w:ascii="Arial" w:hAnsi="Arial" w:cs="Arial"/>
          <w:sz w:val="24"/>
          <w:szCs w:val="24"/>
        </w:rPr>
        <w:t xml:space="preserve">. The immense power of multinational corporations </w:t>
      </w:r>
      <w:r w:rsidR="008B325F" w:rsidRPr="001B5392">
        <w:rPr>
          <w:rFonts w:ascii="Arial" w:hAnsi="Arial" w:cs="Arial"/>
          <w:sz w:val="24"/>
          <w:szCs w:val="24"/>
        </w:rPr>
        <w:t>partially trumps that of their home nations’ governments</w:t>
      </w:r>
      <w:r w:rsidR="00F107DB" w:rsidRPr="001B5392">
        <w:rPr>
          <w:rFonts w:ascii="Arial" w:hAnsi="Arial" w:cs="Arial"/>
          <w:sz w:val="24"/>
          <w:szCs w:val="24"/>
        </w:rPr>
        <w:t>,</w:t>
      </w:r>
      <w:r w:rsidR="002F6BEA" w:rsidRPr="001B5392">
        <w:rPr>
          <w:rFonts w:ascii="Arial" w:hAnsi="Arial" w:cs="Arial"/>
          <w:sz w:val="24"/>
          <w:szCs w:val="24"/>
        </w:rPr>
        <w:t xml:space="preserve"> hinders the effectiveness of </w:t>
      </w:r>
      <w:r w:rsidR="00616C75" w:rsidRPr="001B5392">
        <w:rPr>
          <w:rFonts w:ascii="Arial" w:hAnsi="Arial" w:cs="Arial"/>
          <w:sz w:val="24"/>
          <w:szCs w:val="24"/>
        </w:rPr>
        <w:t>consumer responsibility</w:t>
      </w:r>
      <w:r w:rsidR="00F107DB" w:rsidRPr="001B5392">
        <w:rPr>
          <w:rFonts w:ascii="Arial" w:hAnsi="Arial" w:cs="Arial"/>
          <w:sz w:val="24"/>
          <w:szCs w:val="24"/>
        </w:rPr>
        <w:t xml:space="preserve"> and prevents the establishment </w:t>
      </w:r>
      <w:r w:rsidR="00F107DB" w:rsidRPr="001B5392">
        <w:rPr>
          <w:rFonts w:ascii="Arial" w:hAnsi="Arial" w:cs="Arial"/>
          <w:sz w:val="24"/>
          <w:szCs w:val="24"/>
        </w:rPr>
        <w:lastRenderedPageBreak/>
        <w:t>of a social contract based on a</w:t>
      </w:r>
      <w:r w:rsidR="00424DD7" w:rsidRPr="001B5392">
        <w:rPr>
          <w:rFonts w:ascii="Arial" w:hAnsi="Arial" w:cs="Arial"/>
          <w:sz w:val="24"/>
          <w:szCs w:val="24"/>
        </w:rPr>
        <w:t xml:space="preserve"> global sovereign or global</w:t>
      </w:r>
      <w:r w:rsidR="00F107DB" w:rsidRPr="001B5392">
        <w:rPr>
          <w:rFonts w:ascii="Arial" w:hAnsi="Arial" w:cs="Arial"/>
          <w:sz w:val="24"/>
          <w:szCs w:val="24"/>
        </w:rPr>
        <w:t xml:space="preserve"> equality</w:t>
      </w:r>
      <w:r w:rsidR="00424DD7" w:rsidRPr="001B5392">
        <w:rPr>
          <w:rFonts w:ascii="Arial" w:hAnsi="Arial" w:cs="Arial"/>
          <w:sz w:val="24"/>
          <w:szCs w:val="24"/>
        </w:rPr>
        <w:t xml:space="preserve">. </w:t>
      </w:r>
      <w:r w:rsidR="0089018C" w:rsidRPr="001B5392">
        <w:rPr>
          <w:rFonts w:ascii="Arial" w:hAnsi="Arial" w:cs="Arial"/>
          <w:sz w:val="24"/>
          <w:szCs w:val="24"/>
        </w:rPr>
        <w:t xml:space="preserve">These structural inequalities and systematic exclusions of non-western nations </w:t>
      </w:r>
      <w:r w:rsidR="00010DDB" w:rsidRPr="001B5392">
        <w:rPr>
          <w:rFonts w:ascii="Arial" w:hAnsi="Arial" w:cs="Arial"/>
          <w:sz w:val="24"/>
          <w:szCs w:val="24"/>
        </w:rPr>
        <w:t>from the equality-based guidelines and provisions of international and national treat</w:t>
      </w:r>
      <w:r w:rsidR="00501B96" w:rsidRPr="001B5392">
        <w:rPr>
          <w:rFonts w:ascii="Arial" w:hAnsi="Arial" w:cs="Arial"/>
          <w:sz w:val="24"/>
          <w:szCs w:val="24"/>
        </w:rPr>
        <w:t>ie</w:t>
      </w:r>
      <w:r w:rsidR="00010DDB" w:rsidRPr="001B5392">
        <w:rPr>
          <w:rFonts w:ascii="Arial" w:hAnsi="Arial" w:cs="Arial"/>
          <w:sz w:val="24"/>
          <w:szCs w:val="24"/>
        </w:rPr>
        <w:t xml:space="preserve">s </w:t>
      </w:r>
      <w:r w:rsidR="00CB5FE0" w:rsidRPr="001B5392">
        <w:rPr>
          <w:rFonts w:ascii="Arial" w:hAnsi="Arial" w:cs="Arial"/>
          <w:sz w:val="24"/>
          <w:szCs w:val="24"/>
        </w:rPr>
        <w:t xml:space="preserve">are partially acknowledged by the FTF, but not rectified through their methods, and even partially reinforced. </w:t>
      </w:r>
      <w:r w:rsidR="00F85916" w:rsidRPr="001B5392">
        <w:rPr>
          <w:rFonts w:ascii="Arial" w:hAnsi="Arial" w:cs="Arial"/>
          <w:sz w:val="24"/>
          <w:szCs w:val="24"/>
        </w:rPr>
        <w:t xml:space="preserve">Nevertheless, the </w:t>
      </w:r>
      <w:r w:rsidR="00E8261E" w:rsidRPr="001B5392">
        <w:rPr>
          <w:rFonts w:ascii="Arial" w:hAnsi="Arial" w:cs="Arial"/>
          <w:sz w:val="24"/>
          <w:szCs w:val="24"/>
        </w:rPr>
        <w:t xml:space="preserve">biggest </w:t>
      </w:r>
      <w:r w:rsidR="00EB4651" w:rsidRPr="001B5392">
        <w:rPr>
          <w:rFonts w:ascii="Arial" w:hAnsi="Arial" w:cs="Arial"/>
          <w:sz w:val="24"/>
          <w:szCs w:val="24"/>
        </w:rPr>
        <w:t>impact</w:t>
      </w:r>
      <w:r w:rsidR="00E8261E" w:rsidRPr="001B5392">
        <w:rPr>
          <w:rFonts w:ascii="Arial" w:hAnsi="Arial" w:cs="Arial"/>
          <w:sz w:val="24"/>
          <w:szCs w:val="24"/>
        </w:rPr>
        <w:t xml:space="preserve"> of the FTF </w:t>
      </w:r>
      <w:r w:rsidR="00501B96" w:rsidRPr="001B5392">
        <w:rPr>
          <w:rFonts w:ascii="Arial" w:hAnsi="Arial" w:cs="Arial"/>
          <w:sz w:val="24"/>
          <w:szCs w:val="24"/>
        </w:rPr>
        <w:t>on</w:t>
      </w:r>
      <w:r w:rsidR="00E8261E" w:rsidRPr="001B5392">
        <w:rPr>
          <w:rFonts w:ascii="Arial" w:hAnsi="Arial" w:cs="Arial"/>
          <w:sz w:val="24"/>
          <w:szCs w:val="24"/>
        </w:rPr>
        <w:t xml:space="preserve"> </w:t>
      </w:r>
      <w:r w:rsidR="006F3C97" w:rsidRPr="001B5392">
        <w:rPr>
          <w:rFonts w:ascii="Arial" w:hAnsi="Arial" w:cs="Arial"/>
          <w:sz w:val="24"/>
          <w:szCs w:val="24"/>
        </w:rPr>
        <w:t>the understanding of equality in criminal justice is the raising of awareness of the issues surrounding it so th</w:t>
      </w:r>
      <w:r w:rsidR="0039018A" w:rsidRPr="001B5392">
        <w:rPr>
          <w:rFonts w:ascii="Arial" w:hAnsi="Arial" w:cs="Arial"/>
          <w:sz w:val="24"/>
          <w:szCs w:val="24"/>
        </w:rPr>
        <w:t>at they come to be understood</w:t>
      </w:r>
      <w:r w:rsidR="00501B96" w:rsidRPr="001B5392">
        <w:rPr>
          <w:rFonts w:ascii="Arial" w:hAnsi="Arial" w:cs="Arial"/>
          <w:sz w:val="24"/>
          <w:szCs w:val="24"/>
        </w:rPr>
        <w:t xml:space="preserve"> and</w:t>
      </w:r>
      <w:r w:rsidR="00DD3FCA" w:rsidRPr="001B5392">
        <w:rPr>
          <w:rFonts w:ascii="Arial" w:hAnsi="Arial" w:cs="Arial"/>
          <w:sz w:val="24"/>
          <w:szCs w:val="24"/>
        </w:rPr>
        <w:t xml:space="preserve"> </w:t>
      </w:r>
      <w:r w:rsidR="00964442" w:rsidRPr="001B5392">
        <w:rPr>
          <w:rFonts w:ascii="Arial" w:hAnsi="Arial" w:cs="Arial"/>
          <w:sz w:val="24"/>
          <w:szCs w:val="24"/>
        </w:rPr>
        <w:t>reveal deeper-reaching roots</w:t>
      </w:r>
      <w:r w:rsidR="00DB6249" w:rsidRPr="001B5392">
        <w:rPr>
          <w:rFonts w:ascii="Arial" w:hAnsi="Arial" w:cs="Arial"/>
          <w:sz w:val="24"/>
          <w:szCs w:val="24"/>
        </w:rPr>
        <w:t>.</w:t>
      </w:r>
      <w:r w:rsidR="0034201D" w:rsidRPr="001B5392">
        <w:rPr>
          <w:rFonts w:ascii="Arial" w:hAnsi="Arial" w:cs="Arial"/>
          <w:sz w:val="24"/>
          <w:szCs w:val="24"/>
        </w:rPr>
        <w:t xml:space="preserve"> </w:t>
      </w:r>
      <w:r w:rsidR="00964442" w:rsidRPr="001B5392">
        <w:rPr>
          <w:rFonts w:ascii="Arial" w:hAnsi="Arial" w:cs="Arial"/>
          <w:sz w:val="24"/>
          <w:szCs w:val="24"/>
        </w:rPr>
        <w:t xml:space="preserve">As such, </w:t>
      </w:r>
      <w:r w:rsidR="00897163" w:rsidRPr="001B5392">
        <w:rPr>
          <w:rFonts w:ascii="Arial" w:hAnsi="Arial" w:cs="Arial"/>
          <w:sz w:val="24"/>
          <w:szCs w:val="24"/>
        </w:rPr>
        <w:t xml:space="preserve">the FTF encourages a step towards understanding equality in criminal justice as inclusive of all </w:t>
      </w:r>
      <w:r w:rsidR="0021141A" w:rsidRPr="001B5392">
        <w:rPr>
          <w:rFonts w:ascii="Arial" w:hAnsi="Arial" w:cs="Arial"/>
          <w:sz w:val="24"/>
          <w:szCs w:val="24"/>
        </w:rPr>
        <w:t xml:space="preserve">voices, attitudes, and ways of life, but does not go as far as to equate this idea with </w:t>
      </w:r>
      <w:r w:rsidR="00817E94" w:rsidRPr="001B5392">
        <w:rPr>
          <w:rFonts w:ascii="Arial" w:hAnsi="Arial" w:cs="Arial"/>
          <w:sz w:val="24"/>
          <w:szCs w:val="24"/>
        </w:rPr>
        <w:t xml:space="preserve">the goals the fairtrade movement aims to realise. Equality in criminal justice for children exploited for labour is, then, </w:t>
      </w:r>
      <w:r w:rsidR="009817B7" w:rsidRPr="001B5392">
        <w:rPr>
          <w:rFonts w:ascii="Arial" w:hAnsi="Arial" w:cs="Arial"/>
          <w:sz w:val="24"/>
          <w:szCs w:val="24"/>
        </w:rPr>
        <w:t>hoping</w:t>
      </w:r>
      <w:r w:rsidR="00631F00" w:rsidRPr="001B5392">
        <w:rPr>
          <w:rFonts w:ascii="Arial" w:hAnsi="Arial" w:cs="Arial"/>
          <w:sz w:val="24"/>
          <w:szCs w:val="24"/>
        </w:rPr>
        <w:t xml:space="preserve"> that </w:t>
      </w:r>
      <w:r w:rsidR="009278C2" w:rsidRPr="001B5392">
        <w:rPr>
          <w:rFonts w:ascii="Arial" w:hAnsi="Arial" w:cs="Arial"/>
          <w:sz w:val="24"/>
          <w:szCs w:val="24"/>
        </w:rPr>
        <w:t>western nations</w:t>
      </w:r>
      <w:r w:rsidR="00D279A5" w:rsidRPr="001B5392">
        <w:rPr>
          <w:rFonts w:ascii="Arial" w:hAnsi="Arial" w:cs="Arial"/>
          <w:sz w:val="24"/>
          <w:szCs w:val="24"/>
        </w:rPr>
        <w:t xml:space="preserve"> make enough sustainable consumer choices </w:t>
      </w:r>
      <w:r w:rsidR="00B105B0" w:rsidRPr="001B5392">
        <w:rPr>
          <w:rFonts w:ascii="Arial" w:hAnsi="Arial" w:cs="Arial"/>
          <w:sz w:val="24"/>
          <w:szCs w:val="24"/>
        </w:rPr>
        <w:t xml:space="preserve">for multinational corporations to </w:t>
      </w:r>
      <w:r w:rsidR="00D67052" w:rsidRPr="001B5392">
        <w:rPr>
          <w:rFonts w:ascii="Arial" w:hAnsi="Arial" w:cs="Arial"/>
          <w:sz w:val="24"/>
          <w:szCs w:val="24"/>
        </w:rPr>
        <w:t xml:space="preserve">accept </w:t>
      </w:r>
      <w:r w:rsidR="00575017" w:rsidRPr="001B5392">
        <w:rPr>
          <w:rFonts w:ascii="Arial" w:hAnsi="Arial" w:cs="Arial"/>
          <w:sz w:val="24"/>
          <w:szCs w:val="24"/>
        </w:rPr>
        <w:t>fair trade</w:t>
      </w:r>
      <w:r w:rsidR="00D67052" w:rsidRPr="001B5392">
        <w:rPr>
          <w:rFonts w:ascii="Arial" w:hAnsi="Arial" w:cs="Arial"/>
          <w:sz w:val="24"/>
          <w:szCs w:val="24"/>
        </w:rPr>
        <w:t xml:space="preserve"> in mainstream markets. </w:t>
      </w:r>
    </w:p>
    <w:p w14:paraId="2D50F42F" w14:textId="77777777" w:rsidR="00157A48" w:rsidRPr="001B5392" w:rsidRDefault="00157A48" w:rsidP="001B5392">
      <w:pPr>
        <w:spacing w:after="0" w:line="480" w:lineRule="auto"/>
        <w:jc w:val="both"/>
        <w:rPr>
          <w:rFonts w:ascii="Arial" w:hAnsi="Arial" w:cs="Arial"/>
          <w:sz w:val="24"/>
          <w:szCs w:val="24"/>
        </w:rPr>
      </w:pPr>
    </w:p>
    <w:p w14:paraId="4A17C921" w14:textId="77777777" w:rsidR="00157A48" w:rsidRPr="001B5392" w:rsidRDefault="00157A48" w:rsidP="001B5392">
      <w:pPr>
        <w:spacing w:after="0" w:line="480" w:lineRule="auto"/>
        <w:jc w:val="both"/>
        <w:rPr>
          <w:rFonts w:ascii="Arial" w:hAnsi="Arial" w:cs="Arial"/>
          <w:sz w:val="24"/>
          <w:szCs w:val="24"/>
        </w:rPr>
      </w:pPr>
    </w:p>
    <w:p w14:paraId="461C7A9B" w14:textId="05859321" w:rsidR="00157A48" w:rsidRPr="001B5392" w:rsidRDefault="00157A48" w:rsidP="001B5392">
      <w:pPr>
        <w:spacing w:after="0" w:line="480" w:lineRule="auto"/>
        <w:jc w:val="both"/>
        <w:rPr>
          <w:rFonts w:ascii="Arial" w:hAnsi="Arial" w:cs="Arial"/>
          <w:sz w:val="24"/>
          <w:szCs w:val="24"/>
        </w:rPr>
      </w:pPr>
      <w:r w:rsidRPr="001B5392">
        <w:rPr>
          <w:rFonts w:ascii="Arial" w:hAnsi="Arial" w:cs="Arial"/>
          <w:b/>
          <w:bCs/>
          <w:sz w:val="24"/>
          <w:szCs w:val="24"/>
        </w:rPr>
        <w:t xml:space="preserve">Word Count: </w:t>
      </w:r>
      <w:r w:rsidR="00DD3FCA" w:rsidRPr="001B5392">
        <w:rPr>
          <w:rFonts w:ascii="Arial" w:hAnsi="Arial" w:cs="Arial"/>
          <w:sz w:val="24"/>
          <w:szCs w:val="24"/>
        </w:rPr>
        <w:t>2998</w:t>
      </w:r>
    </w:p>
    <w:p w14:paraId="1821031C" w14:textId="273C260B" w:rsidR="00157A48" w:rsidRPr="001B5392" w:rsidRDefault="00157A48" w:rsidP="001B5392">
      <w:pPr>
        <w:spacing w:after="0" w:line="480" w:lineRule="auto"/>
        <w:jc w:val="both"/>
        <w:rPr>
          <w:rFonts w:ascii="Arial" w:hAnsi="Arial" w:cs="Arial"/>
          <w:sz w:val="24"/>
          <w:szCs w:val="24"/>
        </w:rPr>
      </w:pPr>
      <w:r w:rsidRPr="001B5392">
        <w:rPr>
          <w:rFonts w:ascii="Arial" w:hAnsi="Arial" w:cs="Arial"/>
          <w:sz w:val="24"/>
          <w:szCs w:val="24"/>
        </w:rPr>
        <w:br w:type="page"/>
      </w:r>
    </w:p>
    <w:p w14:paraId="3F1ECEA8" w14:textId="1DC642CD" w:rsidR="0003196A" w:rsidRPr="001B5392" w:rsidRDefault="0003196A" w:rsidP="001B5392">
      <w:pPr>
        <w:spacing w:after="0" w:line="480" w:lineRule="auto"/>
        <w:jc w:val="both"/>
        <w:rPr>
          <w:rFonts w:ascii="Arial" w:hAnsi="Arial" w:cs="Arial"/>
          <w:b/>
          <w:bCs/>
          <w:sz w:val="24"/>
          <w:szCs w:val="24"/>
        </w:rPr>
      </w:pPr>
      <w:r w:rsidRPr="001B5392">
        <w:rPr>
          <w:rFonts w:ascii="Arial" w:hAnsi="Arial" w:cs="Arial"/>
          <w:b/>
          <w:bCs/>
          <w:sz w:val="24"/>
          <w:szCs w:val="24"/>
        </w:rPr>
        <w:lastRenderedPageBreak/>
        <w:t>References</w:t>
      </w:r>
    </w:p>
    <w:p w14:paraId="18A729D0"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Adonteng-Kissi</w:t>
      </w:r>
      <w:proofErr w:type="spellEnd"/>
      <w:r w:rsidRPr="001B5392">
        <w:rPr>
          <w:rFonts w:ascii="Arial" w:hAnsi="Arial" w:cs="Arial"/>
          <w:sz w:val="24"/>
          <w:szCs w:val="24"/>
        </w:rPr>
        <w:t xml:space="preserve">, O. (2021) Child Labour Versus Realising Children’s Right to Provision, Protection, and Participation in Ghana. </w:t>
      </w:r>
      <w:r w:rsidRPr="001B5392">
        <w:rPr>
          <w:rFonts w:ascii="Arial" w:hAnsi="Arial" w:cs="Arial"/>
          <w:i/>
          <w:iCs/>
          <w:sz w:val="24"/>
          <w:szCs w:val="24"/>
        </w:rPr>
        <w:t xml:space="preserve">Australian social work, </w:t>
      </w:r>
      <w:r w:rsidRPr="001B5392">
        <w:rPr>
          <w:rFonts w:ascii="Arial" w:hAnsi="Arial" w:cs="Arial"/>
          <w:sz w:val="24"/>
          <w:szCs w:val="24"/>
        </w:rPr>
        <w:t>74, (4), 464-479.</w:t>
      </w:r>
    </w:p>
    <w:p w14:paraId="57CD8E9D" w14:textId="46A51EE9"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Ahmadi, S. R. (2018) In My Eyes He Was a Man: Poor and Working-Class Boy Soldiers in the Iran-Iraq War. </w:t>
      </w:r>
      <w:r w:rsidRPr="001B5392">
        <w:rPr>
          <w:rFonts w:ascii="Arial" w:hAnsi="Arial" w:cs="Arial"/>
          <w:i/>
          <w:iCs/>
          <w:sz w:val="24"/>
          <w:szCs w:val="24"/>
        </w:rPr>
        <w:t xml:space="preserve">Journal of Middle East women’s studies, </w:t>
      </w:r>
      <w:r w:rsidRPr="001B5392">
        <w:rPr>
          <w:rFonts w:ascii="Arial" w:hAnsi="Arial" w:cs="Arial"/>
          <w:sz w:val="24"/>
          <w:szCs w:val="24"/>
        </w:rPr>
        <w:t>14, (2), 174-192.</w:t>
      </w:r>
    </w:p>
    <w:p w14:paraId="03E5129A"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Aktar</w:t>
      </w:r>
      <w:proofErr w:type="spellEnd"/>
      <w:r w:rsidRPr="001B5392">
        <w:rPr>
          <w:rFonts w:ascii="Arial" w:hAnsi="Arial" w:cs="Arial"/>
          <w:sz w:val="24"/>
          <w:szCs w:val="24"/>
        </w:rPr>
        <w:t xml:space="preserve">, I. and </w:t>
      </w:r>
      <w:proofErr w:type="spellStart"/>
      <w:r w:rsidRPr="001B5392">
        <w:rPr>
          <w:rFonts w:ascii="Arial" w:hAnsi="Arial" w:cs="Arial"/>
          <w:sz w:val="24"/>
          <w:szCs w:val="24"/>
        </w:rPr>
        <w:t>Hingley</w:t>
      </w:r>
      <w:proofErr w:type="spellEnd"/>
      <w:r w:rsidRPr="001B5392">
        <w:rPr>
          <w:rFonts w:ascii="Arial" w:hAnsi="Arial" w:cs="Arial"/>
          <w:sz w:val="24"/>
          <w:szCs w:val="24"/>
        </w:rPr>
        <w:t xml:space="preserve">, M. (2013) Disclosure strategies regarding ethically questionable business practices. </w:t>
      </w:r>
      <w:r w:rsidRPr="001B5392">
        <w:rPr>
          <w:rFonts w:ascii="Arial" w:hAnsi="Arial" w:cs="Arial"/>
          <w:i/>
          <w:iCs/>
          <w:sz w:val="24"/>
          <w:szCs w:val="24"/>
        </w:rPr>
        <w:t xml:space="preserve">British food journal (1966), </w:t>
      </w:r>
      <w:r w:rsidRPr="001B5392">
        <w:rPr>
          <w:rFonts w:ascii="Arial" w:hAnsi="Arial" w:cs="Arial"/>
          <w:sz w:val="24"/>
          <w:szCs w:val="24"/>
        </w:rPr>
        <w:t>115, (1), 162-193.</w:t>
      </w:r>
    </w:p>
    <w:p w14:paraId="06075133"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Alcadipani</w:t>
      </w:r>
      <w:proofErr w:type="spellEnd"/>
      <w:r w:rsidRPr="001B5392">
        <w:rPr>
          <w:rFonts w:ascii="Arial" w:hAnsi="Arial" w:cs="Arial"/>
          <w:sz w:val="24"/>
          <w:szCs w:val="24"/>
        </w:rPr>
        <w:t xml:space="preserve">, R. and de Oliveira Medeiros, C. R. (2020) When Corporations Cause Harm: A Critical View of Corporate Social Irresponsibility and Corporate Crimes. </w:t>
      </w:r>
      <w:r w:rsidRPr="001B5392">
        <w:rPr>
          <w:rFonts w:ascii="Arial" w:hAnsi="Arial" w:cs="Arial"/>
          <w:i/>
          <w:iCs/>
          <w:sz w:val="24"/>
          <w:szCs w:val="24"/>
        </w:rPr>
        <w:t xml:space="preserve">Journal of business ethics, </w:t>
      </w:r>
      <w:r w:rsidRPr="001B5392">
        <w:rPr>
          <w:rFonts w:ascii="Arial" w:hAnsi="Arial" w:cs="Arial"/>
          <w:sz w:val="24"/>
          <w:szCs w:val="24"/>
        </w:rPr>
        <w:t>167, (2), 285-297.</w:t>
      </w:r>
    </w:p>
    <w:p w14:paraId="61C2CE4B"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Anderson, M. (2018) Fair trade and consumer social responsibility: Exploring consumer citizenship as a driver of social and environmental change. </w:t>
      </w:r>
      <w:r w:rsidRPr="001B5392">
        <w:rPr>
          <w:rFonts w:ascii="Arial" w:hAnsi="Arial" w:cs="Arial"/>
          <w:i/>
          <w:iCs/>
          <w:sz w:val="24"/>
          <w:szCs w:val="24"/>
        </w:rPr>
        <w:t>Management decision,</w:t>
      </w:r>
      <w:r w:rsidRPr="001B5392">
        <w:rPr>
          <w:rFonts w:ascii="Arial" w:hAnsi="Arial" w:cs="Arial"/>
          <w:sz w:val="24"/>
          <w:szCs w:val="24"/>
        </w:rPr>
        <w:t xml:space="preserve"> 56, (3), 634-651.</w:t>
      </w:r>
    </w:p>
    <w:p w14:paraId="0970F901"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Aufseeser</w:t>
      </w:r>
      <w:proofErr w:type="spellEnd"/>
      <w:r w:rsidRPr="001B5392">
        <w:rPr>
          <w:rFonts w:ascii="Arial" w:hAnsi="Arial" w:cs="Arial"/>
          <w:sz w:val="24"/>
          <w:szCs w:val="24"/>
        </w:rPr>
        <w:t xml:space="preserve">, D., </w:t>
      </w:r>
      <w:proofErr w:type="spellStart"/>
      <w:r w:rsidRPr="001B5392">
        <w:rPr>
          <w:rFonts w:ascii="Arial" w:hAnsi="Arial" w:cs="Arial"/>
          <w:sz w:val="24"/>
          <w:szCs w:val="24"/>
        </w:rPr>
        <w:t>Bourdillon</w:t>
      </w:r>
      <w:proofErr w:type="spellEnd"/>
      <w:r w:rsidRPr="001B5392">
        <w:rPr>
          <w:rFonts w:ascii="Arial" w:hAnsi="Arial" w:cs="Arial"/>
          <w:sz w:val="24"/>
          <w:szCs w:val="24"/>
        </w:rPr>
        <w:t xml:space="preserve">, M., Carothers, R. and </w:t>
      </w:r>
      <w:proofErr w:type="spellStart"/>
      <w:r w:rsidRPr="001B5392">
        <w:rPr>
          <w:rFonts w:ascii="Arial" w:hAnsi="Arial" w:cs="Arial"/>
          <w:sz w:val="24"/>
          <w:szCs w:val="24"/>
        </w:rPr>
        <w:t>Lecoufle</w:t>
      </w:r>
      <w:proofErr w:type="spellEnd"/>
      <w:r w:rsidRPr="001B5392">
        <w:rPr>
          <w:rFonts w:ascii="Arial" w:hAnsi="Arial" w:cs="Arial"/>
          <w:sz w:val="24"/>
          <w:szCs w:val="24"/>
        </w:rPr>
        <w:t xml:space="preserve">, O. (2018) Children’s work and children’s well-being: Implications for policy. </w:t>
      </w:r>
      <w:r w:rsidRPr="001B5392">
        <w:rPr>
          <w:rFonts w:ascii="Arial" w:hAnsi="Arial" w:cs="Arial"/>
          <w:i/>
          <w:iCs/>
          <w:sz w:val="24"/>
          <w:szCs w:val="24"/>
        </w:rPr>
        <w:t xml:space="preserve">Development policy review, </w:t>
      </w:r>
      <w:r w:rsidRPr="001B5392">
        <w:rPr>
          <w:rFonts w:ascii="Arial" w:hAnsi="Arial" w:cs="Arial"/>
          <w:sz w:val="24"/>
          <w:szCs w:val="24"/>
        </w:rPr>
        <w:t>36, (2), 241-261.</w:t>
      </w:r>
    </w:p>
    <w:p w14:paraId="4E0D421A"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Bennett, R. S., LoCicero, H. H. and Hanner, B. M. (2013) From Regulation to Prosecution to Cooperation: Trends in Corporate White Collar Crime Enforcement and the Evolving Role of the White Collar Criminal </w:t>
      </w:r>
      <w:proofErr w:type="spellStart"/>
      <w:r w:rsidRPr="001B5392">
        <w:rPr>
          <w:rFonts w:ascii="Arial" w:hAnsi="Arial" w:cs="Arial"/>
          <w:sz w:val="24"/>
          <w:szCs w:val="24"/>
        </w:rPr>
        <w:t>Defense</w:t>
      </w:r>
      <w:proofErr w:type="spellEnd"/>
      <w:r w:rsidRPr="001B5392">
        <w:rPr>
          <w:rFonts w:ascii="Arial" w:hAnsi="Arial" w:cs="Arial"/>
          <w:sz w:val="24"/>
          <w:szCs w:val="24"/>
        </w:rPr>
        <w:t xml:space="preserve"> Attorney. </w:t>
      </w:r>
      <w:r w:rsidRPr="001B5392">
        <w:rPr>
          <w:rFonts w:ascii="Arial" w:hAnsi="Arial" w:cs="Arial"/>
          <w:i/>
          <w:iCs/>
          <w:sz w:val="24"/>
          <w:szCs w:val="24"/>
        </w:rPr>
        <w:t xml:space="preserve">The Business Lawyer, </w:t>
      </w:r>
      <w:r w:rsidRPr="001B5392">
        <w:rPr>
          <w:rFonts w:ascii="Arial" w:hAnsi="Arial" w:cs="Arial"/>
          <w:sz w:val="24"/>
          <w:szCs w:val="24"/>
        </w:rPr>
        <w:t>68, (2), 411-438.</w:t>
      </w:r>
    </w:p>
    <w:p w14:paraId="6DADB5C3"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Bittle</w:t>
      </w:r>
      <w:proofErr w:type="spellEnd"/>
      <w:r w:rsidRPr="001B5392">
        <w:rPr>
          <w:rFonts w:ascii="Arial" w:hAnsi="Arial" w:cs="Arial"/>
          <w:sz w:val="24"/>
          <w:szCs w:val="24"/>
        </w:rPr>
        <w:t xml:space="preserve">, S. and Snider, L. (2015) Law, Regulation, and Safety Crime: Exploring the Boundaries of Criminalizing Powerful Corporate Actors. </w:t>
      </w:r>
      <w:r w:rsidRPr="001B5392">
        <w:rPr>
          <w:rFonts w:ascii="Arial" w:hAnsi="Arial" w:cs="Arial"/>
          <w:i/>
          <w:iCs/>
          <w:sz w:val="24"/>
          <w:szCs w:val="24"/>
        </w:rPr>
        <w:t xml:space="preserve">Canadian journal of law and society, </w:t>
      </w:r>
      <w:r w:rsidRPr="001B5392">
        <w:rPr>
          <w:rFonts w:ascii="Arial" w:hAnsi="Arial" w:cs="Arial"/>
          <w:sz w:val="24"/>
          <w:szCs w:val="24"/>
        </w:rPr>
        <w:t xml:space="preserve">30, (3), 445-464.  </w:t>
      </w:r>
    </w:p>
    <w:p w14:paraId="3C22DD45"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lastRenderedPageBreak/>
        <w:t>Boersma</w:t>
      </w:r>
      <w:proofErr w:type="spellEnd"/>
      <w:r w:rsidRPr="001B5392">
        <w:rPr>
          <w:rFonts w:ascii="Arial" w:hAnsi="Arial" w:cs="Arial"/>
          <w:sz w:val="24"/>
          <w:szCs w:val="24"/>
        </w:rPr>
        <w:t xml:space="preserve">, </w:t>
      </w:r>
      <w:proofErr w:type="spellStart"/>
      <w:r w:rsidRPr="001B5392">
        <w:rPr>
          <w:rFonts w:ascii="Arial" w:hAnsi="Arial" w:cs="Arial"/>
          <w:sz w:val="24"/>
          <w:szCs w:val="24"/>
        </w:rPr>
        <w:t>Martijn</w:t>
      </w:r>
      <w:proofErr w:type="spellEnd"/>
      <w:r w:rsidRPr="001B5392">
        <w:rPr>
          <w:rFonts w:ascii="Arial" w:hAnsi="Arial" w:cs="Arial"/>
          <w:sz w:val="24"/>
          <w:szCs w:val="24"/>
        </w:rPr>
        <w:t xml:space="preserve">. (2018) Between norms and practice: Civil society perspectives on the legitimacy of multistakeholder initiatives to eliminate child </w:t>
      </w:r>
      <w:proofErr w:type="spellStart"/>
      <w:r w:rsidRPr="001B5392">
        <w:rPr>
          <w:rFonts w:ascii="Arial" w:hAnsi="Arial" w:cs="Arial"/>
          <w:sz w:val="24"/>
          <w:szCs w:val="24"/>
        </w:rPr>
        <w:t>labor</w:t>
      </w:r>
      <w:proofErr w:type="spellEnd"/>
      <w:r w:rsidRPr="001B5392">
        <w:rPr>
          <w:rFonts w:ascii="Arial" w:hAnsi="Arial" w:cs="Arial"/>
          <w:sz w:val="24"/>
          <w:szCs w:val="24"/>
        </w:rPr>
        <w:t xml:space="preserve">. </w:t>
      </w:r>
      <w:r w:rsidRPr="001B5392">
        <w:rPr>
          <w:rFonts w:ascii="Arial" w:hAnsi="Arial" w:cs="Arial"/>
          <w:i/>
          <w:iCs/>
          <w:sz w:val="24"/>
          <w:szCs w:val="24"/>
        </w:rPr>
        <w:t xml:space="preserve">Business strategy and the environment, </w:t>
      </w:r>
      <w:r w:rsidRPr="001B5392">
        <w:rPr>
          <w:rFonts w:ascii="Arial" w:hAnsi="Arial" w:cs="Arial"/>
          <w:sz w:val="24"/>
          <w:szCs w:val="24"/>
        </w:rPr>
        <w:t>27, (5), 612-620.</w:t>
      </w:r>
    </w:p>
    <w:p w14:paraId="208F7B68"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Campbell, L. (2019) Trying corporations: why not prosecute</w:t>
      </w:r>
      <w:proofErr w:type="gramStart"/>
      <w:r w:rsidRPr="001B5392">
        <w:rPr>
          <w:rFonts w:ascii="Arial" w:hAnsi="Arial" w:cs="Arial"/>
          <w:sz w:val="24"/>
          <w:szCs w:val="24"/>
        </w:rPr>
        <w:t>?.</w:t>
      </w:r>
      <w:proofErr w:type="gramEnd"/>
      <w:r w:rsidRPr="001B5392">
        <w:rPr>
          <w:rFonts w:ascii="Arial" w:hAnsi="Arial" w:cs="Arial"/>
          <w:sz w:val="24"/>
          <w:szCs w:val="24"/>
        </w:rPr>
        <w:t xml:space="preserve"> </w:t>
      </w:r>
      <w:r w:rsidRPr="001B5392">
        <w:rPr>
          <w:rFonts w:ascii="Arial" w:hAnsi="Arial" w:cs="Arial"/>
          <w:i/>
          <w:iCs/>
          <w:sz w:val="24"/>
          <w:szCs w:val="24"/>
        </w:rPr>
        <w:t xml:space="preserve">Current issues in criminal justice, </w:t>
      </w:r>
      <w:r w:rsidRPr="001B5392">
        <w:rPr>
          <w:rFonts w:ascii="Arial" w:hAnsi="Arial" w:cs="Arial"/>
          <w:sz w:val="24"/>
          <w:szCs w:val="24"/>
        </w:rPr>
        <w:t>31, (2), 269-291.</w:t>
      </w:r>
    </w:p>
    <w:p w14:paraId="3B7E085E"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Chelliah</w:t>
      </w:r>
      <w:proofErr w:type="spellEnd"/>
      <w:r w:rsidRPr="001B5392">
        <w:rPr>
          <w:rFonts w:ascii="Arial" w:hAnsi="Arial" w:cs="Arial"/>
          <w:sz w:val="24"/>
          <w:szCs w:val="24"/>
        </w:rPr>
        <w:t xml:space="preserve">, J. (2017) Child </w:t>
      </w:r>
      <w:proofErr w:type="spellStart"/>
      <w:r w:rsidRPr="001B5392">
        <w:rPr>
          <w:rFonts w:ascii="Arial" w:hAnsi="Arial" w:cs="Arial"/>
          <w:sz w:val="24"/>
          <w:szCs w:val="24"/>
        </w:rPr>
        <w:t>labor</w:t>
      </w:r>
      <w:proofErr w:type="spellEnd"/>
      <w:r w:rsidRPr="001B5392">
        <w:rPr>
          <w:rFonts w:ascii="Arial" w:hAnsi="Arial" w:cs="Arial"/>
          <w:sz w:val="24"/>
          <w:szCs w:val="24"/>
        </w:rPr>
        <w:t xml:space="preserve"> in the supply chain. </w:t>
      </w:r>
      <w:r w:rsidRPr="001B5392">
        <w:rPr>
          <w:rFonts w:ascii="Arial" w:hAnsi="Arial" w:cs="Arial"/>
          <w:i/>
          <w:iCs/>
          <w:sz w:val="24"/>
          <w:szCs w:val="24"/>
        </w:rPr>
        <w:t xml:space="preserve">Human resource management international digest, </w:t>
      </w:r>
      <w:r w:rsidRPr="001B5392">
        <w:rPr>
          <w:rFonts w:ascii="Arial" w:hAnsi="Arial" w:cs="Arial"/>
          <w:sz w:val="24"/>
          <w:szCs w:val="24"/>
        </w:rPr>
        <w:t>25, (4), 1-2.</w:t>
      </w:r>
    </w:p>
    <w:p w14:paraId="6D13D1D7"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Crinis</w:t>
      </w:r>
      <w:proofErr w:type="spellEnd"/>
      <w:r w:rsidRPr="001B5392">
        <w:rPr>
          <w:rFonts w:ascii="Arial" w:hAnsi="Arial" w:cs="Arial"/>
          <w:sz w:val="24"/>
          <w:szCs w:val="24"/>
        </w:rPr>
        <w:t xml:space="preserve">, V. (2019) Corporate Social Responsibility, Human Rights and Clothing Workers in Bangladesh and Malaysia. </w:t>
      </w:r>
      <w:r w:rsidRPr="001B5392">
        <w:rPr>
          <w:rFonts w:ascii="Arial" w:hAnsi="Arial" w:cs="Arial"/>
          <w:i/>
          <w:iCs/>
          <w:sz w:val="24"/>
          <w:szCs w:val="24"/>
        </w:rPr>
        <w:t xml:space="preserve">Asian studies review, </w:t>
      </w:r>
      <w:r w:rsidRPr="001B5392">
        <w:rPr>
          <w:rFonts w:ascii="Arial" w:hAnsi="Arial" w:cs="Arial"/>
          <w:sz w:val="24"/>
          <w:szCs w:val="24"/>
        </w:rPr>
        <w:t>43, (2), 295-312.</w:t>
      </w:r>
    </w:p>
    <w:p w14:paraId="2C662130"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Devarajan, S. and </w:t>
      </w:r>
      <w:proofErr w:type="spellStart"/>
      <w:r w:rsidRPr="001B5392">
        <w:rPr>
          <w:rFonts w:ascii="Arial" w:hAnsi="Arial" w:cs="Arial"/>
          <w:sz w:val="24"/>
          <w:szCs w:val="24"/>
        </w:rPr>
        <w:t>Ianchovichina</w:t>
      </w:r>
      <w:proofErr w:type="spellEnd"/>
      <w:r w:rsidRPr="001B5392">
        <w:rPr>
          <w:rFonts w:ascii="Arial" w:hAnsi="Arial" w:cs="Arial"/>
          <w:sz w:val="24"/>
          <w:szCs w:val="24"/>
        </w:rPr>
        <w:t xml:space="preserve">, E. (2018) A Broken Social Contract, Not High Inequality, Led to the Arab Spring. </w:t>
      </w:r>
      <w:r w:rsidRPr="001B5392">
        <w:rPr>
          <w:rFonts w:ascii="Arial" w:hAnsi="Arial" w:cs="Arial"/>
          <w:i/>
          <w:iCs/>
          <w:sz w:val="24"/>
          <w:szCs w:val="24"/>
        </w:rPr>
        <w:t xml:space="preserve">The Review of income and wealth, </w:t>
      </w:r>
      <w:r w:rsidRPr="001B5392">
        <w:rPr>
          <w:rFonts w:ascii="Arial" w:hAnsi="Arial" w:cs="Arial"/>
          <w:sz w:val="24"/>
          <w:szCs w:val="24"/>
        </w:rPr>
        <w:t>64, (1), 5-25.</w:t>
      </w:r>
    </w:p>
    <w:p w14:paraId="6514007B"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 xml:space="preserve">Fairtrade International </w:t>
      </w:r>
      <w:r w:rsidRPr="001B5392">
        <w:rPr>
          <w:rFonts w:ascii="Arial" w:hAnsi="Arial" w:cs="Arial"/>
          <w:sz w:val="24"/>
          <w:szCs w:val="24"/>
        </w:rPr>
        <w:t xml:space="preserve">([online]a). Aims of the Fairtrade Standards. Available at: </w:t>
      </w:r>
      <w:hyperlink r:id="rId8" w:history="1">
        <w:r w:rsidRPr="001B5392">
          <w:rPr>
            <w:rStyle w:val="Hyperlink"/>
            <w:rFonts w:ascii="Arial" w:hAnsi="Arial" w:cs="Arial"/>
            <w:i/>
            <w:iCs/>
            <w:color w:val="auto"/>
            <w:sz w:val="24"/>
            <w:szCs w:val="24"/>
          </w:rPr>
          <w:t>https://www.fairtrade.net/standard/aims</w:t>
        </w:r>
      </w:hyperlink>
      <w:r w:rsidRPr="001B5392">
        <w:rPr>
          <w:rFonts w:ascii="Arial" w:hAnsi="Arial" w:cs="Arial"/>
          <w:sz w:val="24"/>
          <w:szCs w:val="24"/>
        </w:rPr>
        <w:t xml:space="preserve"> [Accessed 27 November 2022]. </w:t>
      </w:r>
    </w:p>
    <w:p w14:paraId="4B636AEA"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 xml:space="preserve">Fairtrade International </w:t>
      </w:r>
      <w:r w:rsidRPr="001B5392">
        <w:rPr>
          <w:rFonts w:ascii="Arial" w:hAnsi="Arial" w:cs="Arial"/>
          <w:sz w:val="24"/>
          <w:szCs w:val="24"/>
        </w:rPr>
        <w:t xml:space="preserve">([online]b) Trader Standard. Available at: </w:t>
      </w:r>
      <w:hyperlink r:id="rId9" w:history="1">
        <w:r w:rsidRPr="001B5392">
          <w:rPr>
            <w:rStyle w:val="Hyperlink"/>
            <w:rFonts w:ascii="Arial" w:hAnsi="Arial" w:cs="Arial"/>
            <w:i/>
            <w:iCs/>
            <w:color w:val="auto"/>
            <w:sz w:val="24"/>
            <w:szCs w:val="24"/>
          </w:rPr>
          <w:t>https://www.fairtrade.net/standard/trader</w:t>
        </w:r>
      </w:hyperlink>
      <w:r w:rsidRPr="001B5392">
        <w:rPr>
          <w:rFonts w:ascii="Arial" w:hAnsi="Arial" w:cs="Arial"/>
          <w:sz w:val="24"/>
          <w:szCs w:val="24"/>
        </w:rPr>
        <w:t xml:space="preserve"> [Accessed 27 November 2022].</w:t>
      </w:r>
    </w:p>
    <w:p w14:paraId="400972FE"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 xml:space="preserve">Fairtrade Foundation </w:t>
      </w:r>
      <w:r w:rsidRPr="001B5392">
        <w:rPr>
          <w:rFonts w:ascii="Arial" w:hAnsi="Arial" w:cs="Arial"/>
          <w:sz w:val="24"/>
          <w:szCs w:val="24"/>
        </w:rPr>
        <w:t xml:space="preserve">(2016) Putting an end to Child Labour in Supply Chains. Available at: </w:t>
      </w:r>
      <w:hyperlink r:id="rId10" w:history="1">
        <w:r w:rsidRPr="001B5392">
          <w:rPr>
            <w:rStyle w:val="Hyperlink"/>
            <w:rFonts w:ascii="Arial" w:hAnsi="Arial" w:cs="Arial"/>
            <w:i/>
            <w:iCs/>
            <w:color w:val="auto"/>
            <w:sz w:val="24"/>
            <w:szCs w:val="24"/>
          </w:rPr>
          <w:t>https://www.fairtrade.org.uk/media-centre/blog/putting-an-end-to-child-labour-in-supply-chains/</w:t>
        </w:r>
      </w:hyperlink>
      <w:r w:rsidRPr="001B5392">
        <w:rPr>
          <w:rFonts w:ascii="Arial" w:hAnsi="Arial" w:cs="Arial"/>
          <w:i/>
          <w:iCs/>
          <w:sz w:val="24"/>
          <w:szCs w:val="24"/>
        </w:rPr>
        <w:t xml:space="preserve"> </w:t>
      </w:r>
      <w:r w:rsidRPr="001B5392">
        <w:rPr>
          <w:rFonts w:ascii="Arial" w:hAnsi="Arial" w:cs="Arial"/>
          <w:sz w:val="24"/>
          <w:szCs w:val="24"/>
        </w:rPr>
        <w:t xml:space="preserve">[Accessed 27 November 2022]. </w:t>
      </w:r>
    </w:p>
    <w:p w14:paraId="458D47E6"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 xml:space="preserve">Fairtrade Foundation </w:t>
      </w:r>
      <w:r w:rsidRPr="001B5392">
        <w:rPr>
          <w:rFonts w:ascii="Arial" w:hAnsi="Arial" w:cs="Arial"/>
          <w:sz w:val="24"/>
          <w:szCs w:val="24"/>
        </w:rPr>
        <w:t xml:space="preserve">(2021) How Fairtrade is tackling Child Labour. Available at: </w:t>
      </w:r>
      <w:hyperlink r:id="rId11" w:history="1">
        <w:r w:rsidRPr="001B5392">
          <w:rPr>
            <w:rStyle w:val="Hyperlink"/>
            <w:rFonts w:ascii="Arial" w:hAnsi="Arial" w:cs="Arial"/>
            <w:i/>
            <w:iCs/>
            <w:color w:val="auto"/>
            <w:sz w:val="24"/>
            <w:szCs w:val="24"/>
          </w:rPr>
          <w:t>https://www.fairtrade.org.uk/media-centre/blog/how-fairtrade-is-tackling-child-labour/</w:t>
        </w:r>
      </w:hyperlink>
      <w:r w:rsidRPr="001B5392">
        <w:rPr>
          <w:rFonts w:ascii="Arial" w:hAnsi="Arial" w:cs="Arial"/>
          <w:sz w:val="24"/>
          <w:szCs w:val="24"/>
        </w:rPr>
        <w:t xml:space="preserve"> [Accessed 27 November 2022].</w:t>
      </w:r>
    </w:p>
    <w:p w14:paraId="580C2349"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 xml:space="preserve">Fairtrade Foundation </w:t>
      </w:r>
      <w:r w:rsidRPr="001B5392">
        <w:rPr>
          <w:rFonts w:ascii="Arial" w:hAnsi="Arial" w:cs="Arial"/>
          <w:sz w:val="24"/>
          <w:szCs w:val="24"/>
        </w:rPr>
        <w:t xml:space="preserve">(2022a) The History of Fairtrade. Available at: </w:t>
      </w:r>
      <w:hyperlink r:id="rId12" w:history="1">
        <w:r w:rsidRPr="001B5392">
          <w:rPr>
            <w:rStyle w:val="Hyperlink"/>
            <w:rFonts w:ascii="Arial" w:hAnsi="Arial" w:cs="Arial"/>
            <w:i/>
            <w:iCs/>
            <w:color w:val="auto"/>
            <w:sz w:val="24"/>
            <w:szCs w:val="24"/>
          </w:rPr>
          <w:t>https://www.fairtrade.org.uk/what-is-fairtrade/the-impact-of-our-work/the-history-of-fairtrade/</w:t>
        </w:r>
      </w:hyperlink>
      <w:r w:rsidRPr="001B5392">
        <w:rPr>
          <w:rFonts w:ascii="Arial" w:hAnsi="Arial" w:cs="Arial"/>
          <w:i/>
          <w:iCs/>
          <w:sz w:val="24"/>
          <w:szCs w:val="24"/>
        </w:rPr>
        <w:t xml:space="preserve"> </w:t>
      </w:r>
      <w:r w:rsidRPr="001B5392">
        <w:rPr>
          <w:rFonts w:ascii="Arial" w:hAnsi="Arial" w:cs="Arial"/>
          <w:sz w:val="24"/>
          <w:szCs w:val="24"/>
        </w:rPr>
        <w:t>[Accessed 27 November 2022].</w:t>
      </w:r>
    </w:p>
    <w:p w14:paraId="64B29477"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lastRenderedPageBreak/>
        <w:t xml:space="preserve">Fairtrade Foundation </w:t>
      </w:r>
      <w:r w:rsidRPr="001B5392">
        <w:rPr>
          <w:rFonts w:ascii="Arial" w:hAnsi="Arial" w:cs="Arial"/>
          <w:sz w:val="24"/>
          <w:szCs w:val="24"/>
        </w:rPr>
        <w:t xml:space="preserve">(2022b) Our Theory of Change. Available at: </w:t>
      </w:r>
      <w:hyperlink r:id="rId13" w:history="1">
        <w:r w:rsidRPr="001B5392">
          <w:rPr>
            <w:rStyle w:val="Hyperlink"/>
            <w:rFonts w:ascii="Arial" w:hAnsi="Arial" w:cs="Arial"/>
            <w:i/>
            <w:iCs/>
            <w:color w:val="auto"/>
            <w:sz w:val="24"/>
            <w:szCs w:val="24"/>
          </w:rPr>
          <w:t>https://www.fairtrade.org.uk/what-is-fairtrade/the-impact-of-our-work/our-theory-of-change/</w:t>
        </w:r>
      </w:hyperlink>
      <w:r w:rsidRPr="001B5392">
        <w:rPr>
          <w:rFonts w:ascii="Arial" w:hAnsi="Arial" w:cs="Arial"/>
          <w:i/>
          <w:iCs/>
          <w:sz w:val="24"/>
          <w:szCs w:val="24"/>
        </w:rPr>
        <w:t xml:space="preserve"> </w:t>
      </w:r>
      <w:r w:rsidRPr="001B5392">
        <w:rPr>
          <w:rFonts w:ascii="Arial" w:hAnsi="Arial" w:cs="Arial"/>
          <w:sz w:val="24"/>
          <w:szCs w:val="24"/>
        </w:rPr>
        <w:t>[Accessed 27 November 2022].</w:t>
      </w:r>
    </w:p>
    <w:p w14:paraId="31F6771E"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 xml:space="preserve">Fairtrade Foundation </w:t>
      </w:r>
      <w:r w:rsidRPr="001B5392">
        <w:rPr>
          <w:rFonts w:ascii="Arial" w:hAnsi="Arial" w:cs="Arial"/>
          <w:sz w:val="24"/>
          <w:szCs w:val="24"/>
        </w:rPr>
        <w:t xml:space="preserve">(2022c) The Difference that Fairtrade makes. Available at: </w:t>
      </w:r>
      <w:hyperlink r:id="rId14" w:history="1">
        <w:r w:rsidRPr="001B5392">
          <w:rPr>
            <w:rStyle w:val="Hyperlink"/>
            <w:rFonts w:ascii="Arial" w:hAnsi="Arial" w:cs="Arial"/>
            <w:i/>
            <w:iCs/>
            <w:color w:val="auto"/>
            <w:sz w:val="24"/>
            <w:szCs w:val="24"/>
          </w:rPr>
          <w:t>https://www.fairtrade.org.uk/what-is-fairtrade/the-impact-of-our-work/the-difference-that-fairtrade-makes/</w:t>
        </w:r>
      </w:hyperlink>
      <w:r w:rsidRPr="001B5392">
        <w:rPr>
          <w:rFonts w:ascii="Arial" w:hAnsi="Arial" w:cs="Arial"/>
          <w:i/>
          <w:iCs/>
          <w:sz w:val="24"/>
          <w:szCs w:val="24"/>
        </w:rPr>
        <w:t xml:space="preserve"> </w:t>
      </w:r>
      <w:r w:rsidRPr="001B5392">
        <w:rPr>
          <w:rFonts w:ascii="Arial" w:hAnsi="Arial" w:cs="Arial"/>
          <w:sz w:val="24"/>
          <w:szCs w:val="24"/>
        </w:rPr>
        <w:t xml:space="preserve">[Accessed 27 November 2022]. </w:t>
      </w:r>
    </w:p>
    <w:p w14:paraId="5744843A"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 xml:space="preserve">Fairtrade Foundation </w:t>
      </w:r>
      <w:r w:rsidRPr="001B5392">
        <w:rPr>
          <w:rFonts w:ascii="Arial" w:hAnsi="Arial" w:cs="Arial"/>
          <w:sz w:val="24"/>
          <w:szCs w:val="24"/>
        </w:rPr>
        <w:t xml:space="preserve">(2022d) Who we are. Available at: </w:t>
      </w:r>
      <w:hyperlink r:id="rId15" w:history="1">
        <w:r w:rsidRPr="001B5392">
          <w:rPr>
            <w:rStyle w:val="Hyperlink"/>
            <w:rFonts w:ascii="Arial" w:hAnsi="Arial" w:cs="Arial"/>
            <w:i/>
            <w:iCs/>
            <w:color w:val="auto"/>
            <w:sz w:val="24"/>
            <w:szCs w:val="24"/>
          </w:rPr>
          <w:t>https://www.fairtrade.org.uk/what-is-fairtrade/who-we-are/</w:t>
        </w:r>
      </w:hyperlink>
      <w:r w:rsidRPr="001B5392">
        <w:rPr>
          <w:rFonts w:ascii="Arial" w:hAnsi="Arial" w:cs="Arial"/>
          <w:i/>
          <w:iCs/>
          <w:sz w:val="24"/>
          <w:szCs w:val="24"/>
        </w:rPr>
        <w:t xml:space="preserve"> </w:t>
      </w:r>
      <w:r w:rsidRPr="001B5392">
        <w:rPr>
          <w:rFonts w:ascii="Arial" w:hAnsi="Arial" w:cs="Arial"/>
          <w:sz w:val="24"/>
          <w:szCs w:val="24"/>
        </w:rPr>
        <w:t xml:space="preserve">[Accessed 27 November 2022]. </w:t>
      </w:r>
    </w:p>
    <w:p w14:paraId="7A918619"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Frempong</w:t>
      </w:r>
      <w:proofErr w:type="spellEnd"/>
      <w:r w:rsidRPr="001B5392">
        <w:rPr>
          <w:rFonts w:ascii="Arial" w:hAnsi="Arial" w:cs="Arial"/>
          <w:sz w:val="24"/>
          <w:szCs w:val="24"/>
        </w:rPr>
        <w:t xml:space="preserve">, R. B. and </w:t>
      </w:r>
      <w:proofErr w:type="spellStart"/>
      <w:r w:rsidRPr="001B5392">
        <w:rPr>
          <w:rFonts w:ascii="Arial" w:hAnsi="Arial" w:cs="Arial"/>
          <w:sz w:val="24"/>
          <w:szCs w:val="24"/>
        </w:rPr>
        <w:t>Stadelmann</w:t>
      </w:r>
      <w:proofErr w:type="spellEnd"/>
      <w:r w:rsidRPr="001B5392">
        <w:rPr>
          <w:rFonts w:ascii="Arial" w:hAnsi="Arial" w:cs="Arial"/>
          <w:sz w:val="24"/>
          <w:szCs w:val="24"/>
        </w:rPr>
        <w:t xml:space="preserve">, D. (2019) The Effect of Food Price Changes on Child Labour: Evidence from Uganda. </w:t>
      </w:r>
      <w:r w:rsidRPr="001B5392">
        <w:rPr>
          <w:rFonts w:ascii="Arial" w:hAnsi="Arial" w:cs="Arial"/>
          <w:i/>
          <w:iCs/>
          <w:sz w:val="24"/>
          <w:szCs w:val="24"/>
        </w:rPr>
        <w:t xml:space="preserve">The Journal of development studies, </w:t>
      </w:r>
      <w:r w:rsidRPr="001B5392">
        <w:rPr>
          <w:rFonts w:ascii="Arial" w:hAnsi="Arial" w:cs="Arial"/>
          <w:sz w:val="24"/>
          <w:szCs w:val="24"/>
        </w:rPr>
        <w:t>55, (7), 1492-1507.</w:t>
      </w:r>
    </w:p>
    <w:p w14:paraId="3BD275E7"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Hays, D. (2020) My Brother’s keeper: A framework for legal obligation to respect human rights in global supply chains. </w:t>
      </w:r>
      <w:r w:rsidRPr="001B5392">
        <w:rPr>
          <w:rFonts w:ascii="Arial" w:hAnsi="Arial" w:cs="Arial"/>
          <w:i/>
          <w:iCs/>
          <w:sz w:val="24"/>
          <w:szCs w:val="24"/>
        </w:rPr>
        <w:t xml:space="preserve">The George Washington law review, </w:t>
      </w:r>
      <w:r w:rsidRPr="001B5392">
        <w:rPr>
          <w:rFonts w:ascii="Arial" w:hAnsi="Arial" w:cs="Arial"/>
          <w:sz w:val="24"/>
          <w:szCs w:val="24"/>
        </w:rPr>
        <w:t>88, (2), 454-480.</w:t>
      </w:r>
    </w:p>
    <w:p w14:paraId="1401EC79"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Hobbes, T. and Macpherson, C. B. (1985 [1651]) </w:t>
      </w:r>
      <w:r w:rsidRPr="001B5392">
        <w:rPr>
          <w:rFonts w:ascii="Arial" w:hAnsi="Arial" w:cs="Arial"/>
          <w:i/>
          <w:iCs/>
          <w:sz w:val="24"/>
          <w:szCs w:val="24"/>
        </w:rPr>
        <w:t xml:space="preserve">Leviathan. </w:t>
      </w:r>
      <w:r w:rsidRPr="001B5392">
        <w:rPr>
          <w:rFonts w:ascii="Arial" w:hAnsi="Arial" w:cs="Arial"/>
          <w:sz w:val="24"/>
          <w:szCs w:val="24"/>
        </w:rPr>
        <w:t xml:space="preserve">Harmondsworth: Penguin. </w:t>
      </w:r>
    </w:p>
    <w:p w14:paraId="28D9915C"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 xml:space="preserve">International Labour Organization </w:t>
      </w:r>
      <w:r w:rsidRPr="001B5392">
        <w:rPr>
          <w:rFonts w:ascii="Arial" w:hAnsi="Arial" w:cs="Arial"/>
          <w:sz w:val="24"/>
          <w:szCs w:val="24"/>
        </w:rPr>
        <w:t xml:space="preserve">(2022) </w:t>
      </w:r>
      <w:proofErr w:type="gramStart"/>
      <w:r w:rsidRPr="001B5392">
        <w:rPr>
          <w:rFonts w:ascii="Arial" w:hAnsi="Arial" w:cs="Arial"/>
          <w:sz w:val="24"/>
          <w:szCs w:val="24"/>
        </w:rPr>
        <w:t>What</w:t>
      </w:r>
      <w:proofErr w:type="gramEnd"/>
      <w:r w:rsidRPr="001B5392">
        <w:rPr>
          <w:rFonts w:ascii="Arial" w:hAnsi="Arial" w:cs="Arial"/>
          <w:sz w:val="24"/>
          <w:szCs w:val="24"/>
        </w:rPr>
        <w:t xml:space="preserve"> is forced labour, modern slavery and human trafficking. Available at: </w:t>
      </w:r>
      <w:hyperlink r:id="rId16" w:history="1">
        <w:r w:rsidRPr="001B5392">
          <w:rPr>
            <w:rFonts w:ascii="Arial" w:hAnsi="Arial" w:cs="Arial"/>
            <w:i/>
            <w:iCs/>
            <w:sz w:val="24"/>
            <w:szCs w:val="24"/>
            <w:u w:val="single"/>
          </w:rPr>
          <w:t>https://www.ilo.org/global/topics/forced-labour/definition/lang--</w:t>
        </w:r>
        <w:proofErr w:type="spellStart"/>
        <w:r w:rsidRPr="001B5392">
          <w:rPr>
            <w:rFonts w:ascii="Arial" w:hAnsi="Arial" w:cs="Arial"/>
            <w:i/>
            <w:iCs/>
            <w:sz w:val="24"/>
            <w:szCs w:val="24"/>
            <w:u w:val="single"/>
          </w:rPr>
          <w:t>en</w:t>
        </w:r>
        <w:proofErr w:type="spellEnd"/>
        <w:r w:rsidRPr="001B5392">
          <w:rPr>
            <w:rFonts w:ascii="Arial" w:hAnsi="Arial" w:cs="Arial"/>
            <w:i/>
            <w:iCs/>
            <w:sz w:val="24"/>
            <w:szCs w:val="24"/>
            <w:u w:val="single"/>
          </w:rPr>
          <w:t>/index.htm</w:t>
        </w:r>
      </w:hyperlink>
      <w:r w:rsidRPr="001B5392">
        <w:rPr>
          <w:rFonts w:ascii="Arial" w:hAnsi="Arial" w:cs="Arial"/>
          <w:sz w:val="24"/>
          <w:szCs w:val="24"/>
        </w:rPr>
        <w:t xml:space="preserve"> [Accessed 03 December 2022].</w:t>
      </w:r>
    </w:p>
    <w:p w14:paraId="3DAA4120"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International Labour Organization</w:t>
      </w:r>
      <w:r w:rsidRPr="001B5392">
        <w:rPr>
          <w:rFonts w:ascii="Arial" w:hAnsi="Arial" w:cs="Arial"/>
          <w:sz w:val="24"/>
          <w:szCs w:val="24"/>
        </w:rPr>
        <w:t xml:space="preserve"> and </w:t>
      </w:r>
      <w:r w:rsidRPr="001B5392">
        <w:rPr>
          <w:rFonts w:ascii="Arial" w:hAnsi="Arial" w:cs="Arial"/>
          <w:i/>
          <w:iCs/>
          <w:sz w:val="24"/>
          <w:szCs w:val="24"/>
        </w:rPr>
        <w:t xml:space="preserve">UNICEF </w:t>
      </w:r>
      <w:r w:rsidRPr="001B5392">
        <w:rPr>
          <w:rFonts w:ascii="Arial" w:hAnsi="Arial" w:cs="Arial"/>
          <w:sz w:val="24"/>
          <w:szCs w:val="24"/>
        </w:rPr>
        <w:t xml:space="preserve">(2021) Child Labour: Global Estimates 2020, Trends and the Road Forward. Available at: </w:t>
      </w:r>
      <w:hyperlink r:id="rId17" w:history="1">
        <w:r w:rsidRPr="001B5392">
          <w:rPr>
            <w:rStyle w:val="Hyperlink"/>
            <w:rFonts w:ascii="Arial" w:hAnsi="Arial" w:cs="Arial"/>
            <w:i/>
            <w:iCs/>
            <w:color w:val="auto"/>
            <w:sz w:val="24"/>
            <w:szCs w:val="24"/>
          </w:rPr>
          <w:t>https://www.ilo.org/wcmsp5/groups/public/---</w:t>
        </w:r>
        <w:proofErr w:type="spellStart"/>
        <w:r w:rsidRPr="001B5392">
          <w:rPr>
            <w:rStyle w:val="Hyperlink"/>
            <w:rFonts w:ascii="Arial" w:hAnsi="Arial" w:cs="Arial"/>
            <w:i/>
            <w:iCs/>
            <w:color w:val="auto"/>
            <w:sz w:val="24"/>
            <w:szCs w:val="24"/>
          </w:rPr>
          <w:t>ed_norm</w:t>
        </w:r>
        <w:proofErr w:type="spellEnd"/>
        <w:r w:rsidRPr="001B5392">
          <w:rPr>
            <w:rStyle w:val="Hyperlink"/>
            <w:rFonts w:ascii="Arial" w:hAnsi="Arial" w:cs="Arial"/>
            <w:i/>
            <w:iCs/>
            <w:color w:val="auto"/>
            <w:sz w:val="24"/>
            <w:szCs w:val="24"/>
          </w:rPr>
          <w:t>/---</w:t>
        </w:r>
        <w:proofErr w:type="spellStart"/>
        <w:r w:rsidRPr="001B5392">
          <w:rPr>
            <w:rStyle w:val="Hyperlink"/>
            <w:rFonts w:ascii="Arial" w:hAnsi="Arial" w:cs="Arial"/>
            <w:i/>
            <w:iCs/>
            <w:color w:val="auto"/>
            <w:sz w:val="24"/>
            <w:szCs w:val="24"/>
          </w:rPr>
          <w:t>ipec</w:t>
        </w:r>
        <w:proofErr w:type="spellEnd"/>
        <w:r w:rsidRPr="001B5392">
          <w:rPr>
            <w:rStyle w:val="Hyperlink"/>
            <w:rFonts w:ascii="Arial" w:hAnsi="Arial" w:cs="Arial"/>
            <w:i/>
            <w:iCs/>
            <w:color w:val="auto"/>
            <w:sz w:val="24"/>
            <w:szCs w:val="24"/>
          </w:rPr>
          <w:t>/documents/publication/wcms_797515.pdf</w:t>
        </w:r>
      </w:hyperlink>
      <w:r w:rsidRPr="001B5392">
        <w:rPr>
          <w:rFonts w:ascii="Arial" w:hAnsi="Arial" w:cs="Arial"/>
          <w:sz w:val="24"/>
          <w:szCs w:val="24"/>
        </w:rPr>
        <w:t xml:space="preserve"> [Accessed 11 December 2022].</w:t>
      </w:r>
    </w:p>
    <w:p w14:paraId="47914623"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 xml:space="preserve">International Labour Organization </w:t>
      </w:r>
      <w:r w:rsidRPr="001B5392">
        <w:rPr>
          <w:rFonts w:ascii="Arial" w:hAnsi="Arial" w:cs="Arial"/>
          <w:sz w:val="24"/>
          <w:szCs w:val="24"/>
        </w:rPr>
        <w:t xml:space="preserve">(2017a) C182 – Worst Forms of Child Labour Convention, 1999 (No. 182). Available at: </w:t>
      </w:r>
      <w:hyperlink r:id="rId18" w:history="1">
        <w:r w:rsidRPr="001B5392">
          <w:rPr>
            <w:rFonts w:ascii="Arial" w:hAnsi="Arial" w:cs="Arial"/>
            <w:i/>
            <w:iCs/>
            <w:sz w:val="24"/>
            <w:szCs w:val="24"/>
            <w:u w:val="single"/>
          </w:rPr>
          <w:t>https://www.ilo.org/dyn/normlex/en/f?p=NORMLEXPUB:12100:0::NO::P12100_ILO_CODE:C182</w:t>
        </w:r>
      </w:hyperlink>
      <w:r w:rsidRPr="001B5392">
        <w:rPr>
          <w:rFonts w:ascii="Arial" w:hAnsi="Arial" w:cs="Arial"/>
          <w:sz w:val="24"/>
          <w:szCs w:val="24"/>
        </w:rPr>
        <w:t xml:space="preserve"> [Accessed 03 December 2022].</w:t>
      </w:r>
    </w:p>
    <w:p w14:paraId="2B3C7A91"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 xml:space="preserve">International Labour Organisation </w:t>
      </w:r>
      <w:r w:rsidRPr="001B5392">
        <w:rPr>
          <w:rFonts w:ascii="Arial" w:hAnsi="Arial" w:cs="Arial"/>
          <w:sz w:val="24"/>
          <w:szCs w:val="24"/>
        </w:rPr>
        <w:t xml:space="preserve">(2017b) C138 – Minimum Age Convention, 1973 (No. 138). Available at: </w:t>
      </w:r>
      <w:hyperlink r:id="rId19" w:history="1">
        <w:r w:rsidRPr="001B5392">
          <w:rPr>
            <w:rStyle w:val="Hyperlink"/>
            <w:rFonts w:ascii="Arial" w:hAnsi="Arial" w:cs="Arial"/>
            <w:i/>
            <w:iCs/>
            <w:color w:val="auto"/>
            <w:sz w:val="24"/>
            <w:szCs w:val="24"/>
          </w:rPr>
          <w:t>https://www.ilo.org/dyn/normlex/en/f?p=NORMLEXPUB:12100:0::NO::P12100_INSTRUMENT_ID:312283</w:t>
        </w:r>
      </w:hyperlink>
      <w:r w:rsidRPr="001B5392">
        <w:rPr>
          <w:rFonts w:ascii="Arial" w:hAnsi="Arial" w:cs="Arial"/>
          <w:sz w:val="24"/>
          <w:szCs w:val="24"/>
        </w:rPr>
        <w:t xml:space="preserve"> [Accessed 11 December 2022].</w:t>
      </w:r>
    </w:p>
    <w:p w14:paraId="4A36DBF3"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Inoguchi</w:t>
      </w:r>
      <w:proofErr w:type="spellEnd"/>
      <w:r w:rsidRPr="001B5392">
        <w:rPr>
          <w:rFonts w:ascii="Arial" w:hAnsi="Arial" w:cs="Arial"/>
          <w:sz w:val="24"/>
          <w:szCs w:val="24"/>
        </w:rPr>
        <w:t xml:space="preserve">, T. and Le, L. T. Q. (2016) Toward Modelling a Global Social Contract: Jean-Jacques Rousseau and John Locke. </w:t>
      </w:r>
      <w:r w:rsidRPr="001B5392">
        <w:rPr>
          <w:rFonts w:ascii="Arial" w:hAnsi="Arial" w:cs="Arial"/>
          <w:i/>
          <w:iCs/>
          <w:sz w:val="24"/>
          <w:szCs w:val="24"/>
        </w:rPr>
        <w:t xml:space="preserve">Japanese journal of political science, </w:t>
      </w:r>
      <w:r w:rsidRPr="001B5392">
        <w:rPr>
          <w:rFonts w:ascii="Arial" w:hAnsi="Arial" w:cs="Arial"/>
          <w:sz w:val="24"/>
          <w:szCs w:val="24"/>
        </w:rPr>
        <w:t>17, (3), 489-522.</w:t>
      </w:r>
    </w:p>
    <w:p w14:paraId="35A0D9DC"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James, A. (2012) </w:t>
      </w:r>
      <w:r w:rsidRPr="001B5392">
        <w:rPr>
          <w:rFonts w:ascii="Arial" w:hAnsi="Arial" w:cs="Arial"/>
          <w:i/>
          <w:iCs/>
          <w:sz w:val="24"/>
          <w:szCs w:val="24"/>
        </w:rPr>
        <w:t xml:space="preserve">Fairness in Practice: A Social Contract for a Global Economy. </w:t>
      </w:r>
      <w:r w:rsidRPr="001B5392">
        <w:rPr>
          <w:rFonts w:ascii="Arial" w:hAnsi="Arial" w:cs="Arial"/>
          <w:sz w:val="24"/>
          <w:szCs w:val="24"/>
        </w:rPr>
        <w:t>New York: Oxford University Press.</w:t>
      </w:r>
    </w:p>
    <w:p w14:paraId="76D2ABEE"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Jeßberger</w:t>
      </w:r>
      <w:proofErr w:type="spellEnd"/>
      <w:r w:rsidRPr="001B5392">
        <w:rPr>
          <w:rFonts w:ascii="Arial" w:hAnsi="Arial" w:cs="Arial"/>
          <w:sz w:val="24"/>
          <w:szCs w:val="24"/>
        </w:rPr>
        <w:t xml:space="preserve">, F. (2016) Corporate involvement in slavery and criminal responsibility under international law. </w:t>
      </w:r>
      <w:r w:rsidRPr="001B5392">
        <w:rPr>
          <w:rFonts w:ascii="Arial" w:hAnsi="Arial" w:cs="Arial"/>
          <w:i/>
          <w:iCs/>
          <w:sz w:val="24"/>
          <w:szCs w:val="24"/>
        </w:rPr>
        <w:t xml:space="preserve">Journal of international criminal justice, </w:t>
      </w:r>
      <w:r w:rsidRPr="001B5392">
        <w:rPr>
          <w:rFonts w:ascii="Arial" w:hAnsi="Arial" w:cs="Arial"/>
          <w:sz w:val="24"/>
          <w:szCs w:val="24"/>
        </w:rPr>
        <w:t>14, (2), 327-341.</w:t>
      </w:r>
    </w:p>
    <w:p w14:paraId="0B1AAF97"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Joseph, E. (2021) </w:t>
      </w:r>
      <w:r w:rsidRPr="001B5392">
        <w:rPr>
          <w:rFonts w:ascii="Arial" w:hAnsi="Arial" w:cs="Arial"/>
          <w:i/>
          <w:iCs/>
          <w:sz w:val="24"/>
          <w:szCs w:val="24"/>
        </w:rPr>
        <w:t xml:space="preserve">Critical race theory and inequality in the labour market: racial stratification in Ireland. </w:t>
      </w:r>
      <w:r w:rsidRPr="001B5392">
        <w:rPr>
          <w:rFonts w:ascii="Arial" w:hAnsi="Arial" w:cs="Arial"/>
          <w:sz w:val="24"/>
          <w:szCs w:val="24"/>
        </w:rPr>
        <w:t>Manchester: Manchester University Press.</w:t>
      </w:r>
    </w:p>
    <w:p w14:paraId="19CEFD83"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Lafargue</w:t>
      </w:r>
      <w:proofErr w:type="spellEnd"/>
      <w:r w:rsidRPr="001B5392">
        <w:rPr>
          <w:rFonts w:ascii="Arial" w:hAnsi="Arial" w:cs="Arial"/>
          <w:sz w:val="24"/>
          <w:szCs w:val="24"/>
        </w:rPr>
        <w:t xml:space="preserve">, P., Rogerson, M. Parry, G. C. and </w:t>
      </w:r>
      <w:proofErr w:type="spellStart"/>
      <w:r w:rsidRPr="001B5392">
        <w:rPr>
          <w:rFonts w:ascii="Arial" w:hAnsi="Arial" w:cs="Arial"/>
          <w:sz w:val="24"/>
          <w:szCs w:val="24"/>
        </w:rPr>
        <w:t>Allainguillaume</w:t>
      </w:r>
      <w:proofErr w:type="spellEnd"/>
      <w:r w:rsidRPr="001B5392">
        <w:rPr>
          <w:rFonts w:ascii="Arial" w:hAnsi="Arial" w:cs="Arial"/>
          <w:sz w:val="24"/>
          <w:szCs w:val="24"/>
        </w:rPr>
        <w:t xml:space="preserve">, J. (2021) Broken chocolate: biomarkers as a method for delivering supply chain visibility. </w:t>
      </w:r>
      <w:r w:rsidRPr="001B5392">
        <w:rPr>
          <w:rFonts w:ascii="Arial" w:hAnsi="Arial" w:cs="Arial"/>
          <w:i/>
          <w:iCs/>
          <w:sz w:val="24"/>
          <w:szCs w:val="24"/>
        </w:rPr>
        <w:t xml:space="preserve">Supply chain management, </w:t>
      </w:r>
      <w:r w:rsidRPr="001B5392">
        <w:rPr>
          <w:rFonts w:ascii="Arial" w:hAnsi="Arial" w:cs="Arial"/>
          <w:sz w:val="24"/>
          <w:szCs w:val="24"/>
        </w:rPr>
        <w:t>[ahead of print].</w:t>
      </w:r>
    </w:p>
    <w:p w14:paraId="34E05345"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Lawrence, B. N. and Roberts, R. L. (2019) Viral video ‘blood chocolate’ activism, millennial anti-trafficking, and the neoliberal resurgence of shaming. </w:t>
      </w:r>
      <w:r w:rsidRPr="001B5392">
        <w:rPr>
          <w:rFonts w:ascii="Arial" w:hAnsi="Arial" w:cs="Arial"/>
          <w:i/>
          <w:iCs/>
          <w:sz w:val="24"/>
          <w:szCs w:val="24"/>
        </w:rPr>
        <w:t xml:space="preserve">Slavery &amp; abolition, </w:t>
      </w:r>
      <w:r w:rsidRPr="001B5392">
        <w:rPr>
          <w:rFonts w:ascii="Arial" w:hAnsi="Arial" w:cs="Arial"/>
          <w:sz w:val="24"/>
          <w:szCs w:val="24"/>
        </w:rPr>
        <w:t>40, (1), 168-198.</w:t>
      </w:r>
    </w:p>
    <w:p w14:paraId="1CE75F40"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Legislation.gov.uk</w:t>
      </w:r>
      <w:r w:rsidRPr="001B5392">
        <w:rPr>
          <w:rFonts w:ascii="Arial" w:hAnsi="Arial" w:cs="Arial"/>
          <w:sz w:val="24"/>
          <w:szCs w:val="24"/>
        </w:rPr>
        <w:t xml:space="preserve"> ([online]) Modern Slavery Act 2015. Available at: </w:t>
      </w:r>
      <w:hyperlink r:id="rId20" w:history="1">
        <w:r w:rsidRPr="001B5392">
          <w:rPr>
            <w:rFonts w:ascii="Arial" w:hAnsi="Arial" w:cs="Arial"/>
            <w:i/>
            <w:iCs/>
            <w:sz w:val="24"/>
            <w:szCs w:val="24"/>
            <w:u w:val="single"/>
          </w:rPr>
          <w:t>Modern Slavery Act 2015 (legislation.gov.uk)</w:t>
        </w:r>
      </w:hyperlink>
      <w:r w:rsidRPr="001B5392">
        <w:rPr>
          <w:rFonts w:ascii="Arial" w:hAnsi="Arial" w:cs="Arial"/>
          <w:sz w:val="24"/>
          <w:szCs w:val="24"/>
        </w:rPr>
        <w:t xml:space="preserve"> [Accessed 28 December 2022].</w:t>
      </w:r>
    </w:p>
    <w:p w14:paraId="733DE447"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London, C. (2012) Coffee, Certification, and the Incorrigibility of Capitalism. </w:t>
      </w:r>
      <w:r w:rsidRPr="001B5392">
        <w:rPr>
          <w:rFonts w:ascii="Arial" w:hAnsi="Arial" w:cs="Arial"/>
          <w:i/>
          <w:iCs/>
          <w:sz w:val="24"/>
          <w:szCs w:val="24"/>
        </w:rPr>
        <w:t xml:space="preserve">Social research, </w:t>
      </w:r>
      <w:r w:rsidRPr="001B5392">
        <w:rPr>
          <w:rFonts w:ascii="Arial" w:hAnsi="Arial" w:cs="Arial"/>
          <w:sz w:val="24"/>
          <w:szCs w:val="24"/>
        </w:rPr>
        <w:t>79, (4), 1045-1069.</w:t>
      </w:r>
    </w:p>
    <w:p w14:paraId="286B6351"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lastRenderedPageBreak/>
        <w:t>Luckstead</w:t>
      </w:r>
      <w:proofErr w:type="spellEnd"/>
      <w:r w:rsidRPr="001B5392">
        <w:rPr>
          <w:rFonts w:ascii="Arial" w:hAnsi="Arial" w:cs="Arial"/>
          <w:sz w:val="24"/>
          <w:szCs w:val="24"/>
        </w:rPr>
        <w:t xml:space="preserve">, J., Snell, H. A., </w:t>
      </w:r>
      <w:proofErr w:type="spellStart"/>
      <w:r w:rsidRPr="001B5392">
        <w:rPr>
          <w:rFonts w:ascii="Arial" w:hAnsi="Arial" w:cs="Arial"/>
          <w:sz w:val="24"/>
          <w:szCs w:val="24"/>
        </w:rPr>
        <w:t>Nalley</w:t>
      </w:r>
      <w:proofErr w:type="spellEnd"/>
      <w:r w:rsidRPr="001B5392">
        <w:rPr>
          <w:rFonts w:ascii="Arial" w:hAnsi="Arial" w:cs="Arial"/>
          <w:sz w:val="24"/>
          <w:szCs w:val="24"/>
        </w:rPr>
        <w:t xml:space="preserve">, L. L., </w:t>
      </w:r>
      <w:proofErr w:type="spellStart"/>
      <w:r w:rsidRPr="001B5392">
        <w:rPr>
          <w:rFonts w:ascii="Arial" w:hAnsi="Arial" w:cs="Arial"/>
          <w:sz w:val="24"/>
          <w:szCs w:val="24"/>
        </w:rPr>
        <w:t>Nayga</w:t>
      </w:r>
      <w:proofErr w:type="spellEnd"/>
      <w:r w:rsidRPr="001B5392">
        <w:rPr>
          <w:rFonts w:ascii="Arial" w:hAnsi="Arial" w:cs="Arial"/>
          <w:sz w:val="24"/>
          <w:szCs w:val="24"/>
        </w:rPr>
        <w:t xml:space="preserve">, R. M. and </w:t>
      </w:r>
      <w:proofErr w:type="spellStart"/>
      <w:r w:rsidRPr="001B5392">
        <w:rPr>
          <w:rFonts w:ascii="Arial" w:hAnsi="Arial" w:cs="Arial"/>
          <w:sz w:val="24"/>
          <w:szCs w:val="24"/>
        </w:rPr>
        <w:t>Sarpaning</w:t>
      </w:r>
      <w:proofErr w:type="spellEnd"/>
      <w:r w:rsidRPr="001B5392">
        <w:rPr>
          <w:rFonts w:ascii="Arial" w:hAnsi="Arial" w:cs="Arial"/>
          <w:sz w:val="24"/>
          <w:szCs w:val="24"/>
        </w:rPr>
        <w:t>, J. (2022) A multi-country study on consumers’ valuation for child-</w:t>
      </w:r>
      <w:proofErr w:type="spellStart"/>
      <w:r w:rsidRPr="001B5392">
        <w:rPr>
          <w:rFonts w:ascii="Arial" w:hAnsi="Arial" w:cs="Arial"/>
          <w:sz w:val="24"/>
          <w:szCs w:val="24"/>
        </w:rPr>
        <w:t>labor</w:t>
      </w:r>
      <w:proofErr w:type="spellEnd"/>
      <w:r w:rsidRPr="001B5392">
        <w:rPr>
          <w:rFonts w:ascii="Arial" w:hAnsi="Arial" w:cs="Arial"/>
          <w:sz w:val="24"/>
          <w:szCs w:val="24"/>
        </w:rPr>
        <w:t xml:space="preserve">-free chocolate: Implications for child </w:t>
      </w:r>
      <w:proofErr w:type="spellStart"/>
      <w:r w:rsidRPr="001B5392">
        <w:rPr>
          <w:rFonts w:ascii="Arial" w:hAnsi="Arial" w:cs="Arial"/>
          <w:sz w:val="24"/>
          <w:szCs w:val="24"/>
        </w:rPr>
        <w:t>labor</w:t>
      </w:r>
      <w:proofErr w:type="spellEnd"/>
      <w:r w:rsidRPr="001B5392">
        <w:rPr>
          <w:rFonts w:ascii="Arial" w:hAnsi="Arial" w:cs="Arial"/>
          <w:sz w:val="24"/>
          <w:szCs w:val="24"/>
        </w:rPr>
        <w:t xml:space="preserve"> in cocoa production. </w:t>
      </w:r>
      <w:r w:rsidRPr="001B5392">
        <w:rPr>
          <w:rFonts w:ascii="Arial" w:hAnsi="Arial" w:cs="Arial"/>
          <w:i/>
          <w:iCs/>
          <w:sz w:val="24"/>
          <w:szCs w:val="24"/>
        </w:rPr>
        <w:t xml:space="preserve">Applied economic perspectives and policy, </w:t>
      </w:r>
      <w:r w:rsidRPr="001B5392">
        <w:rPr>
          <w:rFonts w:ascii="Arial" w:hAnsi="Arial" w:cs="Arial"/>
          <w:sz w:val="24"/>
          <w:szCs w:val="24"/>
        </w:rPr>
        <w:t>44, (2), 1021-1048.</w:t>
      </w:r>
    </w:p>
    <w:p w14:paraId="3ACDE714"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Luckstead</w:t>
      </w:r>
      <w:proofErr w:type="spellEnd"/>
      <w:r w:rsidRPr="001B5392">
        <w:rPr>
          <w:rFonts w:ascii="Arial" w:hAnsi="Arial" w:cs="Arial"/>
          <w:sz w:val="24"/>
          <w:szCs w:val="24"/>
        </w:rPr>
        <w:t xml:space="preserve">, J., </w:t>
      </w:r>
      <w:proofErr w:type="spellStart"/>
      <w:r w:rsidRPr="001B5392">
        <w:rPr>
          <w:rFonts w:ascii="Arial" w:hAnsi="Arial" w:cs="Arial"/>
          <w:sz w:val="24"/>
          <w:szCs w:val="24"/>
        </w:rPr>
        <w:t>Tsiboe</w:t>
      </w:r>
      <w:proofErr w:type="spellEnd"/>
      <w:r w:rsidRPr="001B5392">
        <w:rPr>
          <w:rFonts w:ascii="Arial" w:hAnsi="Arial" w:cs="Arial"/>
          <w:sz w:val="24"/>
          <w:szCs w:val="24"/>
        </w:rPr>
        <w:t xml:space="preserve">, F., </w:t>
      </w:r>
      <w:proofErr w:type="spellStart"/>
      <w:r w:rsidRPr="001B5392">
        <w:rPr>
          <w:rFonts w:ascii="Arial" w:hAnsi="Arial" w:cs="Arial"/>
          <w:sz w:val="24"/>
          <w:szCs w:val="24"/>
        </w:rPr>
        <w:t>Nalley</w:t>
      </w:r>
      <w:proofErr w:type="spellEnd"/>
      <w:r w:rsidRPr="001B5392">
        <w:rPr>
          <w:rFonts w:ascii="Arial" w:hAnsi="Arial" w:cs="Arial"/>
          <w:sz w:val="24"/>
          <w:szCs w:val="24"/>
        </w:rPr>
        <w:t xml:space="preserve">, L. L. and </w:t>
      </w:r>
      <w:proofErr w:type="spellStart"/>
      <w:r w:rsidRPr="001B5392">
        <w:rPr>
          <w:rFonts w:ascii="Arial" w:hAnsi="Arial" w:cs="Arial"/>
          <w:sz w:val="24"/>
          <w:szCs w:val="24"/>
        </w:rPr>
        <w:t>Alene</w:t>
      </w:r>
      <w:proofErr w:type="spellEnd"/>
      <w:r w:rsidRPr="001B5392">
        <w:rPr>
          <w:rFonts w:ascii="Arial" w:hAnsi="Arial" w:cs="Arial"/>
          <w:sz w:val="24"/>
          <w:szCs w:val="24"/>
        </w:rPr>
        <w:t xml:space="preserve">, A. D. (2019) Estimating the economic incentives necessary for eliminating child </w:t>
      </w:r>
      <w:proofErr w:type="spellStart"/>
      <w:r w:rsidRPr="001B5392">
        <w:rPr>
          <w:rFonts w:ascii="Arial" w:hAnsi="Arial" w:cs="Arial"/>
          <w:sz w:val="24"/>
          <w:szCs w:val="24"/>
        </w:rPr>
        <w:t>labor</w:t>
      </w:r>
      <w:proofErr w:type="spellEnd"/>
      <w:r w:rsidRPr="001B5392">
        <w:rPr>
          <w:rFonts w:ascii="Arial" w:hAnsi="Arial" w:cs="Arial"/>
          <w:sz w:val="24"/>
          <w:szCs w:val="24"/>
        </w:rPr>
        <w:t xml:space="preserve"> in Ghanaian cocoa production. </w:t>
      </w:r>
      <w:proofErr w:type="spellStart"/>
      <w:r w:rsidRPr="001B5392">
        <w:rPr>
          <w:rFonts w:ascii="Arial" w:hAnsi="Arial" w:cs="Arial"/>
          <w:i/>
          <w:iCs/>
          <w:sz w:val="24"/>
          <w:szCs w:val="24"/>
        </w:rPr>
        <w:t>PLoS</w:t>
      </w:r>
      <w:proofErr w:type="spellEnd"/>
      <w:r w:rsidRPr="001B5392">
        <w:rPr>
          <w:rFonts w:ascii="Arial" w:hAnsi="Arial" w:cs="Arial"/>
          <w:i/>
          <w:iCs/>
          <w:sz w:val="24"/>
          <w:szCs w:val="24"/>
        </w:rPr>
        <w:t xml:space="preserve"> ONE</w:t>
      </w:r>
      <w:r w:rsidRPr="001B5392">
        <w:rPr>
          <w:rFonts w:ascii="Arial" w:hAnsi="Arial" w:cs="Arial"/>
          <w:sz w:val="24"/>
          <w:szCs w:val="24"/>
        </w:rPr>
        <w:t>, 14, (6).</w:t>
      </w:r>
    </w:p>
    <w:p w14:paraId="0826BD24"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MacManus, T. (2016) The denial industry: public relations, ‘crisis management’ and corporate crime. </w:t>
      </w:r>
      <w:r w:rsidRPr="001B5392">
        <w:rPr>
          <w:rFonts w:ascii="Arial" w:hAnsi="Arial" w:cs="Arial"/>
          <w:i/>
          <w:iCs/>
          <w:sz w:val="24"/>
          <w:szCs w:val="24"/>
        </w:rPr>
        <w:t xml:space="preserve">The international journal of human rights, </w:t>
      </w:r>
      <w:r w:rsidRPr="001B5392">
        <w:rPr>
          <w:rFonts w:ascii="Arial" w:hAnsi="Arial" w:cs="Arial"/>
          <w:sz w:val="24"/>
          <w:szCs w:val="24"/>
        </w:rPr>
        <w:t>20, (6), 785-797.</w:t>
      </w:r>
    </w:p>
    <w:p w14:paraId="229CFD3E" w14:textId="2276BD1F"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McKay, S. (2005) Girls as “Weapons of Terror” in Northern Uganda and Sierra Leonean Rebel Fighting Forces. </w:t>
      </w:r>
      <w:r w:rsidRPr="001B5392">
        <w:rPr>
          <w:rFonts w:ascii="Arial" w:hAnsi="Arial" w:cs="Arial"/>
          <w:i/>
          <w:iCs/>
          <w:sz w:val="24"/>
          <w:szCs w:val="24"/>
        </w:rPr>
        <w:t xml:space="preserve">Studies in conflict and terrorism, </w:t>
      </w:r>
      <w:r w:rsidRPr="001B5392">
        <w:rPr>
          <w:rFonts w:ascii="Arial" w:hAnsi="Arial" w:cs="Arial"/>
          <w:sz w:val="24"/>
          <w:szCs w:val="24"/>
        </w:rPr>
        <w:t>28, (5), 385-397.</w:t>
      </w:r>
    </w:p>
    <w:p w14:paraId="7BAC0544"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McKinney, K. (2015) Situating corporate framings of child </w:t>
      </w:r>
      <w:proofErr w:type="spellStart"/>
      <w:r w:rsidRPr="001B5392">
        <w:rPr>
          <w:rFonts w:ascii="Arial" w:hAnsi="Arial" w:cs="Arial"/>
          <w:sz w:val="24"/>
          <w:szCs w:val="24"/>
        </w:rPr>
        <w:t>labor</w:t>
      </w:r>
      <w:proofErr w:type="spellEnd"/>
      <w:r w:rsidRPr="001B5392">
        <w:rPr>
          <w:rFonts w:ascii="Arial" w:hAnsi="Arial" w:cs="Arial"/>
          <w:sz w:val="24"/>
          <w:szCs w:val="24"/>
        </w:rPr>
        <w:t xml:space="preserve">: Toward grounded geographies of working children in globalised agriculture. </w:t>
      </w:r>
      <w:proofErr w:type="spellStart"/>
      <w:r w:rsidRPr="001B5392">
        <w:rPr>
          <w:rFonts w:ascii="Arial" w:hAnsi="Arial" w:cs="Arial"/>
          <w:i/>
          <w:iCs/>
          <w:sz w:val="24"/>
          <w:szCs w:val="24"/>
        </w:rPr>
        <w:t>Geoforum</w:t>
      </w:r>
      <w:proofErr w:type="spellEnd"/>
      <w:r w:rsidRPr="001B5392">
        <w:rPr>
          <w:rFonts w:ascii="Arial" w:hAnsi="Arial" w:cs="Arial"/>
          <w:i/>
          <w:iCs/>
          <w:sz w:val="24"/>
          <w:szCs w:val="24"/>
        </w:rPr>
        <w:t xml:space="preserve">, </w:t>
      </w:r>
      <w:r w:rsidRPr="001B5392">
        <w:rPr>
          <w:rFonts w:ascii="Arial" w:hAnsi="Arial" w:cs="Arial"/>
          <w:sz w:val="24"/>
          <w:szCs w:val="24"/>
        </w:rPr>
        <w:t>59, 219-227.</w:t>
      </w:r>
    </w:p>
    <w:p w14:paraId="1153086D"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Nodoushani</w:t>
      </w:r>
      <w:proofErr w:type="spellEnd"/>
      <w:r w:rsidRPr="001B5392">
        <w:rPr>
          <w:rFonts w:ascii="Arial" w:hAnsi="Arial" w:cs="Arial"/>
          <w:sz w:val="24"/>
          <w:szCs w:val="24"/>
        </w:rPr>
        <w:t xml:space="preserve">, O. (2013) Child labour and corporate social responsibility: a global perspective. </w:t>
      </w:r>
      <w:r w:rsidRPr="001B5392">
        <w:rPr>
          <w:rFonts w:ascii="Arial" w:hAnsi="Arial" w:cs="Arial"/>
          <w:i/>
          <w:iCs/>
          <w:sz w:val="24"/>
          <w:szCs w:val="24"/>
        </w:rPr>
        <w:t xml:space="preserve">Competition forum, </w:t>
      </w:r>
      <w:r w:rsidRPr="001B5392">
        <w:rPr>
          <w:rFonts w:ascii="Arial" w:hAnsi="Arial" w:cs="Arial"/>
          <w:sz w:val="24"/>
          <w:szCs w:val="24"/>
        </w:rPr>
        <w:t>11, (1).</w:t>
      </w:r>
    </w:p>
    <w:p w14:paraId="397707DA"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Olsthoorn</w:t>
      </w:r>
      <w:proofErr w:type="spellEnd"/>
      <w:r w:rsidRPr="001B5392">
        <w:rPr>
          <w:rFonts w:ascii="Arial" w:hAnsi="Arial" w:cs="Arial"/>
          <w:sz w:val="24"/>
          <w:szCs w:val="24"/>
        </w:rPr>
        <w:t xml:space="preserve">, J. and Van Apeldoorn, L. (2022) ‘This man is my property’: Slavery and political absolutism in Locke and the classical social contract tradition. </w:t>
      </w:r>
      <w:r w:rsidRPr="001B5392">
        <w:rPr>
          <w:rFonts w:ascii="Arial" w:hAnsi="Arial" w:cs="Arial"/>
          <w:i/>
          <w:iCs/>
          <w:sz w:val="24"/>
          <w:szCs w:val="24"/>
        </w:rPr>
        <w:t xml:space="preserve">European journal of political theory, </w:t>
      </w:r>
      <w:r w:rsidRPr="001B5392">
        <w:rPr>
          <w:rFonts w:ascii="Arial" w:hAnsi="Arial" w:cs="Arial"/>
          <w:sz w:val="24"/>
          <w:szCs w:val="24"/>
        </w:rPr>
        <w:t>21, (2), 253-275.</w:t>
      </w:r>
    </w:p>
    <w:p w14:paraId="26751043"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Perkiss</w:t>
      </w:r>
      <w:proofErr w:type="spellEnd"/>
      <w:r w:rsidRPr="001B5392">
        <w:rPr>
          <w:rFonts w:ascii="Arial" w:hAnsi="Arial" w:cs="Arial"/>
          <w:sz w:val="24"/>
          <w:szCs w:val="24"/>
        </w:rPr>
        <w:t xml:space="preserve">, S., </w:t>
      </w:r>
      <w:proofErr w:type="spellStart"/>
      <w:r w:rsidRPr="001B5392">
        <w:rPr>
          <w:rFonts w:ascii="Arial" w:hAnsi="Arial" w:cs="Arial"/>
          <w:sz w:val="24"/>
          <w:szCs w:val="24"/>
        </w:rPr>
        <w:t>Bernardi</w:t>
      </w:r>
      <w:proofErr w:type="spellEnd"/>
      <w:r w:rsidRPr="001B5392">
        <w:rPr>
          <w:rFonts w:ascii="Arial" w:hAnsi="Arial" w:cs="Arial"/>
          <w:sz w:val="24"/>
          <w:szCs w:val="24"/>
        </w:rPr>
        <w:t xml:space="preserve">, C., Dumay, J. and Haslam, J. (2021) A sticky chocolate problem: Impression management and counter accounts in the shaping of corporate image. </w:t>
      </w:r>
      <w:r w:rsidRPr="001B5392">
        <w:rPr>
          <w:rFonts w:ascii="Arial" w:hAnsi="Arial" w:cs="Arial"/>
          <w:i/>
          <w:iCs/>
          <w:sz w:val="24"/>
          <w:szCs w:val="24"/>
        </w:rPr>
        <w:t xml:space="preserve">Critical perspectives on accounting, </w:t>
      </w:r>
      <w:r w:rsidRPr="001B5392">
        <w:rPr>
          <w:rFonts w:ascii="Arial" w:hAnsi="Arial" w:cs="Arial"/>
          <w:sz w:val="24"/>
          <w:szCs w:val="24"/>
        </w:rPr>
        <w:t>81.</w:t>
      </w:r>
    </w:p>
    <w:p w14:paraId="73FD9A8D"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Poelmans, E. and Rousseau, S. (2016) How do chocolate lovers balance taste and ethical considerations</w:t>
      </w:r>
      <w:proofErr w:type="gramStart"/>
      <w:r w:rsidRPr="001B5392">
        <w:rPr>
          <w:rFonts w:ascii="Arial" w:hAnsi="Arial" w:cs="Arial"/>
          <w:sz w:val="24"/>
          <w:szCs w:val="24"/>
        </w:rPr>
        <w:t>?.</w:t>
      </w:r>
      <w:proofErr w:type="gramEnd"/>
      <w:r w:rsidRPr="001B5392">
        <w:rPr>
          <w:rFonts w:ascii="Arial" w:hAnsi="Arial" w:cs="Arial"/>
          <w:sz w:val="24"/>
          <w:szCs w:val="24"/>
        </w:rPr>
        <w:t xml:space="preserve"> </w:t>
      </w:r>
      <w:r w:rsidRPr="001B5392">
        <w:rPr>
          <w:rFonts w:ascii="Arial" w:hAnsi="Arial" w:cs="Arial"/>
          <w:i/>
          <w:iCs/>
          <w:sz w:val="24"/>
          <w:szCs w:val="24"/>
        </w:rPr>
        <w:t xml:space="preserve">British food journal (1966), </w:t>
      </w:r>
      <w:r w:rsidRPr="001B5392">
        <w:rPr>
          <w:rFonts w:ascii="Arial" w:hAnsi="Arial" w:cs="Arial"/>
          <w:sz w:val="24"/>
          <w:szCs w:val="24"/>
        </w:rPr>
        <w:t>118, (2), 343-361.</w:t>
      </w:r>
    </w:p>
    <w:p w14:paraId="631F069C"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lastRenderedPageBreak/>
        <w:t xml:space="preserve">Price, P. L. (2010) At the crossroads: critical race theory and critical geographies of race. </w:t>
      </w:r>
      <w:r w:rsidRPr="001B5392">
        <w:rPr>
          <w:rFonts w:ascii="Arial" w:hAnsi="Arial" w:cs="Arial"/>
          <w:i/>
          <w:iCs/>
          <w:sz w:val="24"/>
          <w:szCs w:val="24"/>
        </w:rPr>
        <w:t xml:space="preserve">Progress in human geography, </w:t>
      </w:r>
      <w:r w:rsidRPr="001B5392">
        <w:rPr>
          <w:rFonts w:ascii="Arial" w:hAnsi="Arial" w:cs="Arial"/>
          <w:sz w:val="24"/>
          <w:szCs w:val="24"/>
        </w:rPr>
        <w:t>34, (2), 147-174.</w:t>
      </w:r>
    </w:p>
    <w:p w14:paraId="384D8463"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Rousseau, J.-J. (1968 [1762]) </w:t>
      </w:r>
      <w:r w:rsidRPr="001B5392">
        <w:rPr>
          <w:rFonts w:ascii="Arial" w:hAnsi="Arial" w:cs="Arial"/>
          <w:i/>
          <w:iCs/>
          <w:sz w:val="24"/>
          <w:szCs w:val="24"/>
        </w:rPr>
        <w:t xml:space="preserve">The social contract. </w:t>
      </w:r>
      <w:r w:rsidRPr="001B5392">
        <w:rPr>
          <w:rFonts w:ascii="Arial" w:hAnsi="Arial" w:cs="Arial"/>
          <w:sz w:val="24"/>
          <w:szCs w:val="24"/>
        </w:rPr>
        <w:t xml:space="preserve">Harmondsworth: Penguin. </w:t>
      </w:r>
    </w:p>
    <w:p w14:paraId="10DC8B28"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Ryder, N. (2018) ‘Too Scared to Prosecute and Too Scared to Jail?’ A Critical and Comparative Analysis of Enforcement of Financial Crime Legislation Against Corporations in the USA and the UK. </w:t>
      </w:r>
      <w:r w:rsidRPr="001B5392">
        <w:rPr>
          <w:rFonts w:ascii="Arial" w:hAnsi="Arial" w:cs="Arial"/>
          <w:i/>
          <w:iCs/>
          <w:sz w:val="24"/>
          <w:szCs w:val="24"/>
        </w:rPr>
        <w:t xml:space="preserve">Journal of criminal law (Hertford), </w:t>
      </w:r>
      <w:r w:rsidRPr="001B5392">
        <w:rPr>
          <w:rFonts w:ascii="Arial" w:hAnsi="Arial" w:cs="Arial"/>
          <w:sz w:val="24"/>
          <w:szCs w:val="24"/>
        </w:rPr>
        <w:t>82, (3), 245-263.</w:t>
      </w:r>
    </w:p>
    <w:p w14:paraId="77D3320E"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Sasson</w:t>
      </w:r>
      <w:proofErr w:type="spellEnd"/>
      <w:r w:rsidRPr="001B5392">
        <w:rPr>
          <w:rFonts w:ascii="Arial" w:hAnsi="Arial" w:cs="Arial"/>
          <w:sz w:val="24"/>
          <w:szCs w:val="24"/>
        </w:rPr>
        <w:t xml:space="preserve">, T. (2016) Milking the Third World? Humanitarianism, Capitalism, and the Moral Economy of the Nestlé Boycott. </w:t>
      </w:r>
      <w:r w:rsidRPr="001B5392">
        <w:rPr>
          <w:rFonts w:ascii="Arial" w:hAnsi="Arial" w:cs="Arial"/>
          <w:i/>
          <w:iCs/>
          <w:sz w:val="24"/>
          <w:szCs w:val="24"/>
        </w:rPr>
        <w:t xml:space="preserve">The American historical review, </w:t>
      </w:r>
      <w:r w:rsidRPr="001B5392">
        <w:rPr>
          <w:rFonts w:ascii="Arial" w:hAnsi="Arial" w:cs="Arial"/>
          <w:sz w:val="24"/>
          <w:szCs w:val="24"/>
        </w:rPr>
        <w:t>121, (4), 1196-1224.</w:t>
      </w:r>
    </w:p>
    <w:p w14:paraId="7C342996"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Schoultz</w:t>
      </w:r>
      <w:proofErr w:type="spellEnd"/>
      <w:r w:rsidRPr="001B5392">
        <w:rPr>
          <w:rFonts w:ascii="Arial" w:hAnsi="Arial" w:cs="Arial"/>
          <w:sz w:val="24"/>
          <w:szCs w:val="24"/>
        </w:rPr>
        <w:t xml:space="preserve">, I. and </w:t>
      </w:r>
      <w:proofErr w:type="spellStart"/>
      <w:r w:rsidRPr="001B5392">
        <w:rPr>
          <w:rFonts w:ascii="Arial" w:hAnsi="Arial" w:cs="Arial"/>
          <w:sz w:val="24"/>
          <w:szCs w:val="24"/>
        </w:rPr>
        <w:t>Flyghed</w:t>
      </w:r>
      <w:proofErr w:type="spellEnd"/>
      <w:r w:rsidRPr="001B5392">
        <w:rPr>
          <w:rFonts w:ascii="Arial" w:hAnsi="Arial" w:cs="Arial"/>
          <w:sz w:val="24"/>
          <w:szCs w:val="24"/>
        </w:rPr>
        <w:t xml:space="preserve">, J. (2019) From “We Didn’t Do It” to “We’ve Learned Our Lesson”: Development of a Typology of Neutralizations of Corporate Crime. </w:t>
      </w:r>
      <w:r w:rsidRPr="001B5392">
        <w:rPr>
          <w:rFonts w:ascii="Arial" w:hAnsi="Arial" w:cs="Arial"/>
          <w:i/>
          <w:iCs/>
          <w:sz w:val="24"/>
          <w:szCs w:val="24"/>
        </w:rPr>
        <w:t xml:space="preserve">Critical criminology (Richmond, B.C.), </w:t>
      </w:r>
      <w:r w:rsidRPr="001B5392">
        <w:rPr>
          <w:rFonts w:ascii="Arial" w:hAnsi="Arial" w:cs="Arial"/>
          <w:sz w:val="24"/>
          <w:szCs w:val="24"/>
        </w:rPr>
        <w:t>28, (4), 739-757.</w:t>
      </w:r>
    </w:p>
    <w:p w14:paraId="5669238D" w14:textId="65C9891E"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Snell, H. (2020) ‘I am also having mother once, and she is loving me’: Reading Cary </w:t>
      </w:r>
      <w:proofErr w:type="spellStart"/>
      <w:r w:rsidRPr="001B5392">
        <w:rPr>
          <w:rFonts w:ascii="Arial" w:hAnsi="Arial" w:cs="Arial"/>
          <w:sz w:val="24"/>
          <w:szCs w:val="24"/>
        </w:rPr>
        <w:t>Joji</w:t>
      </w:r>
      <w:proofErr w:type="spellEnd"/>
      <w:r w:rsidRPr="001B5392">
        <w:rPr>
          <w:rFonts w:ascii="Arial" w:hAnsi="Arial" w:cs="Arial"/>
          <w:sz w:val="24"/>
          <w:szCs w:val="24"/>
        </w:rPr>
        <w:t xml:space="preserve"> </w:t>
      </w:r>
      <w:proofErr w:type="spellStart"/>
      <w:r w:rsidRPr="001B5392">
        <w:rPr>
          <w:rFonts w:ascii="Arial" w:hAnsi="Arial" w:cs="Arial"/>
          <w:sz w:val="24"/>
          <w:szCs w:val="24"/>
        </w:rPr>
        <w:t>Fukunaga’s</w:t>
      </w:r>
      <w:proofErr w:type="spellEnd"/>
      <w:r w:rsidRPr="001B5392">
        <w:rPr>
          <w:rFonts w:ascii="Arial" w:hAnsi="Arial" w:cs="Arial"/>
          <w:sz w:val="24"/>
          <w:szCs w:val="24"/>
        </w:rPr>
        <w:t xml:space="preserve"> beasts of no nation in a post-network Era. </w:t>
      </w:r>
      <w:r w:rsidRPr="001B5392">
        <w:rPr>
          <w:rFonts w:ascii="Arial" w:hAnsi="Arial" w:cs="Arial"/>
          <w:i/>
          <w:iCs/>
          <w:sz w:val="24"/>
          <w:szCs w:val="24"/>
        </w:rPr>
        <w:t xml:space="preserve">Adaptation: the journal of literature on screen studies, </w:t>
      </w:r>
      <w:r w:rsidRPr="001B5392">
        <w:rPr>
          <w:rFonts w:ascii="Arial" w:hAnsi="Arial" w:cs="Arial"/>
          <w:sz w:val="24"/>
          <w:szCs w:val="24"/>
        </w:rPr>
        <w:t>13, (2), 194-209.</w:t>
      </w:r>
    </w:p>
    <w:p w14:paraId="1A85C672" w14:textId="77777777" w:rsidR="00B225F0" w:rsidRPr="001B5392" w:rsidRDefault="00B225F0" w:rsidP="001B5392">
      <w:pPr>
        <w:spacing w:after="0" w:line="480" w:lineRule="auto"/>
        <w:ind w:left="709" w:hanging="709"/>
        <w:jc w:val="both"/>
        <w:rPr>
          <w:rFonts w:ascii="Arial" w:hAnsi="Arial" w:cs="Arial"/>
          <w:sz w:val="24"/>
          <w:szCs w:val="24"/>
        </w:rPr>
      </w:pPr>
      <w:proofErr w:type="spellStart"/>
      <w:r w:rsidRPr="001B5392">
        <w:rPr>
          <w:rFonts w:ascii="Arial" w:hAnsi="Arial" w:cs="Arial"/>
          <w:sz w:val="24"/>
          <w:szCs w:val="24"/>
        </w:rPr>
        <w:t>Turnock</w:t>
      </w:r>
      <w:proofErr w:type="spellEnd"/>
      <w:r w:rsidRPr="001B5392">
        <w:rPr>
          <w:rFonts w:ascii="Arial" w:hAnsi="Arial" w:cs="Arial"/>
          <w:sz w:val="24"/>
          <w:szCs w:val="24"/>
        </w:rPr>
        <w:t xml:space="preserve">, L. A. (2021) ‘There’s a difference between tolerance and acceptance’: Exploring women’s experiences of barriers to access in UK gyms. </w:t>
      </w:r>
      <w:r w:rsidRPr="001B5392">
        <w:rPr>
          <w:rFonts w:ascii="Arial" w:hAnsi="Arial" w:cs="Arial"/>
          <w:i/>
          <w:iCs/>
          <w:sz w:val="24"/>
          <w:szCs w:val="24"/>
        </w:rPr>
        <w:t>Wellbeing, Space and Society</w:t>
      </w:r>
      <w:r w:rsidRPr="001B5392">
        <w:rPr>
          <w:rFonts w:ascii="Arial" w:hAnsi="Arial" w:cs="Arial"/>
          <w:sz w:val="24"/>
          <w:szCs w:val="24"/>
        </w:rPr>
        <w:t>, 2.</w:t>
      </w:r>
    </w:p>
    <w:p w14:paraId="191ABE4F"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 xml:space="preserve">UNICEF </w:t>
      </w:r>
      <w:r w:rsidRPr="001B5392">
        <w:rPr>
          <w:rFonts w:ascii="Arial" w:hAnsi="Arial" w:cs="Arial"/>
          <w:sz w:val="24"/>
          <w:szCs w:val="24"/>
        </w:rPr>
        <w:t xml:space="preserve">(1989) Convention on the Rights of the Child. Available at: </w:t>
      </w:r>
      <w:hyperlink r:id="rId21" w:history="1">
        <w:r w:rsidRPr="001B5392">
          <w:rPr>
            <w:rFonts w:ascii="Arial" w:hAnsi="Arial" w:cs="Arial"/>
            <w:i/>
            <w:iCs/>
            <w:sz w:val="24"/>
            <w:szCs w:val="24"/>
            <w:u w:val="single"/>
          </w:rPr>
          <w:t>https://www.unicef.org.uk/wp-content/uploads/2010/05/UNCRC_united_nations_convention_on_the_rights_of_the_child.pdf</w:t>
        </w:r>
      </w:hyperlink>
      <w:r w:rsidRPr="001B5392">
        <w:rPr>
          <w:rFonts w:ascii="Arial" w:hAnsi="Arial" w:cs="Arial"/>
          <w:sz w:val="24"/>
          <w:szCs w:val="24"/>
        </w:rPr>
        <w:t xml:space="preserve"> [Accessed 03 December 2022]. </w:t>
      </w:r>
    </w:p>
    <w:p w14:paraId="3203ADB3"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t xml:space="preserve">United Nations </w:t>
      </w:r>
      <w:r w:rsidRPr="001B5392">
        <w:rPr>
          <w:rFonts w:ascii="Arial" w:hAnsi="Arial" w:cs="Arial"/>
          <w:sz w:val="24"/>
          <w:szCs w:val="24"/>
        </w:rPr>
        <w:t xml:space="preserve">(2022) The Sustainable Development Goals Report 2022. Available at: </w:t>
      </w:r>
      <w:hyperlink r:id="rId22" w:history="1">
        <w:r w:rsidRPr="001B5392">
          <w:rPr>
            <w:rFonts w:ascii="Arial" w:hAnsi="Arial" w:cs="Arial"/>
            <w:i/>
            <w:iCs/>
            <w:sz w:val="24"/>
            <w:szCs w:val="24"/>
            <w:u w:val="single"/>
          </w:rPr>
          <w:t>https://unstats.un.org/sdgs/report/2022/extended-report/</w:t>
        </w:r>
      </w:hyperlink>
      <w:r w:rsidRPr="001B5392">
        <w:rPr>
          <w:rFonts w:ascii="Arial" w:hAnsi="Arial" w:cs="Arial"/>
          <w:i/>
          <w:iCs/>
          <w:sz w:val="24"/>
          <w:szCs w:val="24"/>
        </w:rPr>
        <w:t xml:space="preserve"> </w:t>
      </w:r>
      <w:r w:rsidRPr="001B5392">
        <w:rPr>
          <w:rFonts w:ascii="Arial" w:hAnsi="Arial" w:cs="Arial"/>
          <w:sz w:val="24"/>
          <w:szCs w:val="24"/>
        </w:rPr>
        <w:t>[Accessed 03 December 2022].</w:t>
      </w:r>
    </w:p>
    <w:p w14:paraId="522B6D10"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i/>
          <w:iCs/>
          <w:sz w:val="24"/>
          <w:szCs w:val="24"/>
        </w:rPr>
        <w:lastRenderedPageBreak/>
        <w:t xml:space="preserve">United Nations </w:t>
      </w:r>
      <w:r w:rsidRPr="001B5392">
        <w:rPr>
          <w:rFonts w:ascii="Arial" w:hAnsi="Arial" w:cs="Arial"/>
          <w:sz w:val="24"/>
          <w:szCs w:val="24"/>
        </w:rPr>
        <w:t xml:space="preserve">(1948) Universal Declaration of Human Rights. Available at: </w:t>
      </w:r>
      <w:hyperlink r:id="rId23" w:history="1">
        <w:r w:rsidRPr="001B5392">
          <w:rPr>
            <w:rStyle w:val="Hyperlink"/>
            <w:rFonts w:ascii="Arial" w:hAnsi="Arial" w:cs="Arial"/>
            <w:i/>
            <w:iCs/>
            <w:color w:val="auto"/>
            <w:sz w:val="24"/>
            <w:szCs w:val="24"/>
          </w:rPr>
          <w:t>https://www.un.org/sites/un2.un.org/files/2021/03/udhr.pdf</w:t>
        </w:r>
      </w:hyperlink>
      <w:r w:rsidRPr="001B5392">
        <w:rPr>
          <w:rFonts w:ascii="Arial" w:hAnsi="Arial" w:cs="Arial"/>
          <w:i/>
          <w:iCs/>
          <w:sz w:val="24"/>
          <w:szCs w:val="24"/>
        </w:rPr>
        <w:t xml:space="preserve"> </w:t>
      </w:r>
      <w:r w:rsidRPr="001B5392">
        <w:rPr>
          <w:rFonts w:ascii="Arial" w:hAnsi="Arial" w:cs="Arial"/>
          <w:sz w:val="24"/>
          <w:szCs w:val="24"/>
        </w:rPr>
        <w:t>[Accessed 11 December 2022].</w:t>
      </w:r>
    </w:p>
    <w:p w14:paraId="6703F220" w14:textId="77777777" w:rsidR="00B225F0" w:rsidRPr="001B5392" w:rsidRDefault="00B225F0" w:rsidP="001B5392">
      <w:pPr>
        <w:spacing w:after="0" w:line="480" w:lineRule="auto"/>
        <w:ind w:left="709" w:hanging="709"/>
        <w:jc w:val="both"/>
        <w:rPr>
          <w:rFonts w:ascii="Arial" w:hAnsi="Arial" w:cs="Arial"/>
          <w:sz w:val="24"/>
          <w:szCs w:val="24"/>
        </w:rPr>
      </w:pPr>
      <w:r w:rsidRPr="001B5392">
        <w:rPr>
          <w:rFonts w:ascii="Arial" w:hAnsi="Arial" w:cs="Arial"/>
          <w:sz w:val="24"/>
          <w:szCs w:val="24"/>
        </w:rPr>
        <w:t xml:space="preserve">Weiner, M. F. (2012) Towards a Critical Global Race Theory. </w:t>
      </w:r>
      <w:r w:rsidRPr="001B5392">
        <w:rPr>
          <w:rFonts w:ascii="Arial" w:hAnsi="Arial" w:cs="Arial"/>
          <w:i/>
          <w:iCs/>
          <w:sz w:val="24"/>
          <w:szCs w:val="24"/>
        </w:rPr>
        <w:t xml:space="preserve">Sociology compass, </w:t>
      </w:r>
      <w:r w:rsidRPr="001B5392">
        <w:rPr>
          <w:rFonts w:ascii="Arial" w:hAnsi="Arial" w:cs="Arial"/>
          <w:sz w:val="24"/>
          <w:szCs w:val="24"/>
        </w:rPr>
        <w:t>6, (4), 332-350.</w:t>
      </w:r>
    </w:p>
    <w:p w14:paraId="1D6CA45F" w14:textId="77777777" w:rsidR="00B225F0" w:rsidRPr="001B5392" w:rsidRDefault="00B225F0" w:rsidP="001B5392">
      <w:pPr>
        <w:spacing w:after="0" w:line="480" w:lineRule="auto"/>
        <w:ind w:left="709" w:hanging="709"/>
        <w:jc w:val="both"/>
        <w:rPr>
          <w:rFonts w:ascii="Arial" w:hAnsi="Arial" w:cs="Arial"/>
          <w:sz w:val="24"/>
          <w:szCs w:val="24"/>
        </w:rPr>
      </w:pPr>
      <w:proofErr w:type="spellStart"/>
      <w:proofErr w:type="gramStart"/>
      <w:r w:rsidRPr="001B5392">
        <w:rPr>
          <w:rFonts w:ascii="Arial" w:hAnsi="Arial" w:cs="Arial"/>
          <w:sz w:val="24"/>
          <w:szCs w:val="24"/>
        </w:rPr>
        <w:t>Wistow</w:t>
      </w:r>
      <w:proofErr w:type="spellEnd"/>
      <w:r w:rsidRPr="001B5392">
        <w:rPr>
          <w:rFonts w:ascii="Arial" w:hAnsi="Arial" w:cs="Arial"/>
          <w:sz w:val="24"/>
          <w:szCs w:val="24"/>
        </w:rPr>
        <w:t xml:space="preserve">, J. (2022) </w:t>
      </w:r>
      <w:r w:rsidRPr="001B5392">
        <w:rPr>
          <w:rFonts w:ascii="Arial" w:hAnsi="Arial" w:cs="Arial"/>
          <w:i/>
          <w:iCs/>
          <w:sz w:val="24"/>
          <w:szCs w:val="24"/>
        </w:rPr>
        <w:t>Social Policy, Political Economy and the Social Contract.</w:t>
      </w:r>
      <w:proofErr w:type="gramEnd"/>
      <w:r w:rsidRPr="001B5392">
        <w:rPr>
          <w:rFonts w:ascii="Arial" w:hAnsi="Arial" w:cs="Arial"/>
          <w:i/>
          <w:iCs/>
          <w:sz w:val="24"/>
          <w:szCs w:val="24"/>
        </w:rPr>
        <w:t xml:space="preserve"> </w:t>
      </w:r>
      <w:r w:rsidRPr="001B5392">
        <w:rPr>
          <w:rFonts w:ascii="Arial" w:hAnsi="Arial" w:cs="Arial"/>
          <w:sz w:val="24"/>
          <w:szCs w:val="24"/>
        </w:rPr>
        <w:t>Bristol, Policy Press.</w:t>
      </w:r>
    </w:p>
    <w:p w14:paraId="5FC55E4C" w14:textId="77777777" w:rsidR="00B225F0" w:rsidRPr="001B5392" w:rsidRDefault="00B225F0" w:rsidP="001B5392">
      <w:pPr>
        <w:spacing w:line="480" w:lineRule="auto"/>
        <w:ind w:left="709" w:hanging="709"/>
        <w:jc w:val="both"/>
        <w:rPr>
          <w:rFonts w:ascii="Arial" w:hAnsi="Arial" w:cs="Arial"/>
          <w:sz w:val="24"/>
          <w:szCs w:val="24"/>
        </w:rPr>
      </w:pPr>
    </w:p>
    <w:p w14:paraId="354E3EF0" w14:textId="1761CC28" w:rsidR="009F17BE" w:rsidRPr="001B5392" w:rsidRDefault="009F17BE" w:rsidP="001B5392">
      <w:pPr>
        <w:spacing w:line="480" w:lineRule="auto"/>
        <w:ind w:left="709" w:hanging="709"/>
        <w:jc w:val="both"/>
        <w:rPr>
          <w:rFonts w:ascii="Arial" w:hAnsi="Arial" w:cs="Arial"/>
          <w:sz w:val="24"/>
          <w:szCs w:val="24"/>
        </w:rPr>
      </w:pPr>
    </w:p>
    <w:p w14:paraId="61A8A411" w14:textId="7112F4CD" w:rsidR="00535E44" w:rsidRPr="001B5392" w:rsidRDefault="00535E44" w:rsidP="00BD4BE1">
      <w:pPr>
        <w:spacing w:line="480" w:lineRule="auto"/>
        <w:rPr>
          <w:rFonts w:ascii="Arial" w:hAnsi="Arial" w:cs="Arial"/>
          <w:sz w:val="24"/>
          <w:szCs w:val="24"/>
        </w:rPr>
      </w:pPr>
    </w:p>
    <w:sectPr w:rsidR="00535E44" w:rsidRPr="001B5392" w:rsidSect="007C346C">
      <w:headerReference w:type="default" r:id="rId24"/>
      <w:footerReference w:type="default" r:id="rId25"/>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AD628" w14:textId="77777777" w:rsidR="006F2B23" w:rsidRDefault="006F2B23" w:rsidP="00FC0634">
      <w:pPr>
        <w:spacing w:after="0" w:line="240" w:lineRule="auto"/>
      </w:pPr>
      <w:r>
        <w:separator/>
      </w:r>
    </w:p>
  </w:endnote>
  <w:endnote w:type="continuationSeparator" w:id="0">
    <w:p w14:paraId="3FC8F0A7" w14:textId="77777777" w:rsidR="006F2B23" w:rsidRDefault="006F2B23" w:rsidP="00FC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65008"/>
      <w:docPartObj>
        <w:docPartGallery w:val="Page Numbers (Bottom of Page)"/>
        <w:docPartUnique/>
      </w:docPartObj>
    </w:sdtPr>
    <w:sdtEndPr>
      <w:rPr>
        <w:noProof/>
      </w:rPr>
    </w:sdtEndPr>
    <w:sdtContent>
      <w:p w14:paraId="08729CF3" w14:textId="6E7F1667" w:rsidR="007C346C" w:rsidRDefault="007C346C">
        <w:pPr>
          <w:pStyle w:val="Footer"/>
          <w:jc w:val="right"/>
        </w:pPr>
        <w:r>
          <w:fldChar w:fldCharType="begin"/>
        </w:r>
        <w:r>
          <w:instrText xml:space="preserve"> PAGE   \* MERGEFORMAT </w:instrText>
        </w:r>
        <w:r>
          <w:fldChar w:fldCharType="separate"/>
        </w:r>
        <w:r w:rsidR="002F591F">
          <w:rPr>
            <w:noProof/>
          </w:rPr>
          <w:t>1</w:t>
        </w:r>
        <w:r>
          <w:rPr>
            <w:noProof/>
          </w:rPr>
          <w:fldChar w:fldCharType="end"/>
        </w:r>
      </w:p>
    </w:sdtContent>
  </w:sdt>
  <w:p w14:paraId="202CAA04" w14:textId="77777777" w:rsidR="00FC0634" w:rsidRDefault="00FC0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9D184" w14:textId="77777777" w:rsidR="006F2B23" w:rsidRDefault="006F2B23" w:rsidP="00FC0634">
      <w:pPr>
        <w:spacing w:after="0" w:line="240" w:lineRule="auto"/>
      </w:pPr>
      <w:r>
        <w:separator/>
      </w:r>
    </w:p>
  </w:footnote>
  <w:footnote w:type="continuationSeparator" w:id="0">
    <w:p w14:paraId="3793D560" w14:textId="77777777" w:rsidR="006F2B23" w:rsidRDefault="006F2B23" w:rsidP="00FC0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900F8" w14:textId="26142556" w:rsidR="00FC0634" w:rsidRDefault="00FC0634" w:rsidP="007C34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33FEB"/>
    <w:multiLevelType w:val="hybridMultilevel"/>
    <w:tmpl w:val="F98877EE"/>
    <w:lvl w:ilvl="0" w:tplc="4B5C9C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E31D6B"/>
    <w:multiLevelType w:val="hybridMultilevel"/>
    <w:tmpl w:val="F18C06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1B44EE7"/>
    <w:multiLevelType w:val="hybridMultilevel"/>
    <w:tmpl w:val="3B6C2FA4"/>
    <w:lvl w:ilvl="0" w:tplc="6A56CF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7C"/>
    <w:rsid w:val="000009E4"/>
    <w:rsid w:val="00007772"/>
    <w:rsid w:val="00010DDB"/>
    <w:rsid w:val="00011C57"/>
    <w:rsid w:val="00015D31"/>
    <w:rsid w:val="00016AB5"/>
    <w:rsid w:val="00021862"/>
    <w:rsid w:val="00030542"/>
    <w:rsid w:val="0003196A"/>
    <w:rsid w:val="00033A07"/>
    <w:rsid w:val="00037C08"/>
    <w:rsid w:val="00042BB4"/>
    <w:rsid w:val="00045B6B"/>
    <w:rsid w:val="00053F29"/>
    <w:rsid w:val="00054B7A"/>
    <w:rsid w:val="00055AA3"/>
    <w:rsid w:val="00063206"/>
    <w:rsid w:val="00067095"/>
    <w:rsid w:val="0006785D"/>
    <w:rsid w:val="00071DB9"/>
    <w:rsid w:val="000769EB"/>
    <w:rsid w:val="00077BC2"/>
    <w:rsid w:val="000823DB"/>
    <w:rsid w:val="00082B3A"/>
    <w:rsid w:val="00092E21"/>
    <w:rsid w:val="00093396"/>
    <w:rsid w:val="0009740B"/>
    <w:rsid w:val="000A01A9"/>
    <w:rsid w:val="000A7FD0"/>
    <w:rsid w:val="000B183C"/>
    <w:rsid w:val="000B1890"/>
    <w:rsid w:val="000B1A1A"/>
    <w:rsid w:val="000B3EF2"/>
    <w:rsid w:val="000C07C2"/>
    <w:rsid w:val="000C0E33"/>
    <w:rsid w:val="000C14D4"/>
    <w:rsid w:val="000C17A8"/>
    <w:rsid w:val="000C6BEA"/>
    <w:rsid w:val="000D09EE"/>
    <w:rsid w:val="000D6706"/>
    <w:rsid w:val="000E24FF"/>
    <w:rsid w:val="000E2548"/>
    <w:rsid w:val="000F4EF2"/>
    <w:rsid w:val="000F54FF"/>
    <w:rsid w:val="000F6C4F"/>
    <w:rsid w:val="00104F16"/>
    <w:rsid w:val="00105776"/>
    <w:rsid w:val="001116AC"/>
    <w:rsid w:val="001119C6"/>
    <w:rsid w:val="0011240C"/>
    <w:rsid w:val="001207F9"/>
    <w:rsid w:val="0012724C"/>
    <w:rsid w:val="0013278A"/>
    <w:rsid w:val="00134000"/>
    <w:rsid w:val="00143983"/>
    <w:rsid w:val="00145501"/>
    <w:rsid w:val="0015121A"/>
    <w:rsid w:val="001543AB"/>
    <w:rsid w:val="00157A48"/>
    <w:rsid w:val="00164757"/>
    <w:rsid w:val="00166766"/>
    <w:rsid w:val="00167316"/>
    <w:rsid w:val="00172D44"/>
    <w:rsid w:val="00175EA0"/>
    <w:rsid w:val="00175F6F"/>
    <w:rsid w:val="00180D01"/>
    <w:rsid w:val="00182ACC"/>
    <w:rsid w:val="00183AC0"/>
    <w:rsid w:val="00185697"/>
    <w:rsid w:val="00190241"/>
    <w:rsid w:val="00192508"/>
    <w:rsid w:val="00193CFA"/>
    <w:rsid w:val="00197A7B"/>
    <w:rsid w:val="001A04A5"/>
    <w:rsid w:val="001A0D49"/>
    <w:rsid w:val="001A1935"/>
    <w:rsid w:val="001A224B"/>
    <w:rsid w:val="001A5A0D"/>
    <w:rsid w:val="001A7162"/>
    <w:rsid w:val="001B0A81"/>
    <w:rsid w:val="001B5392"/>
    <w:rsid w:val="001B64F3"/>
    <w:rsid w:val="001C1FFD"/>
    <w:rsid w:val="001C2849"/>
    <w:rsid w:val="001C3A64"/>
    <w:rsid w:val="001C4524"/>
    <w:rsid w:val="001C50EB"/>
    <w:rsid w:val="001C5E46"/>
    <w:rsid w:val="001C74BD"/>
    <w:rsid w:val="001D1980"/>
    <w:rsid w:val="001D29E5"/>
    <w:rsid w:val="001D58D4"/>
    <w:rsid w:val="001D640F"/>
    <w:rsid w:val="001E0572"/>
    <w:rsid w:val="001E7C7B"/>
    <w:rsid w:val="001F356F"/>
    <w:rsid w:val="001F37BD"/>
    <w:rsid w:val="001F412D"/>
    <w:rsid w:val="00200DFE"/>
    <w:rsid w:val="00204CD6"/>
    <w:rsid w:val="0021141A"/>
    <w:rsid w:val="00213C36"/>
    <w:rsid w:val="00213FDD"/>
    <w:rsid w:val="00214614"/>
    <w:rsid w:val="00221952"/>
    <w:rsid w:val="00226C13"/>
    <w:rsid w:val="0023435C"/>
    <w:rsid w:val="002346C0"/>
    <w:rsid w:val="00243088"/>
    <w:rsid w:val="00246FF3"/>
    <w:rsid w:val="0024711D"/>
    <w:rsid w:val="0024730E"/>
    <w:rsid w:val="00250DCA"/>
    <w:rsid w:val="00251DCE"/>
    <w:rsid w:val="00252A0E"/>
    <w:rsid w:val="0025350E"/>
    <w:rsid w:val="002560C8"/>
    <w:rsid w:val="00260A25"/>
    <w:rsid w:val="00263421"/>
    <w:rsid w:val="00267272"/>
    <w:rsid w:val="00272241"/>
    <w:rsid w:val="0027683C"/>
    <w:rsid w:val="00277C3B"/>
    <w:rsid w:val="002843A4"/>
    <w:rsid w:val="00290A02"/>
    <w:rsid w:val="00295A32"/>
    <w:rsid w:val="00296516"/>
    <w:rsid w:val="002975D3"/>
    <w:rsid w:val="00297B74"/>
    <w:rsid w:val="002A1745"/>
    <w:rsid w:val="002A1A54"/>
    <w:rsid w:val="002A279D"/>
    <w:rsid w:val="002B1292"/>
    <w:rsid w:val="002B4592"/>
    <w:rsid w:val="002B57E9"/>
    <w:rsid w:val="002B5E2C"/>
    <w:rsid w:val="002B72B9"/>
    <w:rsid w:val="002C30E2"/>
    <w:rsid w:val="002C34AE"/>
    <w:rsid w:val="002D01FC"/>
    <w:rsid w:val="002D46F4"/>
    <w:rsid w:val="002D5B19"/>
    <w:rsid w:val="002D6D25"/>
    <w:rsid w:val="002E2B68"/>
    <w:rsid w:val="002F0126"/>
    <w:rsid w:val="002F18CF"/>
    <w:rsid w:val="002F591F"/>
    <w:rsid w:val="002F6BEA"/>
    <w:rsid w:val="002F6F69"/>
    <w:rsid w:val="00304D34"/>
    <w:rsid w:val="0030744B"/>
    <w:rsid w:val="003102A5"/>
    <w:rsid w:val="0031100E"/>
    <w:rsid w:val="00312FDE"/>
    <w:rsid w:val="0032051D"/>
    <w:rsid w:val="0032279A"/>
    <w:rsid w:val="0032448C"/>
    <w:rsid w:val="00330CCE"/>
    <w:rsid w:val="00330D4A"/>
    <w:rsid w:val="0034041A"/>
    <w:rsid w:val="0034201D"/>
    <w:rsid w:val="00343234"/>
    <w:rsid w:val="0034531D"/>
    <w:rsid w:val="00346C18"/>
    <w:rsid w:val="00352BBD"/>
    <w:rsid w:val="00360AFE"/>
    <w:rsid w:val="00360DCD"/>
    <w:rsid w:val="003615E1"/>
    <w:rsid w:val="00363DE1"/>
    <w:rsid w:val="003644FD"/>
    <w:rsid w:val="00364CDC"/>
    <w:rsid w:val="00370451"/>
    <w:rsid w:val="00370622"/>
    <w:rsid w:val="00376FD1"/>
    <w:rsid w:val="00377028"/>
    <w:rsid w:val="00380412"/>
    <w:rsid w:val="0038411E"/>
    <w:rsid w:val="0039018A"/>
    <w:rsid w:val="00391A88"/>
    <w:rsid w:val="00393181"/>
    <w:rsid w:val="0039326F"/>
    <w:rsid w:val="00393E77"/>
    <w:rsid w:val="00394A3C"/>
    <w:rsid w:val="003969F8"/>
    <w:rsid w:val="003A2417"/>
    <w:rsid w:val="003B0538"/>
    <w:rsid w:val="003B1844"/>
    <w:rsid w:val="003B5E2D"/>
    <w:rsid w:val="003B60B3"/>
    <w:rsid w:val="003B6845"/>
    <w:rsid w:val="003C0A02"/>
    <w:rsid w:val="003C19C9"/>
    <w:rsid w:val="003C4796"/>
    <w:rsid w:val="003E333A"/>
    <w:rsid w:val="003F0287"/>
    <w:rsid w:val="003F26E4"/>
    <w:rsid w:val="003F3A67"/>
    <w:rsid w:val="003F402E"/>
    <w:rsid w:val="003F6087"/>
    <w:rsid w:val="00403850"/>
    <w:rsid w:val="0040665B"/>
    <w:rsid w:val="004134B3"/>
    <w:rsid w:val="00424DD7"/>
    <w:rsid w:val="00425D86"/>
    <w:rsid w:val="00425F33"/>
    <w:rsid w:val="0042635E"/>
    <w:rsid w:val="00426670"/>
    <w:rsid w:val="00434ABF"/>
    <w:rsid w:val="00436361"/>
    <w:rsid w:val="00437EA1"/>
    <w:rsid w:val="00441066"/>
    <w:rsid w:val="00441EBD"/>
    <w:rsid w:val="00446DFA"/>
    <w:rsid w:val="004471AD"/>
    <w:rsid w:val="00450790"/>
    <w:rsid w:val="00450D5A"/>
    <w:rsid w:val="0045380D"/>
    <w:rsid w:val="0045427C"/>
    <w:rsid w:val="004551AF"/>
    <w:rsid w:val="00455337"/>
    <w:rsid w:val="004569F3"/>
    <w:rsid w:val="00456FEC"/>
    <w:rsid w:val="00462AA8"/>
    <w:rsid w:val="00464B7A"/>
    <w:rsid w:val="00465E59"/>
    <w:rsid w:val="00466B1C"/>
    <w:rsid w:val="00467FB1"/>
    <w:rsid w:val="00474C6F"/>
    <w:rsid w:val="004770DB"/>
    <w:rsid w:val="00482659"/>
    <w:rsid w:val="004826E0"/>
    <w:rsid w:val="00482B43"/>
    <w:rsid w:val="0048406D"/>
    <w:rsid w:val="004845F0"/>
    <w:rsid w:val="004933BB"/>
    <w:rsid w:val="00493CBE"/>
    <w:rsid w:val="00494D43"/>
    <w:rsid w:val="00494DD8"/>
    <w:rsid w:val="00495E5B"/>
    <w:rsid w:val="004A5006"/>
    <w:rsid w:val="004A79DA"/>
    <w:rsid w:val="004A7DBD"/>
    <w:rsid w:val="004B6306"/>
    <w:rsid w:val="004B704F"/>
    <w:rsid w:val="004C06C8"/>
    <w:rsid w:val="004C17FA"/>
    <w:rsid w:val="004C1E3C"/>
    <w:rsid w:val="004D023E"/>
    <w:rsid w:val="004E0EEA"/>
    <w:rsid w:val="004E3646"/>
    <w:rsid w:val="004E37EC"/>
    <w:rsid w:val="004E6B2E"/>
    <w:rsid w:val="004F00AD"/>
    <w:rsid w:val="004F4B90"/>
    <w:rsid w:val="004F4F75"/>
    <w:rsid w:val="004F617A"/>
    <w:rsid w:val="00500119"/>
    <w:rsid w:val="005006C9"/>
    <w:rsid w:val="00501B96"/>
    <w:rsid w:val="0050655F"/>
    <w:rsid w:val="0050786B"/>
    <w:rsid w:val="00512DB0"/>
    <w:rsid w:val="00513652"/>
    <w:rsid w:val="00515D2A"/>
    <w:rsid w:val="005176E5"/>
    <w:rsid w:val="00521003"/>
    <w:rsid w:val="00527E94"/>
    <w:rsid w:val="00530015"/>
    <w:rsid w:val="00531020"/>
    <w:rsid w:val="00535E44"/>
    <w:rsid w:val="00537D06"/>
    <w:rsid w:val="00544253"/>
    <w:rsid w:val="00546F78"/>
    <w:rsid w:val="00552FB5"/>
    <w:rsid w:val="00554F24"/>
    <w:rsid w:val="0055747D"/>
    <w:rsid w:val="00557A63"/>
    <w:rsid w:val="005605BA"/>
    <w:rsid w:val="00560F60"/>
    <w:rsid w:val="005615D3"/>
    <w:rsid w:val="00562434"/>
    <w:rsid w:val="0056733C"/>
    <w:rsid w:val="00575017"/>
    <w:rsid w:val="005759AD"/>
    <w:rsid w:val="00576161"/>
    <w:rsid w:val="00577540"/>
    <w:rsid w:val="005809B0"/>
    <w:rsid w:val="005826CA"/>
    <w:rsid w:val="005866BB"/>
    <w:rsid w:val="00587E37"/>
    <w:rsid w:val="00590061"/>
    <w:rsid w:val="00591256"/>
    <w:rsid w:val="005A2CB3"/>
    <w:rsid w:val="005B0E9C"/>
    <w:rsid w:val="005B270F"/>
    <w:rsid w:val="005B5196"/>
    <w:rsid w:val="005C0FD6"/>
    <w:rsid w:val="005C2253"/>
    <w:rsid w:val="005C3D64"/>
    <w:rsid w:val="005D096A"/>
    <w:rsid w:val="005D3019"/>
    <w:rsid w:val="005D5861"/>
    <w:rsid w:val="005D5E67"/>
    <w:rsid w:val="005D6276"/>
    <w:rsid w:val="005E07AE"/>
    <w:rsid w:val="005E08A0"/>
    <w:rsid w:val="005E0CA1"/>
    <w:rsid w:val="005E2016"/>
    <w:rsid w:val="005E2CCC"/>
    <w:rsid w:val="005E315D"/>
    <w:rsid w:val="005E460A"/>
    <w:rsid w:val="005E4BF3"/>
    <w:rsid w:val="005F3F8F"/>
    <w:rsid w:val="006028C4"/>
    <w:rsid w:val="006033F2"/>
    <w:rsid w:val="006060DC"/>
    <w:rsid w:val="00607916"/>
    <w:rsid w:val="006131BF"/>
    <w:rsid w:val="00614BF5"/>
    <w:rsid w:val="00616485"/>
    <w:rsid w:val="00616C75"/>
    <w:rsid w:val="006260EF"/>
    <w:rsid w:val="00631F00"/>
    <w:rsid w:val="006346C7"/>
    <w:rsid w:val="00643956"/>
    <w:rsid w:val="00647460"/>
    <w:rsid w:val="006477CB"/>
    <w:rsid w:val="00653E3B"/>
    <w:rsid w:val="00654698"/>
    <w:rsid w:val="0065794D"/>
    <w:rsid w:val="00657FB8"/>
    <w:rsid w:val="006616F9"/>
    <w:rsid w:val="00662C28"/>
    <w:rsid w:val="00664244"/>
    <w:rsid w:val="00670B2A"/>
    <w:rsid w:val="006735BD"/>
    <w:rsid w:val="00673C6D"/>
    <w:rsid w:val="006759E4"/>
    <w:rsid w:val="00677A12"/>
    <w:rsid w:val="00683992"/>
    <w:rsid w:val="0069109F"/>
    <w:rsid w:val="00693EC7"/>
    <w:rsid w:val="00694030"/>
    <w:rsid w:val="00694FAC"/>
    <w:rsid w:val="006A011E"/>
    <w:rsid w:val="006B1BE0"/>
    <w:rsid w:val="006B4237"/>
    <w:rsid w:val="006B49E5"/>
    <w:rsid w:val="006B6606"/>
    <w:rsid w:val="006C14F3"/>
    <w:rsid w:val="006C729C"/>
    <w:rsid w:val="006D27F7"/>
    <w:rsid w:val="006D48C5"/>
    <w:rsid w:val="006D6A5E"/>
    <w:rsid w:val="006D7004"/>
    <w:rsid w:val="006E0E69"/>
    <w:rsid w:val="006E3729"/>
    <w:rsid w:val="006E552E"/>
    <w:rsid w:val="006F020D"/>
    <w:rsid w:val="006F17C0"/>
    <w:rsid w:val="006F283F"/>
    <w:rsid w:val="006F297A"/>
    <w:rsid w:val="006F2B23"/>
    <w:rsid w:val="006F3C97"/>
    <w:rsid w:val="006F5D96"/>
    <w:rsid w:val="00712305"/>
    <w:rsid w:val="00715F9A"/>
    <w:rsid w:val="00716B0F"/>
    <w:rsid w:val="00720772"/>
    <w:rsid w:val="0072380F"/>
    <w:rsid w:val="00724AF9"/>
    <w:rsid w:val="007271CB"/>
    <w:rsid w:val="00733D27"/>
    <w:rsid w:val="00733D58"/>
    <w:rsid w:val="00733F93"/>
    <w:rsid w:val="007365B7"/>
    <w:rsid w:val="00737174"/>
    <w:rsid w:val="007476A2"/>
    <w:rsid w:val="00747737"/>
    <w:rsid w:val="00747C6D"/>
    <w:rsid w:val="0075032A"/>
    <w:rsid w:val="00751902"/>
    <w:rsid w:val="007610A1"/>
    <w:rsid w:val="00765A9E"/>
    <w:rsid w:val="00770939"/>
    <w:rsid w:val="0077395B"/>
    <w:rsid w:val="0077672A"/>
    <w:rsid w:val="007776DB"/>
    <w:rsid w:val="00777787"/>
    <w:rsid w:val="007816AA"/>
    <w:rsid w:val="007818C1"/>
    <w:rsid w:val="00781A95"/>
    <w:rsid w:val="00782EA6"/>
    <w:rsid w:val="00787DA6"/>
    <w:rsid w:val="00792947"/>
    <w:rsid w:val="007943B4"/>
    <w:rsid w:val="00795CBA"/>
    <w:rsid w:val="00796788"/>
    <w:rsid w:val="0079761F"/>
    <w:rsid w:val="00797B67"/>
    <w:rsid w:val="007A096A"/>
    <w:rsid w:val="007A41BE"/>
    <w:rsid w:val="007A5F73"/>
    <w:rsid w:val="007A6B1D"/>
    <w:rsid w:val="007B193B"/>
    <w:rsid w:val="007B25AA"/>
    <w:rsid w:val="007B3115"/>
    <w:rsid w:val="007B38D2"/>
    <w:rsid w:val="007C0C41"/>
    <w:rsid w:val="007C0C97"/>
    <w:rsid w:val="007C2CF4"/>
    <w:rsid w:val="007C346C"/>
    <w:rsid w:val="007C358C"/>
    <w:rsid w:val="007D2D03"/>
    <w:rsid w:val="007D2FDA"/>
    <w:rsid w:val="007D3EB7"/>
    <w:rsid w:val="007D4692"/>
    <w:rsid w:val="007D5427"/>
    <w:rsid w:val="007D6176"/>
    <w:rsid w:val="007D61DA"/>
    <w:rsid w:val="007D7066"/>
    <w:rsid w:val="007E500D"/>
    <w:rsid w:val="007F3CD3"/>
    <w:rsid w:val="007F58DD"/>
    <w:rsid w:val="00814946"/>
    <w:rsid w:val="00816EB6"/>
    <w:rsid w:val="00817263"/>
    <w:rsid w:val="008177D6"/>
    <w:rsid w:val="00817E94"/>
    <w:rsid w:val="008245EC"/>
    <w:rsid w:val="008251A5"/>
    <w:rsid w:val="008403C3"/>
    <w:rsid w:val="00842291"/>
    <w:rsid w:val="008518D6"/>
    <w:rsid w:val="0085409A"/>
    <w:rsid w:val="00857783"/>
    <w:rsid w:val="00864328"/>
    <w:rsid w:val="008648F0"/>
    <w:rsid w:val="00866602"/>
    <w:rsid w:val="00867FFA"/>
    <w:rsid w:val="00870F3A"/>
    <w:rsid w:val="008754BE"/>
    <w:rsid w:val="00882369"/>
    <w:rsid w:val="00883754"/>
    <w:rsid w:val="00885102"/>
    <w:rsid w:val="0089018C"/>
    <w:rsid w:val="00892562"/>
    <w:rsid w:val="0089619C"/>
    <w:rsid w:val="00897163"/>
    <w:rsid w:val="008A24C6"/>
    <w:rsid w:val="008A5B83"/>
    <w:rsid w:val="008A66F5"/>
    <w:rsid w:val="008B0D83"/>
    <w:rsid w:val="008B2C62"/>
    <w:rsid w:val="008B325F"/>
    <w:rsid w:val="008B62A1"/>
    <w:rsid w:val="008C368B"/>
    <w:rsid w:val="008C6D49"/>
    <w:rsid w:val="008C73FE"/>
    <w:rsid w:val="008D08B0"/>
    <w:rsid w:val="008D09A7"/>
    <w:rsid w:val="008D2B15"/>
    <w:rsid w:val="008E066D"/>
    <w:rsid w:val="008E3727"/>
    <w:rsid w:val="008E56B1"/>
    <w:rsid w:val="008F2CEF"/>
    <w:rsid w:val="008F2F33"/>
    <w:rsid w:val="008F579A"/>
    <w:rsid w:val="00900DD0"/>
    <w:rsid w:val="0090141F"/>
    <w:rsid w:val="009017DD"/>
    <w:rsid w:val="00901BB4"/>
    <w:rsid w:val="00901DAA"/>
    <w:rsid w:val="009024E9"/>
    <w:rsid w:val="00902561"/>
    <w:rsid w:val="009025FB"/>
    <w:rsid w:val="00904C75"/>
    <w:rsid w:val="0090638D"/>
    <w:rsid w:val="00907433"/>
    <w:rsid w:val="00907EE0"/>
    <w:rsid w:val="00910F1C"/>
    <w:rsid w:val="009114AA"/>
    <w:rsid w:val="00914900"/>
    <w:rsid w:val="009149BD"/>
    <w:rsid w:val="009176AB"/>
    <w:rsid w:val="0092143A"/>
    <w:rsid w:val="00921560"/>
    <w:rsid w:val="00921A3A"/>
    <w:rsid w:val="00921C08"/>
    <w:rsid w:val="00921E16"/>
    <w:rsid w:val="00923D36"/>
    <w:rsid w:val="009278C2"/>
    <w:rsid w:val="0093460E"/>
    <w:rsid w:val="009348CF"/>
    <w:rsid w:val="00935D00"/>
    <w:rsid w:val="00935EFD"/>
    <w:rsid w:val="0094278D"/>
    <w:rsid w:val="00942D65"/>
    <w:rsid w:val="00943AAC"/>
    <w:rsid w:val="009444E7"/>
    <w:rsid w:val="00947C9C"/>
    <w:rsid w:val="00955394"/>
    <w:rsid w:val="009556FE"/>
    <w:rsid w:val="00955EDD"/>
    <w:rsid w:val="00964442"/>
    <w:rsid w:val="0097212F"/>
    <w:rsid w:val="00973E9F"/>
    <w:rsid w:val="0097547E"/>
    <w:rsid w:val="009817B7"/>
    <w:rsid w:val="009822E2"/>
    <w:rsid w:val="00982442"/>
    <w:rsid w:val="0098284F"/>
    <w:rsid w:val="00994B23"/>
    <w:rsid w:val="0099736A"/>
    <w:rsid w:val="009A248F"/>
    <w:rsid w:val="009A3500"/>
    <w:rsid w:val="009A36C5"/>
    <w:rsid w:val="009B2B86"/>
    <w:rsid w:val="009B341B"/>
    <w:rsid w:val="009B3A23"/>
    <w:rsid w:val="009B3E02"/>
    <w:rsid w:val="009B4549"/>
    <w:rsid w:val="009B737B"/>
    <w:rsid w:val="009D01AE"/>
    <w:rsid w:val="009D13E3"/>
    <w:rsid w:val="009D6BB2"/>
    <w:rsid w:val="009D7DE9"/>
    <w:rsid w:val="009E5906"/>
    <w:rsid w:val="009F0BEB"/>
    <w:rsid w:val="009F0F8D"/>
    <w:rsid w:val="009F17BE"/>
    <w:rsid w:val="009F3453"/>
    <w:rsid w:val="009F4C51"/>
    <w:rsid w:val="009F4DDA"/>
    <w:rsid w:val="009F656F"/>
    <w:rsid w:val="009F6750"/>
    <w:rsid w:val="009F7EEC"/>
    <w:rsid w:val="00A002B9"/>
    <w:rsid w:val="00A00E27"/>
    <w:rsid w:val="00A02167"/>
    <w:rsid w:val="00A027C3"/>
    <w:rsid w:val="00A038B6"/>
    <w:rsid w:val="00A03CD8"/>
    <w:rsid w:val="00A112F3"/>
    <w:rsid w:val="00A13E8D"/>
    <w:rsid w:val="00A15356"/>
    <w:rsid w:val="00A1543A"/>
    <w:rsid w:val="00A17E76"/>
    <w:rsid w:val="00A22278"/>
    <w:rsid w:val="00A23C26"/>
    <w:rsid w:val="00A25017"/>
    <w:rsid w:val="00A32980"/>
    <w:rsid w:val="00A33F6C"/>
    <w:rsid w:val="00A370C9"/>
    <w:rsid w:val="00A452EC"/>
    <w:rsid w:val="00A4579E"/>
    <w:rsid w:val="00A52857"/>
    <w:rsid w:val="00A53EC7"/>
    <w:rsid w:val="00A57B6D"/>
    <w:rsid w:val="00A57BE7"/>
    <w:rsid w:val="00A60753"/>
    <w:rsid w:val="00A62D03"/>
    <w:rsid w:val="00A64DA5"/>
    <w:rsid w:val="00A67914"/>
    <w:rsid w:val="00A7082E"/>
    <w:rsid w:val="00A71E59"/>
    <w:rsid w:val="00A72AF8"/>
    <w:rsid w:val="00A737D3"/>
    <w:rsid w:val="00A743F5"/>
    <w:rsid w:val="00A761E2"/>
    <w:rsid w:val="00A81026"/>
    <w:rsid w:val="00A85447"/>
    <w:rsid w:val="00A902D3"/>
    <w:rsid w:val="00A90338"/>
    <w:rsid w:val="00A91387"/>
    <w:rsid w:val="00A93616"/>
    <w:rsid w:val="00A95241"/>
    <w:rsid w:val="00A952B1"/>
    <w:rsid w:val="00A957E8"/>
    <w:rsid w:val="00A95B82"/>
    <w:rsid w:val="00AA59A1"/>
    <w:rsid w:val="00AA5AA0"/>
    <w:rsid w:val="00AB1A03"/>
    <w:rsid w:val="00AB2367"/>
    <w:rsid w:val="00AB42B8"/>
    <w:rsid w:val="00AC25FA"/>
    <w:rsid w:val="00AC6261"/>
    <w:rsid w:val="00AD00CA"/>
    <w:rsid w:val="00AD1D74"/>
    <w:rsid w:val="00AD3170"/>
    <w:rsid w:val="00AD7B34"/>
    <w:rsid w:val="00AE06BA"/>
    <w:rsid w:val="00AE212F"/>
    <w:rsid w:val="00AE6E7B"/>
    <w:rsid w:val="00AE7D5A"/>
    <w:rsid w:val="00AF039C"/>
    <w:rsid w:val="00AF6AD7"/>
    <w:rsid w:val="00B03716"/>
    <w:rsid w:val="00B04214"/>
    <w:rsid w:val="00B105B0"/>
    <w:rsid w:val="00B11C2C"/>
    <w:rsid w:val="00B16881"/>
    <w:rsid w:val="00B174B8"/>
    <w:rsid w:val="00B21A5C"/>
    <w:rsid w:val="00B225F0"/>
    <w:rsid w:val="00B228AE"/>
    <w:rsid w:val="00B25D6C"/>
    <w:rsid w:val="00B27684"/>
    <w:rsid w:val="00B314FA"/>
    <w:rsid w:val="00B3443A"/>
    <w:rsid w:val="00B36559"/>
    <w:rsid w:val="00B37165"/>
    <w:rsid w:val="00B42D17"/>
    <w:rsid w:val="00B5170B"/>
    <w:rsid w:val="00B52BF0"/>
    <w:rsid w:val="00B55BCF"/>
    <w:rsid w:val="00B56185"/>
    <w:rsid w:val="00B610B1"/>
    <w:rsid w:val="00B61D20"/>
    <w:rsid w:val="00B6431C"/>
    <w:rsid w:val="00B651DD"/>
    <w:rsid w:val="00B66673"/>
    <w:rsid w:val="00B67583"/>
    <w:rsid w:val="00B72816"/>
    <w:rsid w:val="00B73006"/>
    <w:rsid w:val="00B76EC8"/>
    <w:rsid w:val="00B83925"/>
    <w:rsid w:val="00B87FD3"/>
    <w:rsid w:val="00B90B06"/>
    <w:rsid w:val="00B9449C"/>
    <w:rsid w:val="00B97CA2"/>
    <w:rsid w:val="00B97EE0"/>
    <w:rsid w:val="00BA1066"/>
    <w:rsid w:val="00BA191A"/>
    <w:rsid w:val="00BA33B2"/>
    <w:rsid w:val="00BA56FE"/>
    <w:rsid w:val="00BB0D26"/>
    <w:rsid w:val="00BB49C4"/>
    <w:rsid w:val="00BB5F56"/>
    <w:rsid w:val="00BC3EDF"/>
    <w:rsid w:val="00BC5EC2"/>
    <w:rsid w:val="00BC7193"/>
    <w:rsid w:val="00BD4BE1"/>
    <w:rsid w:val="00BD58DB"/>
    <w:rsid w:val="00BE40AB"/>
    <w:rsid w:val="00BE5B65"/>
    <w:rsid w:val="00BE6880"/>
    <w:rsid w:val="00BE6BF6"/>
    <w:rsid w:val="00BF23B8"/>
    <w:rsid w:val="00BF35C2"/>
    <w:rsid w:val="00BF3E1E"/>
    <w:rsid w:val="00BF4053"/>
    <w:rsid w:val="00C020F0"/>
    <w:rsid w:val="00C02A2E"/>
    <w:rsid w:val="00C03E5E"/>
    <w:rsid w:val="00C042C9"/>
    <w:rsid w:val="00C05B32"/>
    <w:rsid w:val="00C13452"/>
    <w:rsid w:val="00C1597B"/>
    <w:rsid w:val="00C2382F"/>
    <w:rsid w:val="00C24ADC"/>
    <w:rsid w:val="00C25BF9"/>
    <w:rsid w:val="00C267AA"/>
    <w:rsid w:val="00C26B73"/>
    <w:rsid w:val="00C275A4"/>
    <w:rsid w:val="00C27EEE"/>
    <w:rsid w:val="00C3037A"/>
    <w:rsid w:val="00C327CA"/>
    <w:rsid w:val="00C404A3"/>
    <w:rsid w:val="00C44888"/>
    <w:rsid w:val="00C53138"/>
    <w:rsid w:val="00C53808"/>
    <w:rsid w:val="00C56776"/>
    <w:rsid w:val="00C60D47"/>
    <w:rsid w:val="00C6135F"/>
    <w:rsid w:val="00C62C88"/>
    <w:rsid w:val="00C70AB6"/>
    <w:rsid w:val="00C729D0"/>
    <w:rsid w:val="00C74CBB"/>
    <w:rsid w:val="00C75761"/>
    <w:rsid w:val="00C7581C"/>
    <w:rsid w:val="00C7766B"/>
    <w:rsid w:val="00C80318"/>
    <w:rsid w:val="00C81D6B"/>
    <w:rsid w:val="00C847A6"/>
    <w:rsid w:val="00C85BED"/>
    <w:rsid w:val="00C869F0"/>
    <w:rsid w:val="00C9187A"/>
    <w:rsid w:val="00C921D8"/>
    <w:rsid w:val="00C92E7C"/>
    <w:rsid w:val="00CA1840"/>
    <w:rsid w:val="00CA2AAB"/>
    <w:rsid w:val="00CA6DEE"/>
    <w:rsid w:val="00CB11E8"/>
    <w:rsid w:val="00CB22DF"/>
    <w:rsid w:val="00CB3462"/>
    <w:rsid w:val="00CB3595"/>
    <w:rsid w:val="00CB3829"/>
    <w:rsid w:val="00CB4E2E"/>
    <w:rsid w:val="00CB5FE0"/>
    <w:rsid w:val="00CB7D18"/>
    <w:rsid w:val="00CD262A"/>
    <w:rsid w:val="00CD7155"/>
    <w:rsid w:val="00CE2052"/>
    <w:rsid w:val="00CF0B91"/>
    <w:rsid w:val="00D00988"/>
    <w:rsid w:val="00D04115"/>
    <w:rsid w:val="00D04B3C"/>
    <w:rsid w:val="00D07168"/>
    <w:rsid w:val="00D129FD"/>
    <w:rsid w:val="00D13F5A"/>
    <w:rsid w:val="00D16021"/>
    <w:rsid w:val="00D16ED9"/>
    <w:rsid w:val="00D201DA"/>
    <w:rsid w:val="00D20D3E"/>
    <w:rsid w:val="00D226A4"/>
    <w:rsid w:val="00D23D38"/>
    <w:rsid w:val="00D24FB7"/>
    <w:rsid w:val="00D2521B"/>
    <w:rsid w:val="00D26DA9"/>
    <w:rsid w:val="00D279A5"/>
    <w:rsid w:val="00D31D73"/>
    <w:rsid w:val="00D34225"/>
    <w:rsid w:val="00D35F06"/>
    <w:rsid w:val="00D360C4"/>
    <w:rsid w:val="00D37001"/>
    <w:rsid w:val="00D450DB"/>
    <w:rsid w:val="00D54DD1"/>
    <w:rsid w:val="00D6628C"/>
    <w:rsid w:val="00D67052"/>
    <w:rsid w:val="00D73DDC"/>
    <w:rsid w:val="00D76BBF"/>
    <w:rsid w:val="00D76CE3"/>
    <w:rsid w:val="00D81E7B"/>
    <w:rsid w:val="00D82E25"/>
    <w:rsid w:val="00D833E6"/>
    <w:rsid w:val="00D83F71"/>
    <w:rsid w:val="00D8548E"/>
    <w:rsid w:val="00DA3AE3"/>
    <w:rsid w:val="00DA4117"/>
    <w:rsid w:val="00DA4FF9"/>
    <w:rsid w:val="00DA640C"/>
    <w:rsid w:val="00DA66CF"/>
    <w:rsid w:val="00DA6973"/>
    <w:rsid w:val="00DA6B41"/>
    <w:rsid w:val="00DA770B"/>
    <w:rsid w:val="00DB6249"/>
    <w:rsid w:val="00DB6290"/>
    <w:rsid w:val="00DB7B57"/>
    <w:rsid w:val="00DC06E5"/>
    <w:rsid w:val="00DC5F8C"/>
    <w:rsid w:val="00DD0B04"/>
    <w:rsid w:val="00DD210E"/>
    <w:rsid w:val="00DD3FCA"/>
    <w:rsid w:val="00DE1C02"/>
    <w:rsid w:val="00DE322C"/>
    <w:rsid w:val="00DE4ED0"/>
    <w:rsid w:val="00DE5883"/>
    <w:rsid w:val="00DF2B87"/>
    <w:rsid w:val="00DF66AE"/>
    <w:rsid w:val="00E01F3E"/>
    <w:rsid w:val="00E03EBE"/>
    <w:rsid w:val="00E07007"/>
    <w:rsid w:val="00E11935"/>
    <w:rsid w:val="00E12BB3"/>
    <w:rsid w:val="00E12F55"/>
    <w:rsid w:val="00E135B4"/>
    <w:rsid w:val="00E136A4"/>
    <w:rsid w:val="00E1452F"/>
    <w:rsid w:val="00E24D3C"/>
    <w:rsid w:val="00E27792"/>
    <w:rsid w:val="00E3182F"/>
    <w:rsid w:val="00E3257F"/>
    <w:rsid w:val="00E37257"/>
    <w:rsid w:val="00E3735B"/>
    <w:rsid w:val="00E373F3"/>
    <w:rsid w:val="00E5231F"/>
    <w:rsid w:val="00E5598D"/>
    <w:rsid w:val="00E55DA1"/>
    <w:rsid w:val="00E56CEA"/>
    <w:rsid w:val="00E57C4B"/>
    <w:rsid w:val="00E61CF7"/>
    <w:rsid w:val="00E623C0"/>
    <w:rsid w:val="00E62940"/>
    <w:rsid w:val="00E62B6E"/>
    <w:rsid w:val="00E63524"/>
    <w:rsid w:val="00E63B31"/>
    <w:rsid w:val="00E7075B"/>
    <w:rsid w:val="00E7231D"/>
    <w:rsid w:val="00E74302"/>
    <w:rsid w:val="00E8027A"/>
    <w:rsid w:val="00E8261E"/>
    <w:rsid w:val="00E835C0"/>
    <w:rsid w:val="00E84A58"/>
    <w:rsid w:val="00E92C29"/>
    <w:rsid w:val="00E93D2A"/>
    <w:rsid w:val="00EA1AA7"/>
    <w:rsid w:val="00EB186D"/>
    <w:rsid w:val="00EB4651"/>
    <w:rsid w:val="00EB582A"/>
    <w:rsid w:val="00EC2A2B"/>
    <w:rsid w:val="00EC32B7"/>
    <w:rsid w:val="00EC5400"/>
    <w:rsid w:val="00EC758D"/>
    <w:rsid w:val="00ED34CB"/>
    <w:rsid w:val="00ED4FB5"/>
    <w:rsid w:val="00ED548E"/>
    <w:rsid w:val="00ED6AC5"/>
    <w:rsid w:val="00EE3D9F"/>
    <w:rsid w:val="00EE41FC"/>
    <w:rsid w:val="00EE5761"/>
    <w:rsid w:val="00EE66E8"/>
    <w:rsid w:val="00EF3D07"/>
    <w:rsid w:val="00EF63A8"/>
    <w:rsid w:val="00F028B7"/>
    <w:rsid w:val="00F02EE1"/>
    <w:rsid w:val="00F0705E"/>
    <w:rsid w:val="00F107DB"/>
    <w:rsid w:val="00F11AE1"/>
    <w:rsid w:val="00F15D0E"/>
    <w:rsid w:val="00F17772"/>
    <w:rsid w:val="00F17EC6"/>
    <w:rsid w:val="00F2097E"/>
    <w:rsid w:val="00F23B2C"/>
    <w:rsid w:val="00F26C07"/>
    <w:rsid w:val="00F27B37"/>
    <w:rsid w:val="00F33695"/>
    <w:rsid w:val="00F3500E"/>
    <w:rsid w:val="00F36819"/>
    <w:rsid w:val="00F421C3"/>
    <w:rsid w:val="00F4609C"/>
    <w:rsid w:val="00F467C8"/>
    <w:rsid w:val="00F47BD3"/>
    <w:rsid w:val="00F5174D"/>
    <w:rsid w:val="00F53358"/>
    <w:rsid w:val="00F54C54"/>
    <w:rsid w:val="00F61B89"/>
    <w:rsid w:val="00F631B1"/>
    <w:rsid w:val="00F7014E"/>
    <w:rsid w:val="00F70743"/>
    <w:rsid w:val="00F70BEE"/>
    <w:rsid w:val="00F83400"/>
    <w:rsid w:val="00F838DD"/>
    <w:rsid w:val="00F849E2"/>
    <w:rsid w:val="00F85916"/>
    <w:rsid w:val="00F93CDA"/>
    <w:rsid w:val="00F94367"/>
    <w:rsid w:val="00F94BBD"/>
    <w:rsid w:val="00F95AEF"/>
    <w:rsid w:val="00F97577"/>
    <w:rsid w:val="00FA2627"/>
    <w:rsid w:val="00FA47AA"/>
    <w:rsid w:val="00FA4BB7"/>
    <w:rsid w:val="00FA5396"/>
    <w:rsid w:val="00FA6B34"/>
    <w:rsid w:val="00FB488F"/>
    <w:rsid w:val="00FB4E12"/>
    <w:rsid w:val="00FC03C0"/>
    <w:rsid w:val="00FC0634"/>
    <w:rsid w:val="00FC2945"/>
    <w:rsid w:val="00FC58FB"/>
    <w:rsid w:val="00FD1B08"/>
    <w:rsid w:val="00FE0611"/>
    <w:rsid w:val="00FE192E"/>
    <w:rsid w:val="00FE3863"/>
    <w:rsid w:val="00FF146C"/>
    <w:rsid w:val="00FF2C7E"/>
    <w:rsid w:val="00FF5C0C"/>
    <w:rsid w:val="00FF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B6E"/>
    <w:rPr>
      <w:color w:val="0563C1" w:themeColor="hyperlink"/>
      <w:u w:val="single"/>
    </w:rPr>
  </w:style>
  <w:style w:type="character" w:customStyle="1" w:styleId="UnresolvedMention">
    <w:name w:val="Unresolved Mention"/>
    <w:basedOn w:val="DefaultParagraphFont"/>
    <w:uiPriority w:val="99"/>
    <w:semiHidden/>
    <w:unhideWhenUsed/>
    <w:rsid w:val="00E62B6E"/>
    <w:rPr>
      <w:color w:val="605E5C"/>
      <w:shd w:val="clear" w:color="auto" w:fill="E1DFDD"/>
    </w:rPr>
  </w:style>
  <w:style w:type="paragraph" w:styleId="ListParagraph">
    <w:name w:val="List Paragraph"/>
    <w:basedOn w:val="Normal"/>
    <w:uiPriority w:val="34"/>
    <w:qFormat/>
    <w:rsid w:val="00DA6B41"/>
    <w:pPr>
      <w:ind w:left="720"/>
      <w:contextualSpacing/>
    </w:pPr>
  </w:style>
  <w:style w:type="paragraph" w:styleId="Header">
    <w:name w:val="header"/>
    <w:basedOn w:val="Normal"/>
    <w:link w:val="HeaderChar"/>
    <w:uiPriority w:val="99"/>
    <w:unhideWhenUsed/>
    <w:rsid w:val="00FC06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634"/>
  </w:style>
  <w:style w:type="paragraph" w:styleId="Footer">
    <w:name w:val="footer"/>
    <w:basedOn w:val="Normal"/>
    <w:link w:val="FooterChar"/>
    <w:uiPriority w:val="99"/>
    <w:unhideWhenUsed/>
    <w:rsid w:val="00FC06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B6E"/>
    <w:rPr>
      <w:color w:val="0563C1" w:themeColor="hyperlink"/>
      <w:u w:val="single"/>
    </w:rPr>
  </w:style>
  <w:style w:type="character" w:customStyle="1" w:styleId="UnresolvedMention">
    <w:name w:val="Unresolved Mention"/>
    <w:basedOn w:val="DefaultParagraphFont"/>
    <w:uiPriority w:val="99"/>
    <w:semiHidden/>
    <w:unhideWhenUsed/>
    <w:rsid w:val="00E62B6E"/>
    <w:rPr>
      <w:color w:val="605E5C"/>
      <w:shd w:val="clear" w:color="auto" w:fill="E1DFDD"/>
    </w:rPr>
  </w:style>
  <w:style w:type="paragraph" w:styleId="ListParagraph">
    <w:name w:val="List Paragraph"/>
    <w:basedOn w:val="Normal"/>
    <w:uiPriority w:val="34"/>
    <w:qFormat/>
    <w:rsid w:val="00DA6B41"/>
    <w:pPr>
      <w:ind w:left="720"/>
      <w:contextualSpacing/>
    </w:pPr>
  </w:style>
  <w:style w:type="paragraph" w:styleId="Header">
    <w:name w:val="header"/>
    <w:basedOn w:val="Normal"/>
    <w:link w:val="HeaderChar"/>
    <w:uiPriority w:val="99"/>
    <w:unhideWhenUsed/>
    <w:rsid w:val="00FC06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634"/>
  </w:style>
  <w:style w:type="paragraph" w:styleId="Footer">
    <w:name w:val="footer"/>
    <w:basedOn w:val="Normal"/>
    <w:link w:val="FooterChar"/>
    <w:uiPriority w:val="99"/>
    <w:unhideWhenUsed/>
    <w:rsid w:val="00FC06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net/standard/aims" TargetMode="External"/><Relationship Id="rId13" Type="http://schemas.openxmlformats.org/officeDocument/2006/relationships/hyperlink" Target="https://www.fairtrade.org.uk/what-is-fairtrade/the-impact-of-our-work/our-theory-of-change/" TargetMode="External"/><Relationship Id="rId18" Type="http://schemas.openxmlformats.org/officeDocument/2006/relationships/hyperlink" Target="https://www.ilo.org/dyn/normlex/en/f?p=NORMLEXPUB:12100:0::NO::P12100_ILO_CODE:C18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unicef.org.uk/wp-content/uploads/2010/05/UNCRC_united_nations_convention_on_the_rights_of_the_child.pdf" TargetMode="External"/><Relationship Id="rId7" Type="http://schemas.openxmlformats.org/officeDocument/2006/relationships/endnotes" Target="endnotes.xml"/><Relationship Id="rId12" Type="http://schemas.openxmlformats.org/officeDocument/2006/relationships/hyperlink" Target="https://www.fairtrade.org.uk/what-is-fairtrade/the-impact-of-our-work/the-history-of-fairtrade/" TargetMode="External"/><Relationship Id="rId17" Type="http://schemas.openxmlformats.org/officeDocument/2006/relationships/hyperlink" Target="https://www.ilo.org/wcmsp5/groups/public/---ed_norm/---ipec/documents/publication/wcms_797515.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lo.org/global/topics/forced-labour/definition/lang--en/index.htm" TargetMode="External"/><Relationship Id="rId20" Type="http://schemas.openxmlformats.org/officeDocument/2006/relationships/hyperlink" Target="https://www.legislation.gov.uk/ukpga/2015/30/contents/enacte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irtrade.org.uk/media-centre/blog/how-fairtrade-is-tackling-child-labou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irtrade.org.uk/what-is-fairtrade/who-we-are/" TargetMode="External"/><Relationship Id="rId23" Type="http://schemas.openxmlformats.org/officeDocument/2006/relationships/hyperlink" Target="https://www.un.org/sites/un2.un.org/files/2021/03/udhr.pdf" TargetMode="External"/><Relationship Id="rId10" Type="http://schemas.openxmlformats.org/officeDocument/2006/relationships/hyperlink" Target="https://www.fairtrade.org.uk/media-centre/blog/putting-an-end-to-child-labour-in-supply-chains/" TargetMode="External"/><Relationship Id="rId19" Type="http://schemas.openxmlformats.org/officeDocument/2006/relationships/hyperlink" Target="https://www.ilo.org/dyn/normlex/en/f?p=NORMLEXPUB:12100:0::NO::P12100_INSTRUMENT_ID:312283" TargetMode="External"/><Relationship Id="rId4" Type="http://schemas.openxmlformats.org/officeDocument/2006/relationships/settings" Target="settings.xml"/><Relationship Id="rId9" Type="http://schemas.openxmlformats.org/officeDocument/2006/relationships/hyperlink" Target="https://www.fairtrade.net/standard/trader" TargetMode="External"/><Relationship Id="rId14" Type="http://schemas.openxmlformats.org/officeDocument/2006/relationships/hyperlink" Target="https://www.fairtrade.org.uk/what-is-fairtrade/the-impact-of-our-work/the-difference-that-fairtrade-makes/" TargetMode="External"/><Relationship Id="rId22" Type="http://schemas.openxmlformats.org/officeDocument/2006/relationships/hyperlink" Target="https://unstats.un.org/sdgs/report/2022/extended-repo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4902</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dc:creator>
  <cp:lastModifiedBy>Jonathan</cp:lastModifiedBy>
  <cp:revision>2</cp:revision>
  <dcterms:created xsi:type="dcterms:W3CDTF">2023-07-27T13:09:00Z</dcterms:created>
  <dcterms:modified xsi:type="dcterms:W3CDTF">2023-07-27T13:09:00Z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0387e83a-5364-4cc0-9cd2-5ef47f085bf7</vt:lpwstr>
  </property>
</Properties>
</file>