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73CB4" w14:textId="429B0504" w:rsidR="006852AA" w:rsidRPr="006852AA" w:rsidRDefault="006852AA" w:rsidP="595A180B">
      <w:pPr>
        <w:spacing w:after="160" w:line="480" w:lineRule="auto"/>
        <w:jc w:val="both"/>
        <w:rPr>
          <w:rFonts w:ascii="Times New Roman" w:eastAsia="Times New Roman" w:hAnsi="Times New Roman" w:cs="Times New Roman"/>
          <w:b/>
          <w:bCs/>
          <w:color w:val="000000" w:themeColor="text1"/>
          <w:sz w:val="24"/>
          <w:szCs w:val="24"/>
        </w:rPr>
      </w:pPr>
      <w:bookmarkStart w:id="0" w:name="_GoBack"/>
      <w:bookmarkEnd w:id="0"/>
    </w:p>
    <w:p w14:paraId="66F62608" w14:textId="79721F45" w:rsidR="006852AA" w:rsidRPr="006852AA" w:rsidRDefault="006852AA" w:rsidP="595A180B">
      <w:pPr>
        <w:spacing w:after="160" w:line="480" w:lineRule="auto"/>
        <w:jc w:val="both"/>
        <w:rPr>
          <w:rFonts w:ascii="Times New Roman" w:eastAsia="Times New Roman" w:hAnsi="Times New Roman" w:cs="Times New Roman"/>
          <w:b/>
          <w:bCs/>
          <w:color w:val="000000" w:themeColor="text1"/>
          <w:sz w:val="24"/>
          <w:szCs w:val="24"/>
        </w:rPr>
      </w:pPr>
    </w:p>
    <w:p w14:paraId="4C6480A0" w14:textId="77777777" w:rsidR="00C962A1" w:rsidRPr="008E3ABE" w:rsidRDefault="00C962A1" w:rsidP="00C962A1">
      <w:pPr>
        <w:spacing w:line="480" w:lineRule="auto"/>
        <w:jc w:val="center"/>
        <w:rPr>
          <w:rFonts w:ascii="Times New Roman" w:eastAsia="Times New Roman" w:hAnsi="Times New Roman" w:cs="Times New Roman"/>
          <w:b/>
          <w:bCs/>
          <w:color w:val="000000"/>
          <w:sz w:val="24"/>
          <w:szCs w:val="24"/>
        </w:rPr>
      </w:pPr>
    </w:p>
    <w:p w14:paraId="115FB562" w14:textId="77777777" w:rsidR="00C962A1" w:rsidRDefault="00C962A1" w:rsidP="00C962A1">
      <w:pPr>
        <w:spacing w:line="480" w:lineRule="auto"/>
        <w:jc w:val="center"/>
        <w:rPr>
          <w:rFonts w:ascii="Arial" w:eastAsia="Times New Roman" w:hAnsi="Arial" w:cs="Arial"/>
          <w:b/>
          <w:bCs/>
          <w:color w:val="000000"/>
          <w:sz w:val="24"/>
          <w:szCs w:val="24"/>
        </w:rPr>
      </w:pPr>
    </w:p>
    <w:p w14:paraId="6043995A" w14:textId="77777777" w:rsidR="00C962A1" w:rsidRDefault="00C962A1" w:rsidP="00C962A1">
      <w:pPr>
        <w:spacing w:line="480" w:lineRule="auto"/>
        <w:jc w:val="center"/>
        <w:rPr>
          <w:rFonts w:ascii="Arial" w:eastAsia="Times New Roman" w:hAnsi="Arial" w:cs="Arial"/>
          <w:b/>
          <w:bCs/>
          <w:color w:val="000000"/>
          <w:sz w:val="24"/>
          <w:szCs w:val="24"/>
        </w:rPr>
      </w:pPr>
    </w:p>
    <w:p w14:paraId="05052454" w14:textId="77777777" w:rsidR="00C962A1" w:rsidRDefault="00C962A1" w:rsidP="00C962A1">
      <w:pPr>
        <w:spacing w:line="480" w:lineRule="auto"/>
        <w:jc w:val="center"/>
        <w:rPr>
          <w:rFonts w:ascii="Arial" w:eastAsia="Times New Roman" w:hAnsi="Arial" w:cs="Arial"/>
          <w:b/>
          <w:bCs/>
          <w:color w:val="000000"/>
          <w:sz w:val="24"/>
          <w:szCs w:val="24"/>
        </w:rPr>
      </w:pPr>
    </w:p>
    <w:p w14:paraId="4B181EFE" w14:textId="77777777" w:rsidR="00C962A1" w:rsidRDefault="00C962A1" w:rsidP="00C962A1">
      <w:pPr>
        <w:spacing w:line="480" w:lineRule="auto"/>
        <w:jc w:val="center"/>
        <w:rPr>
          <w:rFonts w:ascii="Arial" w:eastAsia="Times New Roman" w:hAnsi="Arial" w:cs="Arial"/>
          <w:b/>
          <w:bCs/>
          <w:color w:val="000000"/>
          <w:sz w:val="24"/>
          <w:szCs w:val="24"/>
        </w:rPr>
      </w:pPr>
    </w:p>
    <w:p w14:paraId="2F4DF222" w14:textId="77777777" w:rsidR="00C962A1" w:rsidRDefault="00C962A1" w:rsidP="00C962A1">
      <w:pPr>
        <w:spacing w:line="480" w:lineRule="auto"/>
        <w:jc w:val="center"/>
        <w:rPr>
          <w:rFonts w:ascii="Arial" w:eastAsia="Times New Roman" w:hAnsi="Arial" w:cs="Arial"/>
          <w:b/>
          <w:bCs/>
          <w:color w:val="000000"/>
          <w:sz w:val="24"/>
          <w:szCs w:val="24"/>
        </w:rPr>
      </w:pPr>
    </w:p>
    <w:p w14:paraId="5798DE86" w14:textId="77777777" w:rsidR="00C962A1" w:rsidRDefault="00C962A1" w:rsidP="00C962A1">
      <w:pPr>
        <w:spacing w:line="480" w:lineRule="auto"/>
        <w:jc w:val="center"/>
        <w:rPr>
          <w:rFonts w:ascii="Arial" w:eastAsia="Times New Roman" w:hAnsi="Arial" w:cs="Arial"/>
          <w:b/>
          <w:bCs/>
          <w:color w:val="000000"/>
          <w:sz w:val="24"/>
          <w:szCs w:val="24"/>
        </w:rPr>
      </w:pPr>
    </w:p>
    <w:p w14:paraId="46A755FD" w14:textId="5C4ED6F2" w:rsidR="00C962A1" w:rsidRPr="008E3ABE" w:rsidRDefault="00C962A1" w:rsidP="00C962A1">
      <w:pPr>
        <w:spacing w:line="480" w:lineRule="auto"/>
        <w:jc w:val="center"/>
        <w:rPr>
          <w:rFonts w:ascii="Arial" w:eastAsia="Times New Roman" w:hAnsi="Arial" w:cs="Arial"/>
          <w:b/>
          <w:bCs/>
          <w:color w:val="000000"/>
          <w:sz w:val="24"/>
          <w:szCs w:val="24"/>
        </w:rPr>
      </w:pPr>
      <w:r w:rsidRPr="008E3ABE">
        <w:rPr>
          <w:rFonts w:ascii="Arial" w:eastAsia="Times New Roman" w:hAnsi="Arial" w:cs="Arial"/>
          <w:b/>
          <w:bCs/>
          <w:color w:val="000000"/>
          <w:sz w:val="24"/>
          <w:szCs w:val="24"/>
        </w:rPr>
        <w:t>Profit or People: The Moral Responsibility of Businesses</w:t>
      </w:r>
    </w:p>
    <w:p w14:paraId="1C9A98EA" w14:textId="77777777" w:rsidR="00C962A1" w:rsidRPr="008E3ABE" w:rsidRDefault="00C962A1" w:rsidP="00C962A1">
      <w:pPr>
        <w:spacing w:line="480" w:lineRule="auto"/>
        <w:jc w:val="center"/>
        <w:rPr>
          <w:rFonts w:ascii="Arial" w:eastAsia="Times New Roman" w:hAnsi="Arial" w:cs="Arial"/>
          <w:b/>
          <w:bCs/>
          <w:i/>
          <w:iCs/>
          <w:color w:val="000000"/>
          <w:sz w:val="24"/>
          <w:szCs w:val="24"/>
        </w:rPr>
      </w:pPr>
      <w:r w:rsidRPr="008E3ABE">
        <w:rPr>
          <w:rFonts w:ascii="Arial" w:eastAsia="Times New Roman" w:hAnsi="Arial" w:cs="Arial"/>
          <w:b/>
          <w:bCs/>
          <w:i/>
          <w:iCs/>
          <w:color w:val="000000"/>
          <w:sz w:val="24"/>
          <w:szCs w:val="24"/>
        </w:rPr>
        <w:t>By Zenab Mushtaq</w:t>
      </w:r>
    </w:p>
    <w:p w14:paraId="71E8FFDA" w14:textId="77777777" w:rsidR="00C962A1" w:rsidRPr="008E3ABE" w:rsidRDefault="00C962A1" w:rsidP="00C962A1">
      <w:pPr>
        <w:spacing w:line="480" w:lineRule="auto"/>
        <w:jc w:val="both"/>
        <w:rPr>
          <w:rFonts w:ascii="Arial" w:eastAsia="Times New Roman" w:hAnsi="Arial" w:cs="Arial"/>
          <w:b/>
          <w:bCs/>
          <w:color w:val="000000"/>
          <w:sz w:val="24"/>
          <w:szCs w:val="24"/>
        </w:rPr>
      </w:pPr>
    </w:p>
    <w:p w14:paraId="12AC4CE7" w14:textId="77777777" w:rsidR="00C962A1" w:rsidRPr="008E3ABE" w:rsidRDefault="00C962A1" w:rsidP="00C962A1">
      <w:pPr>
        <w:spacing w:line="480" w:lineRule="auto"/>
        <w:jc w:val="both"/>
        <w:rPr>
          <w:rFonts w:ascii="Arial" w:eastAsia="Times New Roman" w:hAnsi="Arial" w:cs="Arial"/>
          <w:b/>
          <w:bCs/>
          <w:color w:val="000000"/>
          <w:sz w:val="24"/>
          <w:szCs w:val="24"/>
        </w:rPr>
      </w:pPr>
    </w:p>
    <w:p w14:paraId="770EF363" w14:textId="77777777" w:rsidR="00C962A1" w:rsidRPr="008E3ABE" w:rsidRDefault="00C962A1" w:rsidP="00C962A1">
      <w:pPr>
        <w:spacing w:line="480" w:lineRule="auto"/>
        <w:jc w:val="both"/>
        <w:rPr>
          <w:rFonts w:ascii="Arial" w:eastAsia="Times New Roman" w:hAnsi="Arial" w:cs="Arial"/>
          <w:b/>
          <w:bCs/>
          <w:color w:val="000000"/>
          <w:sz w:val="24"/>
          <w:szCs w:val="24"/>
        </w:rPr>
      </w:pPr>
    </w:p>
    <w:p w14:paraId="139C0305" w14:textId="77777777" w:rsidR="00C962A1" w:rsidRPr="008E3ABE" w:rsidRDefault="00C962A1" w:rsidP="00C962A1">
      <w:pPr>
        <w:spacing w:line="480" w:lineRule="auto"/>
        <w:jc w:val="both"/>
        <w:rPr>
          <w:rFonts w:ascii="Arial" w:eastAsia="Times New Roman" w:hAnsi="Arial" w:cs="Arial"/>
          <w:b/>
          <w:bCs/>
          <w:color w:val="000000"/>
          <w:sz w:val="24"/>
          <w:szCs w:val="24"/>
        </w:rPr>
      </w:pPr>
    </w:p>
    <w:p w14:paraId="632C9993" w14:textId="77777777" w:rsidR="00C962A1" w:rsidRPr="008E3ABE" w:rsidRDefault="00C962A1" w:rsidP="00C962A1">
      <w:pPr>
        <w:spacing w:line="480" w:lineRule="auto"/>
        <w:jc w:val="both"/>
        <w:rPr>
          <w:rFonts w:ascii="Arial" w:eastAsia="Times New Roman" w:hAnsi="Arial" w:cs="Arial"/>
          <w:b/>
          <w:bCs/>
          <w:color w:val="000000"/>
          <w:sz w:val="24"/>
          <w:szCs w:val="24"/>
        </w:rPr>
      </w:pPr>
    </w:p>
    <w:p w14:paraId="410C9689" w14:textId="77777777" w:rsidR="00C962A1" w:rsidRPr="008E3ABE" w:rsidRDefault="00C962A1" w:rsidP="00C962A1">
      <w:pPr>
        <w:spacing w:line="480" w:lineRule="auto"/>
        <w:jc w:val="both"/>
        <w:rPr>
          <w:rFonts w:ascii="Arial" w:eastAsia="Times New Roman" w:hAnsi="Arial" w:cs="Arial"/>
          <w:b/>
          <w:bCs/>
          <w:color w:val="000000"/>
          <w:sz w:val="24"/>
          <w:szCs w:val="24"/>
        </w:rPr>
      </w:pPr>
    </w:p>
    <w:p w14:paraId="07827223" w14:textId="77777777" w:rsidR="00C962A1" w:rsidRDefault="00C962A1" w:rsidP="00B83909">
      <w:pPr>
        <w:spacing w:line="480" w:lineRule="auto"/>
        <w:rPr>
          <w:rFonts w:ascii="Arial" w:eastAsia="Times New Roman" w:hAnsi="Arial" w:cs="Arial"/>
          <w:b/>
          <w:bCs/>
          <w:color w:val="000000"/>
          <w:sz w:val="24"/>
          <w:szCs w:val="24"/>
        </w:rPr>
      </w:pPr>
    </w:p>
    <w:p w14:paraId="5EBE1714" w14:textId="77777777" w:rsidR="00C962A1" w:rsidRDefault="00C962A1" w:rsidP="00C962A1">
      <w:pPr>
        <w:spacing w:line="480" w:lineRule="auto"/>
        <w:jc w:val="center"/>
        <w:rPr>
          <w:rFonts w:ascii="Arial" w:eastAsia="Times New Roman" w:hAnsi="Arial" w:cs="Arial"/>
          <w:b/>
          <w:bCs/>
          <w:color w:val="000000"/>
          <w:sz w:val="24"/>
          <w:szCs w:val="24"/>
        </w:rPr>
      </w:pPr>
    </w:p>
    <w:p w14:paraId="6D11193A" w14:textId="77777777" w:rsidR="00193480" w:rsidRDefault="00193480" w:rsidP="00C962A1">
      <w:pPr>
        <w:spacing w:line="480" w:lineRule="auto"/>
        <w:jc w:val="center"/>
        <w:rPr>
          <w:rFonts w:ascii="Arial" w:eastAsia="Times New Roman" w:hAnsi="Arial" w:cs="Arial"/>
          <w:b/>
          <w:bCs/>
          <w:color w:val="000000"/>
          <w:sz w:val="24"/>
          <w:szCs w:val="24"/>
        </w:rPr>
      </w:pPr>
    </w:p>
    <w:p w14:paraId="1242E736" w14:textId="77777777" w:rsidR="00193480" w:rsidRDefault="00193480" w:rsidP="00C962A1">
      <w:pPr>
        <w:spacing w:line="480" w:lineRule="auto"/>
        <w:jc w:val="center"/>
        <w:rPr>
          <w:rFonts w:ascii="Arial" w:eastAsia="Times New Roman" w:hAnsi="Arial" w:cs="Arial"/>
          <w:b/>
          <w:bCs/>
          <w:color w:val="000000"/>
          <w:sz w:val="24"/>
          <w:szCs w:val="24"/>
        </w:rPr>
      </w:pPr>
    </w:p>
    <w:p w14:paraId="1F677F23" w14:textId="77777777" w:rsidR="00193480" w:rsidRDefault="00193480" w:rsidP="00C962A1">
      <w:pPr>
        <w:spacing w:line="480" w:lineRule="auto"/>
        <w:jc w:val="center"/>
        <w:rPr>
          <w:rFonts w:ascii="Arial" w:eastAsia="Times New Roman" w:hAnsi="Arial" w:cs="Arial"/>
          <w:b/>
          <w:bCs/>
          <w:color w:val="000000"/>
          <w:sz w:val="24"/>
          <w:szCs w:val="24"/>
        </w:rPr>
      </w:pPr>
    </w:p>
    <w:p w14:paraId="1AF7E275" w14:textId="2BACCDFF" w:rsidR="00C962A1" w:rsidRPr="008E3ABE" w:rsidRDefault="00C962A1" w:rsidP="00C962A1">
      <w:pPr>
        <w:spacing w:line="480" w:lineRule="auto"/>
        <w:jc w:val="center"/>
        <w:rPr>
          <w:rFonts w:ascii="Arial" w:eastAsia="Times New Roman" w:hAnsi="Arial" w:cs="Arial"/>
          <w:b/>
          <w:bCs/>
          <w:color w:val="000000"/>
          <w:sz w:val="24"/>
          <w:szCs w:val="24"/>
        </w:rPr>
      </w:pPr>
      <w:r w:rsidRPr="008E3ABE">
        <w:rPr>
          <w:rFonts w:ascii="Arial" w:eastAsia="Times New Roman" w:hAnsi="Arial" w:cs="Arial"/>
          <w:b/>
          <w:bCs/>
          <w:color w:val="000000"/>
          <w:sz w:val="24"/>
          <w:szCs w:val="24"/>
        </w:rPr>
        <w:t>Responsible Business: Theory and Practise</w:t>
      </w:r>
    </w:p>
    <w:p w14:paraId="42610234" w14:textId="77777777" w:rsidR="00C962A1" w:rsidRPr="008E3ABE" w:rsidRDefault="00C962A1" w:rsidP="00C962A1">
      <w:pPr>
        <w:spacing w:line="480" w:lineRule="auto"/>
        <w:jc w:val="center"/>
        <w:rPr>
          <w:rFonts w:ascii="Arial" w:eastAsia="Times New Roman" w:hAnsi="Arial" w:cs="Arial"/>
          <w:b/>
          <w:bCs/>
          <w:color w:val="000000"/>
          <w:sz w:val="24"/>
          <w:szCs w:val="24"/>
        </w:rPr>
      </w:pPr>
      <w:r w:rsidRPr="008E3ABE">
        <w:rPr>
          <w:rFonts w:ascii="Arial" w:eastAsia="Times New Roman" w:hAnsi="Arial" w:cs="Arial"/>
          <w:b/>
          <w:bCs/>
          <w:color w:val="000000"/>
          <w:sz w:val="24"/>
          <w:szCs w:val="24"/>
        </w:rPr>
        <w:t>University of Birmingham</w:t>
      </w:r>
    </w:p>
    <w:p w14:paraId="39955509" w14:textId="77777777" w:rsidR="00193480" w:rsidRDefault="00193480" w:rsidP="00C962A1">
      <w:pPr>
        <w:spacing w:line="480" w:lineRule="auto"/>
        <w:jc w:val="both"/>
        <w:rPr>
          <w:rFonts w:ascii="Arial" w:eastAsia="Times New Roman" w:hAnsi="Arial" w:cs="Arial"/>
          <w:b/>
          <w:bCs/>
          <w:color w:val="000000"/>
          <w:sz w:val="24"/>
          <w:szCs w:val="24"/>
        </w:rPr>
      </w:pPr>
    </w:p>
    <w:p w14:paraId="49C63A0D" w14:textId="411DEB2D" w:rsidR="00C962A1" w:rsidRDefault="00C962A1" w:rsidP="00C962A1">
      <w:pPr>
        <w:spacing w:line="480" w:lineRule="auto"/>
        <w:jc w:val="both"/>
        <w:rPr>
          <w:rFonts w:ascii="Arial" w:eastAsia="Times New Roman" w:hAnsi="Arial" w:cs="Arial"/>
          <w:b/>
          <w:bCs/>
          <w:color w:val="000000"/>
          <w:sz w:val="24"/>
          <w:szCs w:val="24"/>
        </w:rPr>
      </w:pPr>
      <w:r w:rsidRPr="00C962A1">
        <w:rPr>
          <w:rFonts w:ascii="Arial" w:eastAsia="Times New Roman" w:hAnsi="Arial" w:cs="Arial"/>
          <w:b/>
          <w:bCs/>
          <w:color w:val="000000"/>
          <w:sz w:val="24"/>
          <w:szCs w:val="24"/>
        </w:rPr>
        <w:lastRenderedPageBreak/>
        <w:t>Executive Summary</w:t>
      </w:r>
    </w:p>
    <w:p w14:paraId="115E4BB8" w14:textId="49EE236D" w:rsidR="006852AA" w:rsidRPr="00ED2E44" w:rsidRDefault="00ED2E44" w:rsidP="00ED2E44">
      <w:pPr>
        <w:spacing w:line="48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3A5E4E" w:rsidRPr="003A5E4E">
        <w:rPr>
          <w:rFonts w:ascii="Arial" w:eastAsia="Times New Roman" w:hAnsi="Arial" w:cs="Arial"/>
          <w:color w:val="000000"/>
          <w:sz w:val="24"/>
          <w:szCs w:val="24"/>
        </w:rPr>
        <w:t>Businesses are now recognised to play a larger role in society; however</w:t>
      </w:r>
      <w:r>
        <w:rPr>
          <w:rFonts w:ascii="Arial" w:eastAsia="Times New Roman" w:hAnsi="Arial" w:cs="Arial"/>
          <w:color w:val="000000"/>
          <w:sz w:val="24"/>
          <w:szCs w:val="24"/>
        </w:rPr>
        <w:t>, is that responsibility for profit or for people?</w:t>
      </w:r>
      <w:r w:rsidR="003A5E4E" w:rsidRPr="003A5E4E">
        <w:rPr>
          <w:rFonts w:ascii="Arial" w:eastAsia="Times New Roman" w:hAnsi="Arial" w:cs="Arial"/>
          <w:color w:val="000000"/>
          <w:sz w:val="24"/>
          <w:szCs w:val="24"/>
        </w:rPr>
        <w:t xml:space="preserve"> </w:t>
      </w:r>
      <w:r w:rsidR="005A13A7">
        <w:rPr>
          <w:rFonts w:ascii="Arial" w:eastAsia="Times New Roman" w:hAnsi="Arial" w:cs="Arial"/>
          <w:color w:val="000000"/>
          <w:sz w:val="24"/>
          <w:szCs w:val="24"/>
        </w:rPr>
        <w:t>By</w:t>
      </w:r>
      <w:r w:rsidR="00C962A1" w:rsidRPr="00C962A1">
        <w:rPr>
          <w:rFonts w:ascii="Arial" w:eastAsia="Times New Roman" w:hAnsi="Arial" w:cs="Arial"/>
          <w:color w:val="000000"/>
          <w:sz w:val="24"/>
          <w:szCs w:val="24"/>
        </w:rPr>
        <w:t xml:space="preserve"> arguing the numerous roles and purposes of businesses this paper explored the philosophical debate on shareholder primacy and stakeholder value and foun</w:t>
      </w:r>
      <w:r w:rsidR="003A5E4E">
        <w:rPr>
          <w:rFonts w:ascii="Arial" w:eastAsia="Times New Roman" w:hAnsi="Arial" w:cs="Arial"/>
          <w:color w:val="000000"/>
          <w:sz w:val="24"/>
          <w:szCs w:val="24"/>
        </w:rPr>
        <w:t>d that whilst profit creation is a necessary requirement</w:t>
      </w:r>
      <w:r>
        <w:rPr>
          <w:rFonts w:ascii="Arial" w:eastAsia="Times New Roman" w:hAnsi="Arial" w:cs="Arial"/>
          <w:color w:val="000000"/>
          <w:sz w:val="24"/>
          <w:szCs w:val="24"/>
        </w:rPr>
        <w:t xml:space="preserve"> for</w:t>
      </w:r>
      <w:r w:rsidR="003A5E4E">
        <w:rPr>
          <w:rFonts w:ascii="Arial" w:eastAsia="Times New Roman" w:hAnsi="Arial" w:cs="Arial"/>
          <w:color w:val="000000"/>
          <w:sz w:val="24"/>
          <w:szCs w:val="24"/>
        </w:rPr>
        <w:t xml:space="preserve"> </w:t>
      </w:r>
      <w:r>
        <w:rPr>
          <w:rFonts w:ascii="Arial" w:eastAsia="Times New Roman" w:hAnsi="Arial" w:cs="Arial"/>
          <w:color w:val="000000"/>
          <w:sz w:val="24"/>
          <w:szCs w:val="24"/>
        </w:rPr>
        <w:t>business success</w:t>
      </w:r>
      <w:r w:rsidR="003A5E4E">
        <w:rPr>
          <w:rFonts w:ascii="Arial" w:eastAsia="Times New Roman" w:hAnsi="Arial" w:cs="Arial"/>
          <w:color w:val="000000"/>
          <w:sz w:val="24"/>
          <w:szCs w:val="24"/>
        </w:rPr>
        <w:t xml:space="preserve">, the need for profit maximisation can often </w:t>
      </w:r>
      <w:r>
        <w:rPr>
          <w:rFonts w:ascii="Arial" w:eastAsia="Times New Roman" w:hAnsi="Arial" w:cs="Arial"/>
          <w:color w:val="000000"/>
          <w:sz w:val="24"/>
          <w:szCs w:val="24"/>
        </w:rPr>
        <w:t xml:space="preserve">lead to an </w:t>
      </w:r>
      <w:r w:rsidR="003A5E4E">
        <w:rPr>
          <w:rFonts w:ascii="Arial" w:eastAsia="Times New Roman" w:hAnsi="Arial" w:cs="Arial"/>
          <w:color w:val="000000"/>
          <w:sz w:val="24"/>
          <w:szCs w:val="24"/>
        </w:rPr>
        <w:t xml:space="preserve">unhealthy obsession </w:t>
      </w:r>
      <w:r>
        <w:rPr>
          <w:rFonts w:ascii="Arial" w:eastAsia="Times New Roman" w:hAnsi="Arial" w:cs="Arial"/>
          <w:color w:val="000000"/>
          <w:sz w:val="24"/>
          <w:szCs w:val="24"/>
        </w:rPr>
        <w:t>that misaligns</w:t>
      </w:r>
      <w:r w:rsidR="003A5E4E">
        <w:rPr>
          <w:rFonts w:ascii="Arial" w:eastAsia="Times New Roman" w:hAnsi="Arial" w:cs="Arial"/>
          <w:color w:val="000000"/>
          <w:sz w:val="24"/>
          <w:szCs w:val="24"/>
        </w:rPr>
        <w:t xml:space="preserve"> business objectives. </w:t>
      </w:r>
      <w:r w:rsidR="003A5E4E" w:rsidRPr="003A5E4E">
        <w:rPr>
          <w:rFonts w:ascii="Arial" w:eastAsia="Times New Roman" w:hAnsi="Arial" w:cs="Arial"/>
          <w:color w:val="000000"/>
          <w:sz w:val="24"/>
          <w:szCs w:val="24"/>
        </w:rPr>
        <w:t xml:space="preserve">The social aspect of this essay argued that previous business </w:t>
      </w:r>
      <w:r w:rsidR="00DA3E73">
        <w:rPr>
          <w:rFonts w:ascii="Arial" w:eastAsia="Times New Roman" w:hAnsi="Arial" w:cs="Arial"/>
          <w:color w:val="000000"/>
          <w:sz w:val="24"/>
          <w:szCs w:val="24"/>
        </w:rPr>
        <w:t>ideologies</w:t>
      </w:r>
      <w:r w:rsidR="003A5E4E" w:rsidRPr="003A5E4E">
        <w:rPr>
          <w:rFonts w:ascii="Arial" w:eastAsia="Times New Roman" w:hAnsi="Arial" w:cs="Arial"/>
          <w:color w:val="000000"/>
          <w:sz w:val="24"/>
          <w:szCs w:val="24"/>
        </w:rPr>
        <w:t xml:space="preserve"> and values held by economist Milton Friedman were outdate</w:t>
      </w:r>
      <w:r w:rsidR="003A5E4E">
        <w:rPr>
          <w:rFonts w:ascii="Arial" w:eastAsia="Times New Roman" w:hAnsi="Arial" w:cs="Arial"/>
          <w:color w:val="000000"/>
          <w:sz w:val="24"/>
          <w:szCs w:val="24"/>
        </w:rPr>
        <w:t>d</w:t>
      </w:r>
      <w:r w:rsidR="003A5E4E" w:rsidRPr="003A5E4E">
        <w:rPr>
          <w:rFonts w:ascii="Arial" w:eastAsia="Times New Roman" w:hAnsi="Arial" w:cs="Arial"/>
          <w:color w:val="000000"/>
          <w:sz w:val="24"/>
          <w:szCs w:val="24"/>
        </w:rPr>
        <w:t xml:space="preserve"> and that in a constantly changing environment, business roles have changed as well.</w:t>
      </w:r>
      <w:r w:rsidR="003A5E4E">
        <w:rPr>
          <w:rFonts w:ascii="Arial" w:eastAsia="Times New Roman" w:hAnsi="Arial" w:cs="Arial"/>
          <w:color w:val="000000"/>
          <w:sz w:val="24"/>
          <w:szCs w:val="24"/>
        </w:rPr>
        <w:t xml:space="preserve"> </w:t>
      </w:r>
      <w:r w:rsidR="00DA3E73" w:rsidRPr="00DA3E73">
        <w:rPr>
          <w:rFonts w:ascii="Arial" w:eastAsia="Times New Roman" w:hAnsi="Arial" w:cs="Arial"/>
          <w:color w:val="000000"/>
          <w:sz w:val="24"/>
          <w:szCs w:val="24"/>
        </w:rPr>
        <w:t>Business examples, such as Procter &amp; Gamble, were highlighted as organisations that prioritised stakeholder value over shareholder primacy in times of economic and global crises, demonstrating the need for business roles and priorities to align with society, to keep up and to adapt to changing market and economic conditions.</w:t>
      </w:r>
      <w:r w:rsidR="00DA3E73">
        <w:rPr>
          <w:rFonts w:ascii="Arial" w:eastAsia="Times New Roman" w:hAnsi="Arial" w:cs="Arial"/>
          <w:color w:val="000000"/>
          <w:sz w:val="24"/>
          <w:szCs w:val="24"/>
        </w:rPr>
        <w:t xml:space="preserve"> </w:t>
      </w:r>
      <w:r w:rsidR="00DA3E73" w:rsidRPr="00DA3E73">
        <w:rPr>
          <w:rFonts w:ascii="Arial" w:eastAsia="Times New Roman" w:hAnsi="Arial" w:cs="Arial"/>
          <w:color w:val="000000"/>
          <w:sz w:val="24"/>
          <w:szCs w:val="24"/>
        </w:rPr>
        <w:t xml:space="preserve">Furthermore, the role and influence that businesses have on society and politics </w:t>
      </w:r>
      <w:r w:rsidR="00DA3E73">
        <w:rPr>
          <w:rFonts w:ascii="Arial" w:eastAsia="Times New Roman" w:hAnsi="Arial" w:cs="Arial"/>
          <w:color w:val="000000"/>
          <w:sz w:val="24"/>
          <w:szCs w:val="24"/>
        </w:rPr>
        <w:t>are</w:t>
      </w:r>
      <w:r w:rsidR="00DA3E73" w:rsidRPr="00DA3E73">
        <w:rPr>
          <w:rFonts w:ascii="Arial" w:eastAsia="Times New Roman" w:hAnsi="Arial" w:cs="Arial"/>
          <w:color w:val="000000"/>
          <w:sz w:val="24"/>
          <w:szCs w:val="24"/>
        </w:rPr>
        <w:t xml:space="preserve"> too great for them to ignore social responsibility, and through the use of social responsibility frameworks such as the UN Global Goal Matrix, businesses can make the shift to prioritising people alongside profit.</w:t>
      </w:r>
    </w:p>
    <w:p w14:paraId="27F92451" w14:textId="456C426F" w:rsidR="006852AA" w:rsidRPr="00C962A1" w:rsidRDefault="536F7528" w:rsidP="00C962A1">
      <w:pPr>
        <w:spacing w:after="160" w:line="480" w:lineRule="auto"/>
        <w:jc w:val="both"/>
        <w:rPr>
          <w:rFonts w:ascii="Arial" w:eastAsia="Times New Roman" w:hAnsi="Arial" w:cs="Arial"/>
          <w:color w:val="000000" w:themeColor="text1"/>
          <w:sz w:val="24"/>
          <w:szCs w:val="24"/>
        </w:rPr>
      </w:pPr>
      <w:r w:rsidRPr="00C962A1">
        <w:rPr>
          <w:rFonts w:ascii="Arial" w:eastAsia="Times New Roman" w:hAnsi="Arial" w:cs="Arial"/>
          <w:b/>
          <w:bCs/>
          <w:color w:val="000000" w:themeColor="text1"/>
          <w:sz w:val="24"/>
          <w:szCs w:val="24"/>
        </w:rPr>
        <w:t xml:space="preserve">Introduction </w:t>
      </w:r>
    </w:p>
    <w:p w14:paraId="1CD5D944" w14:textId="0A26EBFF" w:rsidR="006852AA" w:rsidRPr="00C962A1" w:rsidRDefault="0B51E349" w:rsidP="00C962A1">
      <w:pPr>
        <w:spacing w:after="160" w:line="480" w:lineRule="auto"/>
        <w:ind w:firstLine="720"/>
        <w:jc w:val="both"/>
        <w:rPr>
          <w:rFonts w:ascii="Arial" w:eastAsia="Times New Roman" w:hAnsi="Arial" w:cs="Arial"/>
          <w:color w:val="000000" w:themeColor="text1"/>
          <w:sz w:val="24"/>
          <w:szCs w:val="24"/>
        </w:rPr>
      </w:pPr>
      <w:r w:rsidRPr="00C962A1">
        <w:rPr>
          <w:rFonts w:ascii="Arial" w:eastAsia="Times New Roman" w:hAnsi="Arial" w:cs="Arial"/>
          <w:color w:val="000000" w:themeColor="text1"/>
          <w:sz w:val="24"/>
          <w:szCs w:val="24"/>
        </w:rPr>
        <w:t xml:space="preserve">Businesses exist to create value through profit and growth. This heavily loaded statement has been at the centre of countless historical debates, inspiring the development of numerous theories and concepts, from the likes of American economist Milton Friedman to philosopher Edward Freeman. But is this the case, should business' purpose be about more than the realisation of profit and growth? Organisations need to think more </w:t>
      </w:r>
      <w:r w:rsidR="0087261B" w:rsidRPr="00C962A1">
        <w:rPr>
          <w:rFonts w:ascii="Arial" w:eastAsia="Times New Roman" w:hAnsi="Arial" w:cs="Arial"/>
          <w:color w:val="000000" w:themeColor="text1"/>
          <w:sz w:val="24"/>
          <w:szCs w:val="24"/>
        </w:rPr>
        <w:t>profoundly</w:t>
      </w:r>
      <w:r w:rsidRPr="00C962A1">
        <w:rPr>
          <w:rFonts w:ascii="Arial" w:eastAsia="Times New Roman" w:hAnsi="Arial" w:cs="Arial"/>
          <w:color w:val="000000" w:themeColor="text1"/>
          <w:sz w:val="24"/>
          <w:szCs w:val="24"/>
        </w:rPr>
        <w:t xml:space="preserve"> and identify a value that combines the </w:t>
      </w:r>
      <w:r w:rsidRPr="00C962A1">
        <w:rPr>
          <w:rFonts w:ascii="Arial" w:eastAsia="Times New Roman" w:hAnsi="Arial" w:cs="Arial"/>
          <w:color w:val="000000" w:themeColor="text1"/>
          <w:sz w:val="24"/>
          <w:szCs w:val="24"/>
        </w:rPr>
        <w:lastRenderedPageBreak/>
        <w:t xml:space="preserve">wants and needs of businesses and society. They are, after all, inextricably linked. Society needs businesses to thrive, and businesses need society to survive. </w:t>
      </w:r>
    </w:p>
    <w:p w14:paraId="459D4FB1" w14:textId="1FAAB3FE" w:rsidR="006852AA" w:rsidRPr="00C962A1" w:rsidRDefault="0B51E349" w:rsidP="00C962A1">
      <w:pPr>
        <w:spacing w:after="160" w:line="480" w:lineRule="auto"/>
        <w:jc w:val="both"/>
        <w:rPr>
          <w:rFonts w:ascii="Arial" w:eastAsia="Times New Roman" w:hAnsi="Arial" w:cs="Arial"/>
          <w:color w:val="000000" w:themeColor="text1"/>
          <w:sz w:val="24"/>
          <w:szCs w:val="24"/>
        </w:rPr>
      </w:pPr>
      <w:r w:rsidRPr="00C962A1">
        <w:rPr>
          <w:rFonts w:ascii="Arial" w:eastAsia="Times New Roman" w:hAnsi="Arial" w:cs="Arial"/>
          <w:color w:val="000000" w:themeColor="text1"/>
          <w:sz w:val="24"/>
          <w:szCs w:val="24"/>
        </w:rPr>
        <w:t xml:space="preserve">There are numerous global issues businesses could address alongside their quest for profit and growth. The Sustainable Development Goals (SDG) are seventeen goals made up by the United Nations and can be used as a framework for businesses on how to be socially responsible (United </w:t>
      </w:r>
      <w:r w:rsidR="0020112A" w:rsidRPr="00C962A1">
        <w:rPr>
          <w:rFonts w:ascii="Arial" w:eastAsia="Times New Roman" w:hAnsi="Arial" w:cs="Arial"/>
          <w:color w:val="000000" w:themeColor="text1"/>
          <w:sz w:val="24"/>
          <w:szCs w:val="24"/>
        </w:rPr>
        <w:t>Nations</w:t>
      </w:r>
      <w:r w:rsidRPr="00C962A1">
        <w:rPr>
          <w:rFonts w:ascii="Arial" w:eastAsia="Times New Roman" w:hAnsi="Arial" w:cs="Arial"/>
          <w:color w:val="000000" w:themeColor="text1"/>
          <w:sz w:val="24"/>
          <w:szCs w:val="24"/>
        </w:rPr>
        <w:t xml:space="preserve">, 2022). The SDGs target a variety of issues around the globe </w:t>
      </w:r>
      <w:r w:rsidR="1194DDBB" w:rsidRPr="00C962A1">
        <w:rPr>
          <w:rFonts w:ascii="Arial" w:eastAsia="Times New Roman" w:hAnsi="Arial" w:cs="Arial"/>
          <w:color w:val="000000" w:themeColor="text1"/>
          <w:sz w:val="24"/>
          <w:szCs w:val="24"/>
        </w:rPr>
        <w:t>and require</w:t>
      </w:r>
      <w:r w:rsidRPr="00C962A1">
        <w:rPr>
          <w:rFonts w:ascii="Arial" w:eastAsia="Times New Roman" w:hAnsi="Arial" w:cs="Arial"/>
          <w:color w:val="000000" w:themeColor="text1"/>
          <w:sz w:val="24"/>
          <w:szCs w:val="24"/>
        </w:rPr>
        <w:t xml:space="preserve"> businesses, </w:t>
      </w:r>
      <w:r w:rsidR="4972A07B" w:rsidRPr="00C962A1">
        <w:rPr>
          <w:rFonts w:ascii="Arial" w:eastAsia="Times New Roman" w:hAnsi="Arial" w:cs="Arial"/>
          <w:color w:val="000000" w:themeColor="text1"/>
          <w:sz w:val="24"/>
          <w:szCs w:val="24"/>
        </w:rPr>
        <w:t>governments,</w:t>
      </w:r>
      <w:r w:rsidRPr="00C962A1">
        <w:rPr>
          <w:rFonts w:ascii="Arial" w:eastAsia="Times New Roman" w:hAnsi="Arial" w:cs="Arial"/>
          <w:color w:val="000000" w:themeColor="text1"/>
          <w:sz w:val="24"/>
          <w:szCs w:val="24"/>
        </w:rPr>
        <w:t xml:space="preserve"> and society to be interconnected, globally.</w:t>
      </w:r>
      <w:r w:rsidR="6E384618" w:rsidRPr="00C962A1">
        <w:rPr>
          <w:rFonts w:ascii="Arial" w:eastAsia="Times New Roman" w:hAnsi="Arial" w:cs="Arial"/>
          <w:color w:val="000000" w:themeColor="text1"/>
          <w:sz w:val="24"/>
          <w:szCs w:val="24"/>
        </w:rPr>
        <w:t xml:space="preserve"> </w:t>
      </w:r>
      <w:r w:rsidRPr="00C962A1">
        <w:rPr>
          <w:rFonts w:ascii="Arial" w:eastAsia="Times New Roman" w:hAnsi="Arial" w:cs="Arial"/>
          <w:color w:val="000000" w:themeColor="text1"/>
          <w:sz w:val="24"/>
          <w:szCs w:val="24"/>
        </w:rPr>
        <w:t>The following essay will debate</w:t>
      </w:r>
      <w:r w:rsidR="00038938" w:rsidRPr="00C962A1">
        <w:rPr>
          <w:rFonts w:ascii="Arial" w:eastAsia="Times New Roman" w:hAnsi="Arial" w:cs="Arial"/>
          <w:color w:val="000000" w:themeColor="text1"/>
          <w:sz w:val="24"/>
          <w:szCs w:val="24"/>
        </w:rPr>
        <w:t xml:space="preserve"> whether the purpose of </w:t>
      </w:r>
      <w:r w:rsidR="5FE4AB17" w:rsidRPr="00C962A1">
        <w:rPr>
          <w:rFonts w:ascii="Arial" w:eastAsia="Times New Roman" w:hAnsi="Arial" w:cs="Arial"/>
          <w:color w:val="000000" w:themeColor="text1"/>
          <w:sz w:val="24"/>
          <w:szCs w:val="24"/>
        </w:rPr>
        <w:t>businesses</w:t>
      </w:r>
      <w:r w:rsidR="00038938" w:rsidRPr="00C962A1">
        <w:rPr>
          <w:rFonts w:ascii="Arial" w:eastAsia="Times New Roman" w:hAnsi="Arial" w:cs="Arial"/>
          <w:color w:val="000000" w:themeColor="text1"/>
          <w:sz w:val="24"/>
          <w:szCs w:val="24"/>
        </w:rPr>
        <w:t xml:space="preserve"> is to maximise shareholder wealth or whether other constituencies' interests should be considered</w:t>
      </w:r>
      <w:r w:rsidRPr="00C962A1">
        <w:rPr>
          <w:rFonts w:ascii="Arial" w:eastAsia="Times New Roman" w:hAnsi="Arial" w:cs="Arial"/>
          <w:color w:val="000000" w:themeColor="text1"/>
          <w:sz w:val="24"/>
          <w:szCs w:val="24"/>
        </w:rPr>
        <w:t xml:space="preserve">. This will be accomplished by </w:t>
      </w:r>
      <w:r w:rsidR="0CFFEB9F" w:rsidRPr="00C962A1">
        <w:rPr>
          <w:rFonts w:ascii="Arial" w:eastAsia="Times New Roman" w:hAnsi="Arial" w:cs="Arial"/>
          <w:color w:val="000000" w:themeColor="text1"/>
          <w:sz w:val="24"/>
          <w:szCs w:val="24"/>
        </w:rPr>
        <w:t xml:space="preserve">exploring the arguments raised in shareholder and stakeholder value theories, </w:t>
      </w:r>
      <w:r w:rsidR="117B92CE" w:rsidRPr="00C962A1">
        <w:rPr>
          <w:rFonts w:ascii="Arial" w:eastAsia="Times New Roman" w:hAnsi="Arial" w:cs="Arial"/>
          <w:color w:val="000000" w:themeColor="text1"/>
          <w:sz w:val="24"/>
          <w:szCs w:val="24"/>
        </w:rPr>
        <w:t>addressing</w:t>
      </w:r>
      <w:r w:rsidR="0CFFEB9F" w:rsidRPr="00C962A1">
        <w:rPr>
          <w:rFonts w:ascii="Arial" w:eastAsia="Times New Roman" w:hAnsi="Arial" w:cs="Arial"/>
          <w:color w:val="000000" w:themeColor="text1"/>
          <w:sz w:val="24"/>
          <w:szCs w:val="24"/>
        </w:rPr>
        <w:t xml:space="preserve"> the </w:t>
      </w:r>
      <w:r w:rsidR="151F207A" w:rsidRPr="00C962A1">
        <w:rPr>
          <w:rFonts w:ascii="Arial" w:eastAsia="Times New Roman" w:hAnsi="Arial" w:cs="Arial"/>
          <w:color w:val="000000" w:themeColor="text1"/>
          <w:sz w:val="24"/>
          <w:szCs w:val="24"/>
        </w:rPr>
        <w:t xml:space="preserve">philosophical debate of whether </w:t>
      </w:r>
      <w:r w:rsidR="0020112A" w:rsidRPr="00C962A1">
        <w:rPr>
          <w:rFonts w:ascii="Arial" w:eastAsia="Times New Roman" w:hAnsi="Arial" w:cs="Arial"/>
          <w:color w:val="000000" w:themeColor="text1"/>
          <w:sz w:val="24"/>
          <w:szCs w:val="24"/>
        </w:rPr>
        <w:t xml:space="preserve">a </w:t>
      </w:r>
      <w:r w:rsidR="151F207A" w:rsidRPr="00C962A1">
        <w:rPr>
          <w:rFonts w:ascii="Arial" w:eastAsia="Times New Roman" w:hAnsi="Arial" w:cs="Arial"/>
          <w:color w:val="000000" w:themeColor="text1"/>
          <w:sz w:val="24"/>
          <w:szCs w:val="24"/>
        </w:rPr>
        <w:t xml:space="preserve">business can be held morally </w:t>
      </w:r>
      <w:r w:rsidR="5C1CD0F7" w:rsidRPr="00C962A1">
        <w:rPr>
          <w:rFonts w:ascii="Arial" w:eastAsia="Times New Roman" w:hAnsi="Arial" w:cs="Arial"/>
          <w:color w:val="000000" w:themeColor="text1"/>
          <w:sz w:val="24"/>
          <w:szCs w:val="24"/>
        </w:rPr>
        <w:t>accountable, and identifying</w:t>
      </w:r>
      <w:r w:rsidR="7C1C087F" w:rsidRPr="00C962A1">
        <w:rPr>
          <w:rFonts w:ascii="Arial" w:eastAsia="Times New Roman" w:hAnsi="Arial" w:cs="Arial"/>
          <w:color w:val="000000" w:themeColor="text1"/>
          <w:sz w:val="24"/>
          <w:szCs w:val="24"/>
        </w:rPr>
        <w:t xml:space="preserve"> the role and influence of busines</w:t>
      </w:r>
      <w:r w:rsidR="56609F2E" w:rsidRPr="00C962A1">
        <w:rPr>
          <w:rFonts w:ascii="Arial" w:eastAsia="Times New Roman" w:hAnsi="Arial" w:cs="Arial"/>
          <w:color w:val="000000" w:themeColor="text1"/>
          <w:sz w:val="24"/>
          <w:szCs w:val="24"/>
        </w:rPr>
        <w:t>ses</w:t>
      </w:r>
      <w:r w:rsidR="0C7C392B" w:rsidRPr="00C962A1">
        <w:rPr>
          <w:rFonts w:ascii="Arial" w:eastAsia="Times New Roman" w:hAnsi="Arial" w:cs="Arial"/>
          <w:color w:val="000000" w:themeColor="text1"/>
          <w:sz w:val="24"/>
          <w:szCs w:val="24"/>
        </w:rPr>
        <w:t xml:space="preserve"> in society</w:t>
      </w:r>
      <w:r w:rsidR="151F207A" w:rsidRPr="00C962A1">
        <w:rPr>
          <w:rFonts w:ascii="Arial" w:eastAsia="Times New Roman" w:hAnsi="Arial" w:cs="Arial"/>
          <w:color w:val="000000" w:themeColor="text1"/>
          <w:sz w:val="24"/>
          <w:szCs w:val="24"/>
        </w:rPr>
        <w:t xml:space="preserve"> using </w:t>
      </w:r>
      <w:r w:rsidR="4CB5E343" w:rsidRPr="00C962A1">
        <w:rPr>
          <w:rFonts w:ascii="Arial" w:eastAsia="Times New Roman" w:hAnsi="Arial" w:cs="Arial"/>
          <w:color w:val="000000" w:themeColor="text1"/>
          <w:sz w:val="24"/>
          <w:szCs w:val="24"/>
        </w:rPr>
        <w:t>theoretical reasoning and key concepts.</w:t>
      </w:r>
    </w:p>
    <w:p w14:paraId="02468BBC" w14:textId="451C2CFF" w:rsidR="276E3904" w:rsidRPr="00C962A1" w:rsidRDefault="276E3904" w:rsidP="00C962A1">
      <w:pPr>
        <w:spacing w:line="480" w:lineRule="auto"/>
        <w:jc w:val="both"/>
        <w:rPr>
          <w:rFonts w:ascii="Arial" w:eastAsia="Times New Roman" w:hAnsi="Arial" w:cs="Arial"/>
          <w:b/>
          <w:bCs/>
          <w:sz w:val="24"/>
          <w:szCs w:val="24"/>
        </w:rPr>
      </w:pPr>
      <w:r w:rsidRPr="00C962A1">
        <w:rPr>
          <w:rFonts w:ascii="Arial" w:eastAsia="Times New Roman" w:hAnsi="Arial" w:cs="Arial"/>
          <w:b/>
          <w:bCs/>
          <w:sz w:val="24"/>
          <w:szCs w:val="24"/>
        </w:rPr>
        <w:t>Shareholder Primacy</w:t>
      </w:r>
      <w:r w:rsidR="4F06766A" w:rsidRPr="00C962A1">
        <w:rPr>
          <w:rFonts w:ascii="Arial" w:eastAsia="Times New Roman" w:hAnsi="Arial" w:cs="Arial"/>
          <w:b/>
          <w:bCs/>
          <w:sz w:val="24"/>
          <w:szCs w:val="24"/>
        </w:rPr>
        <w:t xml:space="preserve"> v Stakeholder Value</w:t>
      </w:r>
    </w:p>
    <w:p w14:paraId="63940471" w14:textId="3AC1C68D" w:rsidR="74D9FEED" w:rsidRPr="00C962A1" w:rsidRDefault="04A9D06C" w:rsidP="00C962A1">
      <w:pPr>
        <w:spacing w:line="480" w:lineRule="auto"/>
        <w:jc w:val="both"/>
        <w:rPr>
          <w:rFonts w:ascii="Arial" w:eastAsia="Times New Roman" w:hAnsi="Arial" w:cs="Arial"/>
          <w:sz w:val="24"/>
          <w:szCs w:val="24"/>
          <w:lang w:eastAsia="en-US"/>
        </w:rPr>
      </w:pPr>
      <w:r w:rsidRPr="00C962A1">
        <w:rPr>
          <w:rFonts w:ascii="Arial" w:eastAsia="Times New Roman" w:hAnsi="Arial" w:cs="Arial"/>
          <w:sz w:val="24"/>
          <w:szCs w:val="24"/>
        </w:rPr>
        <w:t>The notion that the sole purpose of business is to maximise shareholder wealth is a dominant normative mandate, originating primarily in US and UK corporations (</w:t>
      </w:r>
      <w:r w:rsidR="7328020C" w:rsidRPr="00C962A1">
        <w:rPr>
          <w:rFonts w:ascii="Arial" w:eastAsia="Times New Roman" w:hAnsi="Arial" w:cs="Arial"/>
          <w:sz w:val="24"/>
          <w:szCs w:val="24"/>
        </w:rPr>
        <w:t>Jones and Felps, 2013</w:t>
      </w:r>
      <w:r w:rsidRPr="00C962A1">
        <w:rPr>
          <w:rFonts w:ascii="Arial" w:eastAsia="Times New Roman" w:hAnsi="Arial" w:cs="Arial"/>
          <w:sz w:val="24"/>
          <w:szCs w:val="24"/>
        </w:rPr>
        <w:t>).</w:t>
      </w:r>
      <w:r w:rsidR="006852AA" w:rsidRPr="00C962A1">
        <w:rPr>
          <w:rFonts w:ascii="Arial" w:eastAsia="Times New Roman" w:hAnsi="Arial" w:cs="Arial"/>
          <w:sz w:val="24"/>
          <w:szCs w:val="24"/>
          <w:lang w:eastAsia="en-US"/>
        </w:rPr>
        <w:t xml:space="preserve"> </w:t>
      </w:r>
      <w:r w:rsidR="4CB8E14D" w:rsidRPr="00C962A1">
        <w:rPr>
          <w:rFonts w:ascii="Arial" w:eastAsia="Times New Roman" w:hAnsi="Arial" w:cs="Arial"/>
          <w:sz w:val="24"/>
          <w:szCs w:val="24"/>
          <w:lang w:eastAsia="en-US"/>
        </w:rPr>
        <w:t xml:space="preserve">The </w:t>
      </w:r>
      <w:r w:rsidR="68D18909" w:rsidRPr="00C962A1">
        <w:rPr>
          <w:rFonts w:ascii="Arial" w:eastAsia="Times New Roman" w:hAnsi="Arial" w:cs="Arial"/>
          <w:sz w:val="24"/>
          <w:szCs w:val="24"/>
          <w:lang w:eastAsia="en-US"/>
        </w:rPr>
        <w:t xml:space="preserve">domination of shareholder wealth maximisation </w:t>
      </w:r>
      <w:r w:rsidR="0020112A" w:rsidRPr="00C962A1">
        <w:rPr>
          <w:rFonts w:ascii="Arial" w:eastAsia="Times New Roman" w:hAnsi="Arial" w:cs="Arial"/>
          <w:sz w:val="24"/>
          <w:szCs w:val="24"/>
          <w:lang w:eastAsia="en-US"/>
        </w:rPr>
        <w:t xml:space="preserve">was </w:t>
      </w:r>
      <w:r w:rsidR="7F216CCB" w:rsidRPr="00C962A1">
        <w:rPr>
          <w:rFonts w:ascii="Arial" w:eastAsia="Times New Roman" w:hAnsi="Arial" w:cs="Arial"/>
          <w:sz w:val="24"/>
          <w:szCs w:val="24"/>
          <w:lang w:eastAsia="en-US"/>
        </w:rPr>
        <w:t xml:space="preserve">articulated </w:t>
      </w:r>
      <w:r w:rsidR="68D18909" w:rsidRPr="00C962A1">
        <w:rPr>
          <w:rFonts w:ascii="Arial" w:eastAsia="Times New Roman" w:hAnsi="Arial" w:cs="Arial"/>
          <w:sz w:val="24"/>
          <w:szCs w:val="24"/>
          <w:lang w:eastAsia="en-US"/>
        </w:rPr>
        <w:t xml:space="preserve">from the ideas of American economist </w:t>
      </w:r>
      <w:r w:rsidR="1694D3B6" w:rsidRPr="00C962A1">
        <w:rPr>
          <w:rFonts w:ascii="Arial" w:eastAsia="Times New Roman" w:hAnsi="Arial" w:cs="Arial"/>
          <w:sz w:val="24"/>
          <w:szCs w:val="24"/>
          <w:lang w:eastAsia="en-US"/>
        </w:rPr>
        <w:t>Milton</w:t>
      </w:r>
      <w:r w:rsidR="68D18909" w:rsidRPr="00C962A1">
        <w:rPr>
          <w:rFonts w:ascii="Arial" w:eastAsia="Times New Roman" w:hAnsi="Arial" w:cs="Arial"/>
          <w:sz w:val="24"/>
          <w:szCs w:val="24"/>
          <w:lang w:eastAsia="en-US"/>
        </w:rPr>
        <w:t xml:space="preserve"> Friedman and became </w:t>
      </w:r>
      <w:r w:rsidR="10792F5A" w:rsidRPr="00C962A1">
        <w:rPr>
          <w:rFonts w:ascii="Arial" w:eastAsia="Times New Roman" w:hAnsi="Arial" w:cs="Arial"/>
          <w:sz w:val="24"/>
          <w:szCs w:val="24"/>
          <w:lang w:eastAsia="en-US"/>
        </w:rPr>
        <w:t xml:space="preserve">a widely attributed theory used in </w:t>
      </w:r>
      <w:r w:rsidR="005434D0" w:rsidRPr="00C962A1">
        <w:rPr>
          <w:rFonts w:ascii="Arial" w:eastAsia="Times New Roman" w:hAnsi="Arial" w:cs="Arial"/>
          <w:sz w:val="24"/>
          <w:szCs w:val="24"/>
          <w:lang w:eastAsia="en-US"/>
        </w:rPr>
        <w:t>business</w:t>
      </w:r>
      <w:r w:rsidR="527C84E2" w:rsidRPr="00C962A1">
        <w:rPr>
          <w:rFonts w:ascii="Arial" w:eastAsia="Times New Roman" w:hAnsi="Arial" w:cs="Arial"/>
          <w:sz w:val="24"/>
          <w:szCs w:val="24"/>
          <w:lang w:eastAsia="en-US"/>
        </w:rPr>
        <w:t xml:space="preserve"> </w:t>
      </w:r>
      <w:r w:rsidR="0020112A" w:rsidRPr="00C962A1">
        <w:rPr>
          <w:rFonts w:ascii="Arial" w:eastAsia="Times New Roman" w:hAnsi="Arial" w:cs="Arial"/>
          <w:sz w:val="24"/>
          <w:szCs w:val="24"/>
          <w:lang w:eastAsia="en-US"/>
        </w:rPr>
        <w:t>practice</w:t>
      </w:r>
      <w:r w:rsidR="3FEA74D0" w:rsidRPr="00C962A1">
        <w:rPr>
          <w:rFonts w:ascii="Arial" w:eastAsia="Times New Roman" w:hAnsi="Arial" w:cs="Arial"/>
          <w:sz w:val="24"/>
          <w:szCs w:val="24"/>
          <w:lang w:eastAsia="en-US"/>
        </w:rPr>
        <w:t xml:space="preserve"> that has since been hard to disconnect from (Friedman, 1970).</w:t>
      </w:r>
      <w:r w:rsidR="4FAC29C1" w:rsidRPr="00C962A1">
        <w:rPr>
          <w:rFonts w:ascii="Arial" w:eastAsia="Times New Roman" w:hAnsi="Arial" w:cs="Arial"/>
          <w:sz w:val="24"/>
          <w:szCs w:val="24"/>
          <w:lang w:eastAsia="en-US"/>
        </w:rPr>
        <w:t xml:space="preserve"> </w:t>
      </w:r>
      <w:r w:rsidR="006852AA" w:rsidRPr="00C962A1">
        <w:rPr>
          <w:rFonts w:ascii="Arial" w:eastAsia="Times New Roman" w:hAnsi="Arial" w:cs="Arial"/>
          <w:sz w:val="24"/>
          <w:szCs w:val="24"/>
          <w:lang w:eastAsia="en-US"/>
        </w:rPr>
        <w:t xml:space="preserve">The shareholder primacy theory emphasizes </w:t>
      </w:r>
      <w:r w:rsidR="2BB2AE52" w:rsidRPr="00C962A1">
        <w:rPr>
          <w:rFonts w:ascii="Arial" w:eastAsia="Times New Roman" w:hAnsi="Arial" w:cs="Arial"/>
          <w:sz w:val="24"/>
          <w:szCs w:val="24"/>
          <w:lang w:eastAsia="en-US"/>
        </w:rPr>
        <w:t xml:space="preserve">that </w:t>
      </w:r>
      <w:r w:rsidR="0020112A" w:rsidRPr="00C962A1">
        <w:rPr>
          <w:rFonts w:ascii="Arial" w:eastAsia="Times New Roman" w:hAnsi="Arial" w:cs="Arial"/>
          <w:sz w:val="24"/>
          <w:szCs w:val="24"/>
          <w:lang w:eastAsia="en-US"/>
        </w:rPr>
        <w:t>organisations’</w:t>
      </w:r>
      <w:r w:rsidR="2BB2AE52" w:rsidRPr="00C962A1">
        <w:rPr>
          <w:rFonts w:ascii="Arial" w:eastAsia="Times New Roman" w:hAnsi="Arial" w:cs="Arial"/>
          <w:sz w:val="24"/>
          <w:szCs w:val="24"/>
          <w:lang w:eastAsia="en-US"/>
        </w:rPr>
        <w:t xml:space="preserve"> fiduciary duty </w:t>
      </w:r>
      <w:r w:rsidR="569912B0" w:rsidRPr="00C962A1">
        <w:rPr>
          <w:rFonts w:ascii="Arial" w:eastAsia="Times New Roman" w:hAnsi="Arial" w:cs="Arial"/>
          <w:sz w:val="24"/>
          <w:szCs w:val="24"/>
          <w:lang w:eastAsia="en-US"/>
        </w:rPr>
        <w:t xml:space="preserve">is </w:t>
      </w:r>
      <w:r w:rsidR="2BB2AE52" w:rsidRPr="00C962A1">
        <w:rPr>
          <w:rFonts w:ascii="Arial" w:eastAsia="Times New Roman" w:hAnsi="Arial" w:cs="Arial"/>
          <w:sz w:val="24"/>
          <w:szCs w:val="24"/>
          <w:lang w:eastAsia="en-US"/>
        </w:rPr>
        <w:t xml:space="preserve">to maximise profits for </w:t>
      </w:r>
      <w:r w:rsidR="476A419A" w:rsidRPr="00C962A1">
        <w:rPr>
          <w:rFonts w:ascii="Arial" w:eastAsia="Times New Roman" w:hAnsi="Arial" w:cs="Arial"/>
          <w:sz w:val="24"/>
          <w:szCs w:val="24"/>
          <w:lang w:eastAsia="en-US"/>
        </w:rPr>
        <w:t>the</w:t>
      </w:r>
      <w:r w:rsidR="2BB2AE52" w:rsidRPr="00C962A1">
        <w:rPr>
          <w:rFonts w:ascii="Arial" w:eastAsia="Times New Roman" w:hAnsi="Arial" w:cs="Arial"/>
          <w:sz w:val="24"/>
          <w:szCs w:val="24"/>
          <w:lang w:eastAsia="en-US"/>
        </w:rPr>
        <w:t xml:space="preserve"> </w:t>
      </w:r>
      <w:r w:rsidR="476A419A" w:rsidRPr="00C962A1">
        <w:rPr>
          <w:rFonts w:ascii="Arial" w:eastAsia="Times New Roman" w:hAnsi="Arial" w:cs="Arial"/>
          <w:sz w:val="24"/>
          <w:szCs w:val="24"/>
          <w:lang w:eastAsia="en-US"/>
        </w:rPr>
        <w:t xml:space="preserve">sole benefit of </w:t>
      </w:r>
      <w:r w:rsidR="2BB2AE52" w:rsidRPr="00C962A1">
        <w:rPr>
          <w:rFonts w:ascii="Arial" w:eastAsia="Times New Roman" w:hAnsi="Arial" w:cs="Arial"/>
          <w:sz w:val="24"/>
          <w:szCs w:val="24"/>
          <w:lang w:eastAsia="en-US"/>
        </w:rPr>
        <w:t>shareholders</w:t>
      </w:r>
      <w:r w:rsidR="448151C6" w:rsidRPr="00C962A1">
        <w:rPr>
          <w:rFonts w:ascii="Arial" w:eastAsia="Times New Roman" w:hAnsi="Arial" w:cs="Arial"/>
          <w:sz w:val="24"/>
          <w:szCs w:val="24"/>
          <w:lang w:eastAsia="en-US"/>
        </w:rPr>
        <w:t xml:space="preserve"> (Lazonick, 2014).</w:t>
      </w:r>
      <w:r w:rsidR="2DE503E4" w:rsidRPr="00C962A1">
        <w:rPr>
          <w:rFonts w:ascii="Arial" w:eastAsia="Times New Roman" w:hAnsi="Arial" w:cs="Arial"/>
          <w:sz w:val="24"/>
          <w:szCs w:val="24"/>
          <w:lang w:eastAsia="en-US"/>
        </w:rPr>
        <w:t xml:space="preserve"> </w:t>
      </w:r>
      <w:r w:rsidR="006852AA" w:rsidRPr="00C962A1">
        <w:rPr>
          <w:rFonts w:ascii="Arial" w:eastAsia="Times New Roman" w:hAnsi="Arial" w:cs="Arial"/>
          <w:sz w:val="24"/>
          <w:szCs w:val="24"/>
          <w:lang w:eastAsia="en-US"/>
        </w:rPr>
        <w:t>Shareholder value advocates argue that prioritisations of shareholder wealth benefit</w:t>
      </w:r>
      <w:r w:rsidR="145F4FC5" w:rsidRPr="00C962A1">
        <w:rPr>
          <w:rFonts w:ascii="Arial" w:eastAsia="Times New Roman" w:hAnsi="Arial" w:cs="Arial"/>
          <w:sz w:val="24"/>
          <w:szCs w:val="24"/>
          <w:lang w:eastAsia="en-US"/>
        </w:rPr>
        <w:t>s</w:t>
      </w:r>
      <w:r w:rsidR="006852AA" w:rsidRPr="00C962A1">
        <w:rPr>
          <w:rFonts w:ascii="Arial" w:eastAsia="Times New Roman" w:hAnsi="Arial" w:cs="Arial"/>
          <w:sz w:val="24"/>
          <w:szCs w:val="24"/>
          <w:lang w:eastAsia="en-US"/>
        </w:rPr>
        <w:t xml:space="preserve"> society as it improves economic performance (Lazonick and O’Sullivan, 2000). According to Jensen greater </w:t>
      </w:r>
      <w:r w:rsidR="006852AA" w:rsidRPr="00C962A1">
        <w:rPr>
          <w:rFonts w:ascii="Arial" w:eastAsia="Times New Roman" w:hAnsi="Arial" w:cs="Arial"/>
          <w:sz w:val="24"/>
          <w:szCs w:val="24"/>
          <w:lang w:eastAsia="en-US"/>
        </w:rPr>
        <w:lastRenderedPageBreak/>
        <w:t>economic welfare from shareholder wealth maximization led to greater social welfare (Jensen, 2002)</w:t>
      </w:r>
      <w:r w:rsidR="1BC96887" w:rsidRPr="00C962A1">
        <w:rPr>
          <w:rFonts w:ascii="Arial" w:eastAsia="Times New Roman" w:hAnsi="Arial" w:cs="Arial"/>
          <w:sz w:val="24"/>
          <w:szCs w:val="24"/>
          <w:lang w:eastAsia="en-US"/>
        </w:rPr>
        <w:t>.</w:t>
      </w:r>
    </w:p>
    <w:p w14:paraId="0E1B7BBA" w14:textId="0BAE74AD" w:rsidR="74D9FEED" w:rsidRPr="00C962A1" w:rsidRDefault="74D9FEED" w:rsidP="00C962A1">
      <w:pPr>
        <w:spacing w:line="480" w:lineRule="auto"/>
        <w:jc w:val="both"/>
        <w:rPr>
          <w:rFonts w:ascii="Arial" w:eastAsia="Times New Roman" w:hAnsi="Arial" w:cs="Arial"/>
          <w:sz w:val="24"/>
          <w:szCs w:val="24"/>
          <w:lang w:eastAsia="en-US"/>
        </w:rPr>
      </w:pPr>
    </w:p>
    <w:p w14:paraId="5EDEBD37" w14:textId="303AEAC3" w:rsidR="74D9FEED" w:rsidRPr="00C962A1" w:rsidRDefault="006852AA" w:rsidP="00C962A1">
      <w:pPr>
        <w:spacing w:line="480" w:lineRule="auto"/>
        <w:jc w:val="both"/>
        <w:rPr>
          <w:rFonts w:ascii="Arial" w:eastAsia="Times New Roman" w:hAnsi="Arial" w:cs="Arial"/>
          <w:sz w:val="24"/>
          <w:szCs w:val="24"/>
          <w:lang w:eastAsia="en-US"/>
        </w:rPr>
      </w:pPr>
      <w:r w:rsidRPr="00C962A1">
        <w:rPr>
          <w:rFonts w:ascii="Arial" w:eastAsia="Times New Roman" w:hAnsi="Arial" w:cs="Arial"/>
          <w:sz w:val="24"/>
          <w:szCs w:val="24"/>
          <w:lang w:eastAsia="en-US"/>
        </w:rPr>
        <w:t xml:space="preserve">However, </w:t>
      </w:r>
      <w:r w:rsidR="56FE1D13" w:rsidRPr="00C962A1">
        <w:rPr>
          <w:rFonts w:ascii="Arial" w:eastAsia="Times New Roman" w:hAnsi="Arial" w:cs="Arial"/>
          <w:sz w:val="24"/>
          <w:szCs w:val="24"/>
          <w:lang w:eastAsia="en-US"/>
        </w:rPr>
        <w:t>this</w:t>
      </w:r>
      <w:r w:rsidRPr="00C962A1">
        <w:rPr>
          <w:rFonts w:ascii="Arial" w:eastAsia="Times New Roman" w:hAnsi="Arial" w:cs="Arial"/>
          <w:sz w:val="24"/>
          <w:szCs w:val="24"/>
          <w:lang w:eastAsia="en-US"/>
        </w:rPr>
        <w:t xml:space="preserve"> could be </w:t>
      </w:r>
      <w:r w:rsidR="74C81FC4" w:rsidRPr="00C962A1">
        <w:rPr>
          <w:rFonts w:ascii="Arial" w:eastAsia="Times New Roman" w:hAnsi="Arial" w:cs="Arial"/>
          <w:sz w:val="24"/>
          <w:szCs w:val="24"/>
          <w:lang w:eastAsia="en-US"/>
        </w:rPr>
        <w:t xml:space="preserve">challenged </w:t>
      </w:r>
      <w:r w:rsidR="56FE1D13" w:rsidRPr="00C962A1">
        <w:rPr>
          <w:rFonts w:ascii="Arial" w:eastAsia="Times New Roman" w:hAnsi="Arial" w:cs="Arial"/>
          <w:sz w:val="24"/>
          <w:szCs w:val="24"/>
          <w:lang w:eastAsia="en-US"/>
        </w:rPr>
        <w:t>as</w:t>
      </w:r>
      <w:r w:rsidRPr="00C962A1">
        <w:rPr>
          <w:rFonts w:ascii="Arial" w:eastAsia="Times New Roman" w:hAnsi="Arial" w:cs="Arial"/>
          <w:sz w:val="24"/>
          <w:szCs w:val="24"/>
          <w:lang w:eastAsia="en-US"/>
        </w:rPr>
        <w:t xml:space="preserve"> shareholder primacy </w:t>
      </w:r>
      <w:r w:rsidR="459863DE" w:rsidRPr="00C962A1">
        <w:rPr>
          <w:rFonts w:ascii="Arial" w:eastAsia="Times New Roman" w:hAnsi="Arial" w:cs="Arial"/>
          <w:sz w:val="24"/>
          <w:szCs w:val="24"/>
          <w:lang w:eastAsia="en-US"/>
        </w:rPr>
        <w:t xml:space="preserve">negatively impacts </w:t>
      </w:r>
      <w:r w:rsidRPr="00C962A1">
        <w:rPr>
          <w:rFonts w:ascii="Arial" w:eastAsia="Times New Roman" w:hAnsi="Arial" w:cs="Arial"/>
          <w:sz w:val="24"/>
          <w:szCs w:val="24"/>
          <w:lang w:eastAsia="en-US"/>
        </w:rPr>
        <w:t xml:space="preserve">relationships with stakeholder groups such as employees and suppliers because the pursuit of cost-cutting measures such as lower labour costs results in </w:t>
      </w:r>
      <w:r w:rsidR="336D04F6" w:rsidRPr="00C962A1">
        <w:rPr>
          <w:rFonts w:ascii="Arial" w:eastAsia="Times New Roman" w:hAnsi="Arial" w:cs="Arial"/>
          <w:sz w:val="24"/>
          <w:szCs w:val="24"/>
          <w:lang w:eastAsia="en-US"/>
        </w:rPr>
        <w:t xml:space="preserve">relocating </w:t>
      </w:r>
      <w:r w:rsidRPr="00C962A1">
        <w:rPr>
          <w:rFonts w:ascii="Arial" w:eastAsia="Times New Roman" w:hAnsi="Arial" w:cs="Arial"/>
          <w:sz w:val="24"/>
          <w:szCs w:val="24"/>
          <w:lang w:eastAsia="en-US"/>
        </w:rPr>
        <w:t>jobs</w:t>
      </w:r>
      <w:r w:rsidR="00255199" w:rsidRPr="00C962A1">
        <w:rPr>
          <w:rFonts w:ascii="Arial" w:eastAsia="Times New Roman" w:hAnsi="Arial" w:cs="Arial"/>
          <w:sz w:val="24"/>
          <w:szCs w:val="24"/>
          <w:lang w:eastAsia="en-US"/>
        </w:rPr>
        <w:t xml:space="preserve"> (</w:t>
      </w:r>
      <w:r w:rsidR="35AF1AA2" w:rsidRPr="00C962A1">
        <w:rPr>
          <w:rFonts w:ascii="Arial" w:eastAsia="Times New Roman" w:hAnsi="Arial" w:cs="Arial"/>
          <w:sz w:val="24"/>
          <w:szCs w:val="24"/>
          <w:lang w:eastAsia="en-US"/>
        </w:rPr>
        <w:t>Jones and Felps, 2013</w:t>
      </w:r>
      <w:r w:rsidR="00255199" w:rsidRPr="00C962A1">
        <w:rPr>
          <w:rFonts w:ascii="Arial" w:eastAsia="Times New Roman" w:hAnsi="Arial" w:cs="Arial"/>
          <w:sz w:val="24"/>
          <w:szCs w:val="24"/>
          <w:lang w:eastAsia="en-US"/>
        </w:rPr>
        <w:t xml:space="preserve">), </w:t>
      </w:r>
      <w:r w:rsidRPr="00C962A1">
        <w:rPr>
          <w:rFonts w:ascii="Arial" w:eastAsia="Times New Roman" w:hAnsi="Arial" w:cs="Arial"/>
          <w:sz w:val="24"/>
          <w:szCs w:val="24"/>
          <w:lang w:eastAsia="en-US"/>
        </w:rPr>
        <w:t>which not only impacts social wellbeing but also overall economic performance</w:t>
      </w:r>
      <w:r w:rsidR="12BF778F" w:rsidRPr="00C962A1">
        <w:rPr>
          <w:rFonts w:ascii="Arial" w:eastAsia="Times New Roman" w:hAnsi="Arial" w:cs="Arial"/>
          <w:sz w:val="24"/>
          <w:szCs w:val="24"/>
          <w:lang w:eastAsia="en-US"/>
        </w:rPr>
        <w:t xml:space="preserve"> </w:t>
      </w:r>
      <w:r w:rsidRPr="00C962A1">
        <w:rPr>
          <w:rFonts w:ascii="Arial" w:eastAsia="Times New Roman" w:hAnsi="Arial" w:cs="Arial"/>
          <w:sz w:val="24"/>
          <w:szCs w:val="24"/>
          <w:lang w:eastAsia="en-US"/>
        </w:rPr>
        <w:t xml:space="preserve">(Andolfatto and Gomme, 1998). Furthermore, arguments of economic ‘booms’ caused by shareholder value can also be </w:t>
      </w:r>
      <w:r w:rsidR="74A198D9" w:rsidRPr="00C962A1">
        <w:rPr>
          <w:rFonts w:ascii="Arial" w:eastAsia="Times New Roman" w:hAnsi="Arial" w:cs="Arial"/>
          <w:sz w:val="24"/>
          <w:szCs w:val="24"/>
          <w:lang w:eastAsia="en-US"/>
        </w:rPr>
        <w:t xml:space="preserve">challenged </w:t>
      </w:r>
      <w:r w:rsidRPr="00C962A1">
        <w:rPr>
          <w:rFonts w:ascii="Arial" w:eastAsia="Times New Roman" w:hAnsi="Arial" w:cs="Arial"/>
          <w:sz w:val="24"/>
          <w:szCs w:val="24"/>
          <w:lang w:eastAsia="en-US"/>
        </w:rPr>
        <w:t xml:space="preserve">as the wall street crash is a </w:t>
      </w:r>
      <w:r w:rsidR="1451906E" w:rsidRPr="00C962A1">
        <w:rPr>
          <w:rFonts w:ascii="Arial" w:eastAsia="Times New Roman" w:hAnsi="Arial" w:cs="Arial"/>
          <w:sz w:val="24"/>
          <w:szCs w:val="24"/>
          <w:lang w:eastAsia="en-US"/>
        </w:rPr>
        <w:t>notable</w:t>
      </w:r>
      <w:r w:rsidRPr="00C962A1">
        <w:rPr>
          <w:rFonts w:ascii="Arial" w:eastAsia="Times New Roman" w:hAnsi="Arial" w:cs="Arial"/>
          <w:sz w:val="24"/>
          <w:szCs w:val="24"/>
          <w:lang w:eastAsia="en-US"/>
        </w:rPr>
        <w:t xml:space="preserve"> example of how heavily focusing on shareholder wealth causes an economic crisis. </w:t>
      </w:r>
      <w:r w:rsidR="00C962A1" w:rsidRPr="00C962A1">
        <w:rPr>
          <w:rFonts w:ascii="Arial" w:eastAsia="Times New Roman" w:hAnsi="Arial" w:cs="Arial"/>
          <w:sz w:val="24"/>
          <w:szCs w:val="24"/>
          <w:lang w:eastAsia="en-US"/>
        </w:rPr>
        <w:t>The o</w:t>
      </w:r>
      <w:r w:rsidRPr="00C962A1">
        <w:rPr>
          <w:rFonts w:ascii="Arial" w:eastAsia="Times New Roman" w:hAnsi="Arial" w:cs="Arial"/>
          <w:sz w:val="24"/>
          <w:szCs w:val="24"/>
          <w:lang w:eastAsia="en-US"/>
        </w:rPr>
        <w:t>verpriced and overproduction of shares driven by the greed of businesses caused an inevitable crash of the stock market</w:t>
      </w:r>
      <w:r w:rsidR="615687CF" w:rsidRPr="00C962A1">
        <w:rPr>
          <w:rFonts w:ascii="Arial" w:eastAsia="Times New Roman" w:hAnsi="Arial" w:cs="Arial"/>
          <w:sz w:val="24"/>
          <w:szCs w:val="24"/>
          <w:lang w:eastAsia="en-US"/>
        </w:rPr>
        <w:t>,</w:t>
      </w:r>
      <w:r w:rsidRPr="00C962A1">
        <w:rPr>
          <w:rFonts w:ascii="Arial" w:eastAsia="Times New Roman" w:hAnsi="Arial" w:cs="Arial"/>
          <w:sz w:val="24"/>
          <w:szCs w:val="24"/>
          <w:lang w:eastAsia="en-US"/>
        </w:rPr>
        <w:t xml:space="preserve"> which left many people bankrupt and redundant and left society and the economy, in a state of 'great depression’ for many years (Thomas and Morgan-Witts,2014).</w:t>
      </w:r>
    </w:p>
    <w:p w14:paraId="64FB09A8" w14:textId="315324E4" w:rsidR="74D9FEED" w:rsidRPr="00C962A1" w:rsidRDefault="74D9FEED" w:rsidP="00C962A1">
      <w:pPr>
        <w:spacing w:line="480" w:lineRule="auto"/>
        <w:jc w:val="both"/>
        <w:rPr>
          <w:rFonts w:ascii="Arial" w:eastAsia="Times New Roman" w:hAnsi="Arial" w:cs="Arial"/>
          <w:sz w:val="24"/>
          <w:szCs w:val="24"/>
          <w:lang w:eastAsia="en-US"/>
        </w:rPr>
      </w:pPr>
    </w:p>
    <w:p w14:paraId="2C3DAAE2" w14:textId="34FEB7FA" w:rsidR="74D9FEED" w:rsidRPr="00C962A1" w:rsidRDefault="49EC2C62" w:rsidP="00C962A1">
      <w:pPr>
        <w:spacing w:line="480" w:lineRule="auto"/>
        <w:jc w:val="both"/>
        <w:rPr>
          <w:rFonts w:ascii="Arial" w:eastAsia="Times New Roman" w:hAnsi="Arial" w:cs="Arial"/>
          <w:color w:val="000000" w:themeColor="text1"/>
          <w:sz w:val="24"/>
          <w:szCs w:val="24"/>
          <w:lang w:eastAsia="en-US"/>
        </w:rPr>
      </w:pPr>
      <w:r w:rsidRPr="00C962A1">
        <w:rPr>
          <w:rFonts w:ascii="Arial" w:eastAsia="Times New Roman" w:hAnsi="Arial" w:cs="Arial"/>
          <w:color w:val="000000" w:themeColor="text1"/>
          <w:sz w:val="24"/>
          <w:szCs w:val="24"/>
        </w:rPr>
        <w:t>Conversely</w:t>
      </w:r>
      <w:r w:rsidR="0020112A" w:rsidRPr="00C962A1">
        <w:rPr>
          <w:rFonts w:ascii="Arial" w:eastAsia="Times New Roman" w:hAnsi="Arial" w:cs="Arial"/>
          <w:color w:val="000000" w:themeColor="text1"/>
          <w:sz w:val="24"/>
          <w:szCs w:val="24"/>
        </w:rPr>
        <w:t>,</w:t>
      </w:r>
      <w:r w:rsidR="76D3FDFC" w:rsidRPr="00C962A1">
        <w:rPr>
          <w:rFonts w:ascii="Arial" w:eastAsia="Times New Roman" w:hAnsi="Arial" w:cs="Arial"/>
          <w:color w:val="000000" w:themeColor="text1"/>
          <w:sz w:val="24"/>
          <w:szCs w:val="24"/>
        </w:rPr>
        <w:t xml:space="preserve"> Edward Freeman (1984) proposed quite the antithetical idea to Friedman</w:t>
      </w:r>
      <w:r w:rsidR="0047062D" w:rsidRPr="00C962A1">
        <w:rPr>
          <w:rFonts w:ascii="Arial" w:eastAsia="Times New Roman" w:hAnsi="Arial" w:cs="Arial"/>
          <w:color w:val="000000" w:themeColor="text1"/>
          <w:sz w:val="24"/>
          <w:szCs w:val="24"/>
        </w:rPr>
        <w:t xml:space="preserve">’s ideology </w:t>
      </w:r>
      <w:r w:rsidR="76D3FDFC" w:rsidRPr="00C962A1">
        <w:rPr>
          <w:rFonts w:ascii="Arial" w:eastAsia="Times New Roman" w:hAnsi="Arial" w:cs="Arial"/>
          <w:color w:val="000000" w:themeColor="text1"/>
          <w:sz w:val="24"/>
          <w:szCs w:val="24"/>
        </w:rPr>
        <w:t xml:space="preserve">in </w:t>
      </w:r>
      <w:r w:rsidR="009A59DE" w:rsidRPr="00C962A1">
        <w:rPr>
          <w:rFonts w:ascii="Arial" w:eastAsia="Times New Roman" w:hAnsi="Arial" w:cs="Arial"/>
          <w:color w:val="000000" w:themeColor="text1"/>
          <w:sz w:val="24"/>
          <w:szCs w:val="24"/>
        </w:rPr>
        <w:t xml:space="preserve">his argument </w:t>
      </w:r>
      <w:r w:rsidR="76D3FDFC" w:rsidRPr="00C962A1">
        <w:rPr>
          <w:rFonts w:ascii="Arial" w:eastAsia="Times New Roman" w:hAnsi="Arial" w:cs="Arial"/>
          <w:color w:val="000000" w:themeColor="text1"/>
          <w:sz w:val="24"/>
          <w:szCs w:val="24"/>
        </w:rPr>
        <w:t>of the stakeholder value theory</w:t>
      </w:r>
      <w:r w:rsidR="0E3C8223" w:rsidRPr="00C962A1">
        <w:rPr>
          <w:rFonts w:ascii="Arial" w:eastAsia="Times New Roman" w:hAnsi="Arial" w:cs="Arial"/>
          <w:color w:val="000000" w:themeColor="text1"/>
          <w:sz w:val="24"/>
          <w:szCs w:val="24"/>
        </w:rPr>
        <w:t xml:space="preserve">. </w:t>
      </w:r>
      <w:r w:rsidR="626F6B3B" w:rsidRPr="00C962A1">
        <w:rPr>
          <w:rFonts w:ascii="Arial" w:eastAsia="Times New Roman" w:hAnsi="Arial" w:cs="Arial"/>
          <w:color w:val="000000" w:themeColor="text1"/>
          <w:sz w:val="24"/>
          <w:szCs w:val="24"/>
        </w:rPr>
        <w:t>The stakeholder value theory emphasises the importance of businesses maintaining strong, interconnected relationships with customers, suppliers, and the local community,</w:t>
      </w:r>
      <w:r w:rsidR="76D3FDFC" w:rsidRPr="00C962A1">
        <w:rPr>
          <w:rFonts w:ascii="Arial" w:eastAsia="Times New Roman" w:hAnsi="Arial" w:cs="Arial"/>
          <w:color w:val="000000" w:themeColor="text1"/>
          <w:sz w:val="24"/>
          <w:szCs w:val="24"/>
        </w:rPr>
        <w:t xml:space="preserve"> </w:t>
      </w:r>
      <w:r w:rsidR="20C5CC5C" w:rsidRPr="00C962A1">
        <w:rPr>
          <w:rFonts w:ascii="Arial" w:eastAsia="Times New Roman" w:hAnsi="Arial" w:cs="Arial"/>
          <w:color w:val="000000" w:themeColor="text1"/>
          <w:sz w:val="24"/>
          <w:szCs w:val="24"/>
        </w:rPr>
        <w:t xml:space="preserve">and illustrates the concept that stakeholders should benefit from business decisions just as much as shareholders do to create long-term value (Freeman, 1984). Stakeholders are essential to organisation pertinence, and </w:t>
      </w:r>
      <w:r w:rsidR="0020112A" w:rsidRPr="00C962A1">
        <w:rPr>
          <w:rFonts w:ascii="Arial" w:eastAsia="Times New Roman" w:hAnsi="Arial" w:cs="Arial"/>
          <w:color w:val="000000" w:themeColor="text1"/>
          <w:sz w:val="24"/>
          <w:szCs w:val="24"/>
        </w:rPr>
        <w:t xml:space="preserve">the </w:t>
      </w:r>
      <w:r w:rsidR="20C5CC5C" w:rsidRPr="00C962A1">
        <w:rPr>
          <w:rFonts w:ascii="Arial" w:eastAsia="Times New Roman" w:hAnsi="Arial" w:cs="Arial"/>
          <w:color w:val="000000" w:themeColor="text1"/>
          <w:sz w:val="24"/>
          <w:szCs w:val="24"/>
        </w:rPr>
        <w:t xml:space="preserve">involvement of stakeholders in business decisions can encourage business </w:t>
      </w:r>
      <w:r w:rsidR="16199BBA" w:rsidRPr="00C962A1">
        <w:rPr>
          <w:rFonts w:ascii="Arial" w:eastAsia="Times New Roman" w:hAnsi="Arial" w:cs="Arial"/>
          <w:color w:val="000000" w:themeColor="text1"/>
          <w:sz w:val="24"/>
          <w:szCs w:val="24"/>
        </w:rPr>
        <w:t>growth</w:t>
      </w:r>
      <w:r w:rsidR="7D5B07AE" w:rsidRPr="00C962A1">
        <w:rPr>
          <w:rFonts w:ascii="Arial" w:eastAsia="Times New Roman" w:hAnsi="Arial" w:cs="Arial"/>
          <w:color w:val="000000" w:themeColor="text1"/>
          <w:sz w:val="24"/>
          <w:szCs w:val="24"/>
        </w:rPr>
        <w:t>.</w:t>
      </w:r>
    </w:p>
    <w:p w14:paraId="5AF7388F" w14:textId="72FBECCF" w:rsidR="74D9FEED" w:rsidRPr="00C962A1" w:rsidRDefault="74D9FEED" w:rsidP="00C962A1">
      <w:pPr>
        <w:spacing w:line="480" w:lineRule="auto"/>
        <w:jc w:val="both"/>
        <w:rPr>
          <w:rFonts w:ascii="Arial" w:eastAsia="Times New Roman" w:hAnsi="Arial" w:cs="Arial"/>
          <w:b/>
          <w:bCs/>
          <w:color w:val="000000" w:themeColor="text1"/>
          <w:sz w:val="24"/>
          <w:szCs w:val="24"/>
        </w:rPr>
      </w:pPr>
      <w:r w:rsidRPr="00C962A1">
        <w:rPr>
          <w:rFonts w:ascii="Arial" w:eastAsia="Times New Roman" w:hAnsi="Arial" w:cs="Arial"/>
          <w:b/>
          <w:bCs/>
          <w:color w:val="000000" w:themeColor="text1"/>
          <w:sz w:val="24"/>
          <w:szCs w:val="24"/>
        </w:rPr>
        <w:t>CSR</w:t>
      </w:r>
    </w:p>
    <w:p w14:paraId="4BDDF2B8" w14:textId="6537AB0B" w:rsidR="74D9FEED" w:rsidRPr="00C962A1" w:rsidRDefault="74D9FEED" w:rsidP="00C962A1">
      <w:pPr>
        <w:spacing w:after="160" w:line="480" w:lineRule="auto"/>
        <w:jc w:val="both"/>
        <w:rPr>
          <w:rFonts w:ascii="Arial" w:eastAsia="Times New Roman" w:hAnsi="Arial" w:cs="Arial"/>
          <w:color w:val="000000" w:themeColor="text1"/>
          <w:sz w:val="24"/>
          <w:szCs w:val="24"/>
        </w:rPr>
      </w:pPr>
      <w:r w:rsidRPr="00C962A1">
        <w:rPr>
          <w:rFonts w:ascii="Arial" w:eastAsia="Times New Roman" w:hAnsi="Arial" w:cs="Arial"/>
          <w:color w:val="000000" w:themeColor="text1"/>
          <w:sz w:val="24"/>
          <w:szCs w:val="24"/>
        </w:rPr>
        <w:lastRenderedPageBreak/>
        <w:t>The traditional purpose of business has always been to maximise profit because this</w:t>
      </w:r>
      <w:r w:rsidR="4F8AF1DF" w:rsidRPr="00C962A1">
        <w:rPr>
          <w:rFonts w:ascii="Arial" w:eastAsia="Times New Roman" w:hAnsi="Arial" w:cs="Arial"/>
          <w:color w:val="000000" w:themeColor="text1"/>
          <w:sz w:val="24"/>
          <w:szCs w:val="24"/>
        </w:rPr>
        <w:t xml:space="preserve"> is what guaranteed growth and this stigma has been articulated many times by </w:t>
      </w:r>
      <w:r w:rsidR="0020112A" w:rsidRPr="00C962A1">
        <w:rPr>
          <w:rFonts w:ascii="Arial" w:eastAsia="Times New Roman" w:hAnsi="Arial" w:cs="Arial"/>
          <w:color w:val="000000" w:themeColor="text1"/>
          <w:sz w:val="24"/>
          <w:szCs w:val="24"/>
        </w:rPr>
        <w:t>world-renowned</w:t>
      </w:r>
      <w:r w:rsidR="4F8AF1DF" w:rsidRPr="00C962A1">
        <w:rPr>
          <w:rFonts w:ascii="Arial" w:eastAsia="Times New Roman" w:hAnsi="Arial" w:cs="Arial"/>
          <w:color w:val="000000" w:themeColor="text1"/>
          <w:sz w:val="24"/>
          <w:szCs w:val="24"/>
        </w:rPr>
        <w:t xml:space="preserve"> economist</w:t>
      </w:r>
      <w:r w:rsidR="066D29FB" w:rsidRPr="00C962A1">
        <w:rPr>
          <w:rFonts w:ascii="Arial" w:eastAsia="Times New Roman" w:hAnsi="Arial" w:cs="Arial"/>
          <w:color w:val="000000" w:themeColor="text1"/>
          <w:sz w:val="24"/>
          <w:szCs w:val="24"/>
        </w:rPr>
        <w:t>s</w:t>
      </w:r>
      <w:r w:rsidR="4F8AF1DF" w:rsidRPr="00C962A1">
        <w:rPr>
          <w:rFonts w:ascii="Arial" w:eastAsia="Times New Roman" w:hAnsi="Arial" w:cs="Arial"/>
          <w:color w:val="000000" w:themeColor="text1"/>
          <w:sz w:val="24"/>
          <w:szCs w:val="24"/>
        </w:rPr>
        <w:t xml:space="preserve"> like Friedman (1970), which ma</w:t>
      </w:r>
      <w:r w:rsidR="55F18843" w:rsidRPr="00C962A1">
        <w:rPr>
          <w:rFonts w:ascii="Arial" w:eastAsia="Times New Roman" w:hAnsi="Arial" w:cs="Arial"/>
          <w:color w:val="000000" w:themeColor="text1"/>
          <w:sz w:val="24"/>
          <w:szCs w:val="24"/>
        </w:rPr>
        <w:t>kes changing this mentality difficult.</w:t>
      </w:r>
      <w:r w:rsidRPr="00C962A1">
        <w:rPr>
          <w:rFonts w:ascii="Arial" w:eastAsia="Times New Roman" w:hAnsi="Arial" w:cs="Arial"/>
          <w:color w:val="000000" w:themeColor="text1"/>
          <w:sz w:val="24"/>
          <w:szCs w:val="24"/>
        </w:rPr>
        <w:t xml:space="preserve"> </w:t>
      </w:r>
      <w:r w:rsidR="00156396" w:rsidRPr="00C962A1">
        <w:rPr>
          <w:rFonts w:ascii="Arial" w:eastAsia="Times New Roman" w:hAnsi="Arial" w:cs="Arial"/>
          <w:color w:val="000000" w:themeColor="text1"/>
          <w:sz w:val="24"/>
          <w:szCs w:val="24"/>
        </w:rPr>
        <w:t xml:space="preserve">Howard Bowen, </w:t>
      </w:r>
      <w:r w:rsidR="002922BF" w:rsidRPr="00C962A1">
        <w:rPr>
          <w:rFonts w:ascii="Arial" w:eastAsia="Times New Roman" w:hAnsi="Arial" w:cs="Arial"/>
          <w:color w:val="000000" w:themeColor="text1"/>
          <w:sz w:val="24"/>
          <w:szCs w:val="24"/>
        </w:rPr>
        <w:t xml:space="preserve">the </w:t>
      </w:r>
      <w:r w:rsidR="00156396" w:rsidRPr="00C962A1">
        <w:rPr>
          <w:rFonts w:ascii="Arial" w:eastAsia="Times New Roman" w:hAnsi="Arial" w:cs="Arial"/>
          <w:color w:val="000000" w:themeColor="text1"/>
          <w:sz w:val="24"/>
          <w:szCs w:val="24"/>
        </w:rPr>
        <w:t xml:space="preserve">developer of Corporate Social Responsibility (CSR), recognised that the desire for power would always triumph over the want to be socially responsible (Bowen, 2013). </w:t>
      </w:r>
      <w:r w:rsidR="54058633" w:rsidRPr="00C962A1">
        <w:rPr>
          <w:rFonts w:ascii="Arial" w:eastAsia="Times New Roman" w:hAnsi="Arial" w:cs="Arial"/>
          <w:color w:val="000000" w:themeColor="text1"/>
          <w:sz w:val="24"/>
          <w:szCs w:val="24"/>
        </w:rPr>
        <w:t xml:space="preserve">The </w:t>
      </w:r>
      <w:r w:rsidR="00C962A1" w:rsidRPr="00C962A1">
        <w:rPr>
          <w:rFonts w:ascii="Arial" w:eastAsia="Times New Roman" w:hAnsi="Arial" w:cs="Arial"/>
          <w:color w:val="000000" w:themeColor="text1"/>
          <w:sz w:val="24"/>
          <w:szCs w:val="24"/>
        </w:rPr>
        <w:t>moral</w:t>
      </w:r>
      <w:r w:rsidR="54058633" w:rsidRPr="00C962A1">
        <w:rPr>
          <w:rFonts w:ascii="Arial" w:eastAsia="Times New Roman" w:hAnsi="Arial" w:cs="Arial"/>
          <w:color w:val="000000" w:themeColor="text1"/>
          <w:sz w:val="24"/>
          <w:szCs w:val="24"/>
        </w:rPr>
        <w:t xml:space="preserve"> view of CSR exemplifies that businesses have a duty of care to stakeholders before acting on shareholder obligations (Hancock, 2004). Profit and growth can happen alongside social responsibility,</w:t>
      </w:r>
      <w:r w:rsidR="0BA4A592" w:rsidRPr="00C962A1">
        <w:rPr>
          <w:rFonts w:ascii="Arial" w:eastAsia="Times New Roman" w:hAnsi="Arial" w:cs="Arial"/>
          <w:color w:val="000000" w:themeColor="text1"/>
          <w:sz w:val="24"/>
          <w:szCs w:val="24"/>
        </w:rPr>
        <w:t xml:space="preserve"> as social issues can be seen as a strategic consideration (Donaldson and Preston, 1995</w:t>
      </w:r>
      <w:r w:rsidR="3937028D" w:rsidRPr="00C962A1">
        <w:rPr>
          <w:rFonts w:ascii="Arial" w:eastAsia="Times New Roman" w:hAnsi="Arial" w:cs="Arial"/>
          <w:color w:val="000000" w:themeColor="text1"/>
          <w:sz w:val="24"/>
          <w:szCs w:val="24"/>
        </w:rPr>
        <w:t>) and</w:t>
      </w:r>
      <w:r w:rsidR="54058633" w:rsidRPr="00C962A1">
        <w:rPr>
          <w:rFonts w:ascii="Arial" w:eastAsia="Times New Roman" w:hAnsi="Arial" w:cs="Arial"/>
          <w:color w:val="000000" w:themeColor="text1"/>
          <w:sz w:val="24"/>
          <w:szCs w:val="24"/>
        </w:rPr>
        <w:t xml:space="preserve"> many times a business's interest in illustrating social responsibility has been the cause for profit and growth (Kuna-Marszałek and Kłysik-Uryszek,2020). However, CSR has been criticised. Friedman strongly argued that the notion of CSR was still about profit maximization, it was just disguised as social responsibility and used the increased reputation gained from the showcase of ‘acting responsibly’ to maximize wealth (Friedman,</w:t>
      </w:r>
      <w:r w:rsidR="72225626" w:rsidRPr="00C962A1">
        <w:rPr>
          <w:rFonts w:ascii="Arial" w:eastAsia="Times New Roman" w:hAnsi="Arial" w:cs="Arial"/>
          <w:color w:val="000000" w:themeColor="text1"/>
          <w:sz w:val="24"/>
          <w:szCs w:val="24"/>
        </w:rPr>
        <w:t>1970</w:t>
      </w:r>
      <w:r w:rsidR="54058633" w:rsidRPr="00C962A1">
        <w:rPr>
          <w:rFonts w:ascii="Arial" w:eastAsia="Times New Roman" w:hAnsi="Arial" w:cs="Arial"/>
          <w:color w:val="000000" w:themeColor="text1"/>
          <w:sz w:val="24"/>
          <w:szCs w:val="24"/>
        </w:rPr>
        <w:t>), illustrating that these are not ethical reasons to ‘act socially responsible’, but are an incentive with hidden agendas that value-wash CSR.</w:t>
      </w:r>
    </w:p>
    <w:p w14:paraId="260D355C" w14:textId="2560BCF3" w:rsidR="7171FF8B" w:rsidRPr="00C962A1" w:rsidRDefault="69053A68" w:rsidP="00C962A1">
      <w:pPr>
        <w:spacing w:after="160" w:line="480" w:lineRule="auto"/>
        <w:jc w:val="both"/>
        <w:rPr>
          <w:rFonts w:ascii="Arial" w:eastAsia="Times New Roman" w:hAnsi="Arial" w:cs="Arial"/>
          <w:color w:val="000000" w:themeColor="text1"/>
          <w:sz w:val="24"/>
          <w:szCs w:val="24"/>
        </w:rPr>
      </w:pPr>
      <w:r w:rsidRPr="00C962A1">
        <w:rPr>
          <w:rFonts w:ascii="Arial" w:eastAsia="Times New Roman" w:hAnsi="Arial" w:cs="Arial"/>
          <w:color w:val="000000" w:themeColor="text1"/>
          <w:sz w:val="24"/>
          <w:szCs w:val="24"/>
        </w:rPr>
        <w:t>However,</w:t>
      </w:r>
      <w:r w:rsidR="072D5A9F" w:rsidRPr="00C962A1">
        <w:rPr>
          <w:rFonts w:ascii="Arial" w:eastAsia="Times New Roman" w:hAnsi="Arial" w:cs="Arial"/>
          <w:color w:val="000000" w:themeColor="text1"/>
          <w:sz w:val="24"/>
          <w:szCs w:val="24"/>
        </w:rPr>
        <w:t xml:space="preserve"> AB Caroll</w:t>
      </w:r>
      <w:r w:rsidR="1FFE233E" w:rsidRPr="00C962A1">
        <w:rPr>
          <w:rFonts w:ascii="Arial" w:eastAsia="Times New Roman" w:hAnsi="Arial" w:cs="Arial"/>
          <w:color w:val="000000" w:themeColor="text1"/>
          <w:sz w:val="24"/>
          <w:szCs w:val="24"/>
        </w:rPr>
        <w:t xml:space="preserve"> (1991)</w:t>
      </w:r>
      <w:r w:rsidR="072D5A9F" w:rsidRPr="00C962A1">
        <w:rPr>
          <w:rFonts w:ascii="Arial" w:eastAsia="Times New Roman" w:hAnsi="Arial" w:cs="Arial"/>
          <w:color w:val="000000" w:themeColor="text1"/>
          <w:sz w:val="24"/>
          <w:szCs w:val="24"/>
        </w:rPr>
        <w:t xml:space="preserve"> depicted a version of CSR that proposed a combination of </w:t>
      </w:r>
      <w:r w:rsidR="0020112A" w:rsidRPr="00C962A1">
        <w:rPr>
          <w:rFonts w:ascii="Arial" w:eastAsia="Times New Roman" w:hAnsi="Arial" w:cs="Arial"/>
          <w:color w:val="000000" w:themeColor="text1"/>
          <w:sz w:val="24"/>
          <w:szCs w:val="24"/>
        </w:rPr>
        <w:t>Bowen’s</w:t>
      </w:r>
      <w:r w:rsidR="072D5A9F" w:rsidRPr="00C962A1">
        <w:rPr>
          <w:rFonts w:ascii="Arial" w:eastAsia="Times New Roman" w:hAnsi="Arial" w:cs="Arial"/>
          <w:color w:val="000000" w:themeColor="text1"/>
          <w:sz w:val="24"/>
          <w:szCs w:val="24"/>
        </w:rPr>
        <w:t xml:space="preserve"> approach </w:t>
      </w:r>
      <w:r w:rsidR="6799F54F" w:rsidRPr="00C962A1">
        <w:rPr>
          <w:rFonts w:ascii="Arial" w:eastAsia="Times New Roman" w:hAnsi="Arial" w:cs="Arial"/>
          <w:color w:val="000000" w:themeColor="text1"/>
          <w:sz w:val="24"/>
          <w:szCs w:val="24"/>
        </w:rPr>
        <w:t>to</w:t>
      </w:r>
      <w:r w:rsidR="052A62ED" w:rsidRPr="00C962A1">
        <w:rPr>
          <w:rFonts w:ascii="Arial" w:eastAsia="Times New Roman" w:hAnsi="Arial" w:cs="Arial"/>
          <w:color w:val="000000" w:themeColor="text1"/>
          <w:sz w:val="24"/>
          <w:szCs w:val="24"/>
        </w:rPr>
        <w:t xml:space="preserve"> social </w:t>
      </w:r>
      <w:r w:rsidR="0A737EAA" w:rsidRPr="00C962A1">
        <w:rPr>
          <w:rFonts w:ascii="Arial" w:eastAsia="Times New Roman" w:hAnsi="Arial" w:cs="Arial"/>
          <w:color w:val="000000" w:themeColor="text1"/>
          <w:sz w:val="24"/>
          <w:szCs w:val="24"/>
        </w:rPr>
        <w:t>responsibility</w:t>
      </w:r>
      <w:r w:rsidR="052A62ED" w:rsidRPr="00C962A1">
        <w:rPr>
          <w:rFonts w:ascii="Arial" w:eastAsia="Times New Roman" w:hAnsi="Arial" w:cs="Arial"/>
          <w:color w:val="000000" w:themeColor="text1"/>
          <w:sz w:val="24"/>
          <w:szCs w:val="24"/>
        </w:rPr>
        <w:t xml:space="preserve"> with </w:t>
      </w:r>
      <w:r w:rsidR="0020112A" w:rsidRPr="00C962A1">
        <w:rPr>
          <w:rFonts w:ascii="Arial" w:eastAsia="Times New Roman" w:hAnsi="Arial" w:cs="Arial"/>
          <w:color w:val="000000" w:themeColor="text1"/>
          <w:sz w:val="24"/>
          <w:szCs w:val="24"/>
        </w:rPr>
        <w:t>Friedman’s</w:t>
      </w:r>
      <w:r w:rsidR="052A62ED" w:rsidRPr="00C962A1">
        <w:rPr>
          <w:rFonts w:ascii="Arial" w:eastAsia="Times New Roman" w:hAnsi="Arial" w:cs="Arial"/>
          <w:color w:val="000000" w:themeColor="text1"/>
          <w:sz w:val="24"/>
          <w:szCs w:val="24"/>
        </w:rPr>
        <w:t xml:space="preserve"> ideology of shareholder value</w:t>
      </w:r>
      <w:r w:rsidR="1B55EEDE" w:rsidRPr="00C962A1">
        <w:rPr>
          <w:rFonts w:ascii="Arial" w:eastAsia="Times New Roman" w:hAnsi="Arial" w:cs="Arial"/>
          <w:color w:val="000000" w:themeColor="text1"/>
          <w:sz w:val="24"/>
          <w:szCs w:val="24"/>
        </w:rPr>
        <w:t>.</w:t>
      </w:r>
      <w:r w:rsidR="511EC131" w:rsidRPr="00C962A1">
        <w:rPr>
          <w:rFonts w:ascii="Arial" w:eastAsia="Times New Roman" w:hAnsi="Arial" w:cs="Arial"/>
          <w:color w:val="000000" w:themeColor="text1"/>
          <w:sz w:val="24"/>
          <w:szCs w:val="24"/>
        </w:rPr>
        <w:t xml:space="preserve"> In</w:t>
      </w:r>
      <w:r w:rsidR="74D9FEED" w:rsidRPr="00C962A1">
        <w:rPr>
          <w:rFonts w:ascii="Arial" w:eastAsia="Times New Roman" w:hAnsi="Arial" w:cs="Arial"/>
          <w:color w:val="000000" w:themeColor="text1"/>
          <w:sz w:val="24"/>
          <w:szCs w:val="24"/>
        </w:rPr>
        <w:t xml:space="preserve"> Caroll's depictions of CSR, CSR is significant to business objectives, however, is reliant on profit and growth. The CSR pyramid illustrates that profit (economic responsibility) is the fundamental requirement businesses must meet to achieve other forms of responsibility e.g., legal and ethical responsibility. Without profit and growth being a priority of organisations, businesses cannot achieve CSR, therefore businesses should be “as profitable as possible” (Carroll, 1991, p. 40).</w:t>
      </w:r>
    </w:p>
    <w:p w14:paraId="2669405F" w14:textId="77777777" w:rsidR="00BA12B6" w:rsidRPr="00C962A1" w:rsidRDefault="00BA12B6" w:rsidP="00C962A1">
      <w:pPr>
        <w:spacing w:after="160" w:line="480" w:lineRule="auto"/>
        <w:jc w:val="both"/>
        <w:rPr>
          <w:rFonts w:ascii="Arial" w:eastAsia="Times New Roman" w:hAnsi="Arial" w:cs="Arial"/>
          <w:b/>
          <w:bCs/>
          <w:color w:val="000000" w:themeColor="text1"/>
          <w:sz w:val="24"/>
          <w:szCs w:val="24"/>
        </w:rPr>
      </w:pPr>
    </w:p>
    <w:p w14:paraId="767CC517" w14:textId="7B5FD487" w:rsidR="05CF337A" w:rsidRPr="00C962A1" w:rsidRDefault="05CF337A" w:rsidP="00C962A1">
      <w:pPr>
        <w:spacing w:after="160" w:line="480" w:lineRule="auto"/>
        <w:jc w:val="both"/>
        <w:rPr>
          <w:rFonts w:ascii="Arial" w:eastAsia="Times New Roman" w:hAnsi="Arial" w:cs="Arial"/>
          <w:b/>
          <w:bCs/>
          <w:color w:val="000000" w:themeColor="text1"/>
          <w:sz w:val="24"/>
          <w:szCs w:val="24"/>
        </w:rPr>
      </w:pPr>
      <w:r w:rsidRPr="00C962A1">
        <w:rPr>
          <w:rFonts w:ascii="Arial" w:eastAsia="Times New Roman" w:hAnsi="Arial" w:cs="Arial"/>
          <w:b/>
          <w:bCs/>
          <w:color w:val="000000" w:themeColor="text1"/>
          <w:sz w:val="24"/>
          <w:szCs w:val="24"/>
        </w:rPr>
        <w:t>Business Moral Responsibility</w:t>
      </w:r>
    </w:p>
    <w:p w14:paraId="17E5BE4C" w14:textId="6B99FC67" w:rsidR="05CF337A" w:rsidRPr="00C962A1" w:rsidRDefault="28A24FCE" w:rsidP="00C962A1">
      <w:pPr>
        <w:spacing w:after="160" w:line="480" w:lineRule="auto"/>
        <w:jc w:val="both"/>
        <w:rPr>
          <w:rFonts w:ascii="Arial" w:eastAsia="Times New Roman" w:hAnsi="Arial" w:cs="Arial"/>
          <w:color w:val="000000" w:themeColor="text1"/>
          <w:sz w:val="24"/>
          <w:szCs w:val="24"/>
        </w:rPr>
      </w:pPr>
      <w:r w:rsidRPr="00C962A1">
        <w:rPr>
          <w:rFonts w:ascii="Arial" w:eastAsia="Times New Roman" w:hAnsi="Arial" w:cs="Arial"/>
          <w:color w:val="000000" w:themeColor="text1"/>
          <w:sz w:val="24"/>
          <w:szCs w:val="24"/>
        </w:rPr>
        <w:t>According to Friedman (1970), only humans can be held morally accountable (Friedman,1970).</w:t>
      </w:r>
      <w:r w:rsidR="0FE78874" w:rsidRPr="00C962A1">
        <w:rPr>
          <w:rFonts w:ascii="Arial" w:eastAsia="Times New Roman" w:hAnsi="Arial" w:cs="Arial"/>
          <w:color w:val="000000" w:themeColor="text1"/>
          <w:sz w:val="24"/>
          <w:szCs w:val="24"/>
        </w:rPr>
        <w:t xml:space="preserve"> </w:t>
      </w:r>
      <w:r w:rsidR="0203B84D" w:rsidRPr="00C962A1">
        <w:rPr>
          <w:rFonts w:ascii="Arial" w:eastAsia="Times New Roman" w:hAnsi="Arial" w:cs="Arial"/>
          <w:color w:val="000000" w:themeColor="text1"/>
          <w:sz w:val="24"/>
          <w:szCs w:val="24"/>
        </w:rPr>
        <w:t>Morality always refers to being rational and businesses</w:t>
      </w:r>
      <w:r w:rsidR="51D2C880" w:rsidRPr="00C962A1">
        <w:rPr>
          <w:rFonts w:ascii="Arial" w:eastAsia="Times New Roman" w:hAnsi="Arial" w:cs="Arial"/>
          <w:color w:val="000000" w:themeColor="text1"/>
          <w:sz w:val="24"/>
          <w:szCs w:val="24"/>
        </w:rPr>
        <w:t>, along with humans are examples of entities that</w:t>
      </w:r>
      <w:r w:rsidR="0203B84D" w:rsidRPr="00C962A1">
        <w:rPr>
          <w:rFonts w:ascii="Arial" w:eastAsia="Times New Roman" w:hAnsi="Arial" w:cs="Arial"/>
          <w:color w:val="000000" w:themeColor="text1"/>
          <w:sz w:val="24"/>
          <w:szCs w:val="24"/>
        </w:rPr>
        <w:t xml:space="preserve"> frequently experience a rational </w:t>
      </w:r>
      <w:r w:rsidR="7EC9508D" w:rsidRPr="00C962A1">
        <w:rPr>
          <w:rFonts w:ascii="Arial" w:eastAsia="Times New Roman" w:hAnsi="Arial" w:cs="Arial"/>
          <w:color w:val="000000" w:themeColor="text1"/>
          <w:sz w:val="24"/>
          <w:szCs w:val="24"/>
        </w:rPr>
        <w:t>decision-making</w:t>
      </w:r>
      <w:r w:rsidR="0203B84D" w:rsidRPr="00C962A1">
        <w:rPr>
          <w:rFonts w:ascii="Arial" w:eastAsia="Times New Roman" w:hAnsi="Arial" w:cs="Arial"/>
          <w:color w:val="000000" w:themeColor="text1"/>
          <w:sz w:val="24"/>
          <w:szCs w:val="24"/>
        </w:rPr>
        <w:t xml:space="preserve"> process (Gert and Gert 2020)</w:t>
      </w:r>
      <w:r w:rsidR="3ACFFF57" w:rsidRPr="00C962A1">
        <w:rPr>
          <w:rFonts w:ascii="Arial" w:eastAsia="Times New Roman" w:hAnsi="Arial" w:cs="Arial"/>
          <w:color w:val="000000" w:themeColor="text1"/>
          <w:sz w:val="24"/>
          <w:szCs w:val="24"/>
        </w:rPr>
        <w:t>.</w:t>
      </w:r>
      <w:r w:rsidR="05CF337A" w:rsidRPr="00C962A1">
        <w:rPr>
          <w:rFonts w:ascii="Arial" w:eastAsia="Times New Roman" w:hAnsi="Arial" w:cs="Arial"/>
          <w:color w:val="000000" w:themeColor="text1"/>
          <w:sz w:val="24"/>
          <w:szCs w:val="24"/>
        </w:rPr>
        <w:t xml:space="preserve"> </w:t>
      </w:r>
      <w:r w:rsidR="0775152E" w:rsidRPr="00C962A1">
        <w:rPr>
          <w:rFonts w:ascii="Arial" w:eastAsia="Times New Roman" w:hAnsi="Arial" w:cs="Arial"/>
          <w:color w:val="000000" w:themeColor="text1"/>
          <w:sz w:val="24"/>
          <w:szCs w:val="24"/>
        </w:rPr>
        <w:t>U</w:t>
      </w:r>
      <w:r w:rsidR="05CF337A" w:rsidRPr="00C962A1">
        <w:rPr>
          <w:rFonts w:ascii="Arial" w:eastAsia="Times New Roman" w:hAnsi="Arial" w:cs="Arial"/>
          <w:color w:val="000000" w:themeColor="text1"/>
          <w:sz w:val="24"/>
          <w:szCs w:val="24"/>
        </w:rPr>
        <w:t>nder UK legislation, organisations are considered to have legal identities as the</w:t>
      </w:r>
      <w:r w:rsidR="5E9FF548" w:rsidRPr="00C962A1">
        <w:rPr>
          <w:rFonts w:ascii="Arial" w:eastAsia="Times New Roman" w:hAnsi="Arial" w:cs="Arial"/>
          <w:color w:val="000000" w:themeColor="text1"/>
          <w:sz w:val="24"/>
          <w:szCs w:val="24"/>
        </w:rPr>
        <w:t>y have</w:t>
      </w:r>
      <w:r w:rsidR="05CF337A" w:rsidRPr="00C962A1">
        <w:rPr>
          <w:rFonts w:ascii="Arial" w:eastAsia="Times New Roman" w:hAnsi="Arial" w:cs="Arial"/>
          <w:color w:val="000000" w:themeColor="text1"/>
          <w:sz w:val="24"/>
          <w:szCs w:val="24"/>
        </w:rPr>
        <w:t xml:space="preserve"> </w:t>
      </w:r>
      <w:r w:rsidR="7DB50290" w:rsidRPr="00C962A1">
        <w:rPr>
          <w:rFonts w:ascii="Arial" w:eastAsia="Times New Roman" w:hAnsi="Arial" w:cs="Arial"/>
          <w:color w:val="000000" w:themeColor="text1"/>
          <w:sz w:val="24"/>
          <w:szCs w:val="24"/>
        </w:rPr>
        <w:t xml:space="preserve">the </w:t>
      </w:r>
      <w:r w:rsidR="05CF337A" w:rsidRPr="00C962A1">
        <w:rPr>
          <w:rFonts w:ascii="Arial" w:eastAsia="Times New Roman" w:hAnsi="Arial" w:cs="Arial"/>
          <w:color w:val="000000" w:themeColor="text1"/>
          <w:sz w:val="24"/>
          <w:szCs w:val="24"/>
        </w:rPr>
        <w:t xml:space="preserve">legal capacity to </w:t>
      </w:r>
      <w:r w:rsidR="3DF267E1" w:rsidRPr="00C962A1">
        <w:rPr>
          <w:rFonts w:ascii="Arial" w:eastAsia="Times New Roman" w:hAnsi="Arial" w:cs="Arial"/>
          <w:color w:val="000000" w:themeColor="text1"/>
          <w:sz w:val="24"/>
          <w:szCs w:val="24"/>
        </w:rPr>
        <w:t>enter</w:t>
      </w:r>
      <w:r w:rsidR="05CF337A" w:rsidRPr="00C962A1">
        <w:rPr>
          <w:rFonts w:ascii="Arial" w:eastAsia="Times New Roman" w:hAnsi="Arial" w:cs="Arial"/>
          <w:color w:val="000000" w:themeColor="text1"/>
          <w:sz w:val="24"/>
          <w:szCs w:val="24"/>
        </w:rPr>
        <w:t xml:space="preserve"> contracts, sue or be sued, and thus businesses </w:t>
      </w:r>
      <w:r w:rsidR="51788183" w:rsidRPr="00C962A1">
        <w:rPr>
          <w:rFonts w:ascii="Arial" w:eastAsia="Times New Roman" w:hAnsi="Arial" w:cs="Arial"/>
          <w:color w:val="000000" w:themeColor="text1"/>
          <w:sz w:val="24"/>
          <w:szCs w:val="24"/>
        </w:rPr>
        <w:t xml:space="preserve">can </w:t>
      </w:r>
      <w:r w:rsidR="05CF337A" w:rsidRPr="00C962A1">
        <w:rPr>
          <w:rFonts w:ascii="Arial" w:eastAsia="Times New Roman" w:hAnsi="Arial" w:cs="Arial"/>
          <w:color w:val="000000" w:themeColor="text1"/>
          <w:sz w:val="24"/>
          <w:szCs w:val="24"/>
        </w:rPr>
        <w:t xml:space="preserve">be held morally accountable for any wrongdoing (Schane,1986). </w:t>
      </w:r>
      <w:r w:rsidR="2638E16A" w:rsidRPr="00C962A1">
        <w:rPr>
          <w:rFonts w:ascii="Arial" w:eastAsia="Times New Roman" w:hAnsi="Arial" w:cs="Arial"/>
          <w:color w:val="000000" w:themeColor="text1"/>
          <w:sz w:val="24"/>
          <w:szCs w:val="24"/>
        </w:rPr>
        <w:t>B</w:t>
      </w:r>
      <w:r w:rsidR="05CF337A" w:rsidRPr="00C962A1">
        <w:rPr>
          <w:rFonts w:ascii="Arial" w:eastAsia="Times New Roman" w:hAnsi="Arial" w:cs="Arial"/>
          <w:color w:val="000000" w:themeColor="text1"/>
          <w:sz w:val="24"/>
          <w:szCs w:val="24"/>
        </w:rPr>
        <w:t>ut focusing on shareholder value is not considered an act of misconduct. The primary intended goal of a business under UK company law is shareholder primacy</w:t>
      </w:r>
      <w:r w:rsidR="0020112A" w:rsidRPr="00C962A1">
        <w:rPr>
          <w:rFonts w:ascii="Arial" w:eastAsia="Times New Roman" w:hAnsi="Arial" w:cs="Arial"/>
          <w:color w:val="000000" w:themeColor="text1"/>
          <w:sz w:val="24"/>
          <w:szCs w:val="24"/>
        </w:rPr>
        <w:t xml:space="preserve">, </w:t>
      </w:r>
      <w:r w:rsidR="00EC2F62" w:rsidRPr="00C962A1">
        <w:rPr>
          <w:rFonts w:ascii="Arial" w:eastAsia="Times New Roman" w:hAnsi="Arial" w:cs="Arial"/>
          <w:color w:val="000000" w:themeColor="text1"/>
          <w:sz w:val="24"/>
          <w:szCs w:val="24"/>
        </w:rPr>
        <w:t xml:space="preserve">the </w:t>
      </w:r>
      <w:r w:rsidR="0020112A" w:rsidRPr="00C962A1">
        <w:rPr>
          <w:rFonts w:ascii="Arial" w:eastAsia="Times New Roman" w:hAnsi="Arial" w:cs="Arial"/>
          <w:color w:val="000000" w:themeColor="text1"/>
          <w:sz w:val="24"/>
          <w:szCs w:val="24"/>
        </w:rPr>
        <w:t>focus</w:t>
      </w:r>
      <w:r w:rsidR="05CF337A" w:rsidRPr="00C962A1">
        <w:rPr>
          <w:rFonts w:ascii="Arial" w:eastAsia="Times New Roman" w:hAnsi="Arial" w:cs="Arial"/>
          <w:color w:val="000000" w:themeColor="text1"/>
          <w:sz w:val="24"/>
          <w:szCs w:val="24"/>
        </w:rPr>
        <w:t xml:space="preserve"> should fall on shareholder interest over stakeholder value, as shareholder</w:t>
      </w:r>
      <w:r w:rsidR="537B5B8B" w:rsidRPr="00C962A1">
        <w:rPr>
          <w:rFonts w:ascii="Arial" w:eastAsia="Times New Roman" w:hAnsi="Arial" w:cs="Arial"/>
          <w:color w:val="000000" w:themeColor="text1"/>
          <w:sz w:val="24"/>
          <w:szCs w:val="24"/>
        </w:rPr>
        <w:t>s</w:t>
      </w:r>
      <w:r w:rsidR="05CF337A" w:rsidRPr="00C962A1">
        <w:rPr>
          <w:rFonts w:ascii="Arial" w:eastAsia="Times New Roman" w:hAnsi="Arial" w:cs="Arial"/>
          <w:color w:val="000000" w:themeColor="text1"/>
          <w:sz w:val="24"/>
          <w:szCs w:val="24"/>
        </w:rPr>
        <w:t xml:space="preserve"> are </w:t>
      </w:r>
      <w:r w:rsidR="0020112A" w:rsidRPr="00C962A1">
        <w:rPr>
          <w:rFonts w:ascii="Arial" w:eastAsia="Times New Roman" w:hAnsi="Arial" w:cs="Arial"/>
          <w:color w:val="000000" w:themeColor="text1"/>
          <w:sz w:val="24"/>
          <w:szCs w:val="24"/>
        </w:rPr>
        <w:t>the organisation’s</w:t>
      </w:r>
      <w:r w:rsidR="05CF337A" w:rsidRPr="00C962A1">
        <w:rPr>
          <w:rFonts w:ascii="Arial" w:eastAsia="Times New Roman" w:hAnsi="Arial" w:cs="Arial"/>
          <w:color w:val="000000" w:themeColor="text1"/>
          <w:sz w:val="24"/>
          <w:szCs w:val="24"/>
        </w:rPr>
        <w:t xml:space="preserve"> main actor (Collison et al, 2011). </w:t>
      </w:r>
    </w:p>
    <w:p w14:paraId="048D6AD1" w14:textId="4A7AB082" w:rsidR="05CF337A" w:rsidRPr="00C962A1" w:rsidRDefault="004E17C5" w:rsidP="00C962A1">
      <w:pPr>
        <w:spacing w:after="160" w:line="480" w:lineRule="auto"/>
        <w:jc w:val="both"/>
        <w:rPr>
          <w:rFonts w:ascii="Arial" w:eastAsia="Times New Roman" w:hAnsi="Arial" w:cs="Arial"/>
          <w:color w:val="000000" w:themeColor="text1"/>
          <w:sz w:val="24"/>
          <w:szCs w:val="24"/>
        </w:rPr>
      </w:pPr>
      <w:r w:rsidRPr="00C962A1">
        <w:rPr>
          <w:rFonts w:ascii="Arial" w:eastAsia="Times New Roman" w:hAnsi="Arial" w:cs="Arial"/>
          <w:color w:val="000000" w:themeColor="text1"/>
          <w:sz w:val="24"/>
          <w:szCs w:val="24"/>
        </w:rPr>
        <w:t xml:space="preserve">Despite contrary beliefs, value creation through profit does not make a business respectable. </w:t>
      </w:r>
      <w:r w:rsidR="2C46EC6C" w:rsidRPr="00C962A1">
        <w:rPr>
          <w:rFonts w:ascii="Arial" w:eastAsia="Times New Roman" w:hAnsi="Arial" w:cs="Arial"/>
          <w:color w:val="000000" w:themeColor="text1"/>
          <w:sz w:val="24"/>
          <w:szCs w:val="24"/>
        </w:rPr>
        <w:t xml:space="preserve"> Companies such as Coca-Cola and Nestle have been sued over cases of plastic pollution as societal expectations</w:t>
      </w:r>
      <w:r w:rsidR="05CF337A" w:rsidRPr="00C962A1">
        <w:rPr>
          <w:rFonts w:ascii="Arial" w:eastAsia="Times New Roman" w:hAnsi="Arial" w:cs="Arial"/>
          <w:color w:val="000000" w:themeColor="text1"/>
          <w:sz w:val="24"/>
          <w:szCs w:val="24"/>
        </w:rPr>
        <w:t xml:space="preserve"> </w:t>
      </w:r>
      <w:r w:rsidR="0020112A" w:rsidRPr="00C962A1">
        <w:rPr>
          <w:rFonts w:ascii="Arial" w:eastAsia="Times New Roman" w:hAnsi="Arial" w:cs="Arial"/>
          <w:color w:val="000000" w:themeColor="text1"/>
          <w:sz w:val="24"/>
          <w:szCs w:val="24"/>
        </w:rPr>
        <w:t>anticipate</w:t>
      </w:r>
      <w:r w:rsidR="05CF337A" w:rsidRPr="00C962A1">
        <w:rPr>
          <w:rFonts w:ascii="Arial" w:eastAsia="Times New Roman" w:hAnsi="Arial" w:cs="Arial"/>
          <w:color w:val="000000" w:themeColor="text1"/>
          <w:sz w:val="24"/>
          <w:szCs w:val="24"/>
        </w:rPr>
        <w:t xml:space="preserve"> more from businesses as time progresses and shifts in attitudes give new meaning to a </w:t>
      </w:r>
      <w:r w:rsidR="0020112A" w:rsidRPr="00C962A1">
        <w:rPr>
          <w:rFonts w:ascii="Arial" w:eastAsia="Times New Roman" w:hAnsi="Arial" w:cs="Arial"/>
          <w:color w:val="000000" w:themeColor="text1"/>
          <w:sz w:val="24"/>
          <w:szCs w:val="24"/>
        </w:rPr>
        <w:t>business’s</w:t>
      </w:r>
      <w:r w:rsidR="05CF337A" w:rsidRPr="00C962A1">
        <w:rPr>
          <w:rFonts w:ascii="Arial" w:eastAsia="Times New Roman" w:hAnsi="Arial" w:cs="Arial"/>
          <w:color w:val="000000" w:themeColor="text1"/>
          <w:sz w:val="24"/>
          <w:szCs w:val="24"/>
        </w:rPr>
        <w:t xml:space="preserve"> role in society (McCormick, 2020</w:t>
      </w:r>
      <w:r w:rsidR="13A3DC57" w:rsidRPr="00C962A1">
        <w:rPr>
          <w:rFonts w:ascii="Arial" w:eastAsia="Times New Roman" w:hAnsi="Arial" w:cs="Arial"/>
          <w:color w:val="000000" w:themeColor="text1"/>
          <w:sz w:val="24"/>
          <w:szCs w:val="24"/>
        </w:rPr>
        <w:t>). The</w:t>
      </w:r>
      <w:r w:rsidR="7B9D21E8" w:rsidRPr="00C962A1">
        <w:rPr>
          <w:rFonts w:ascii="Arial" w:eastAsia="Times New Roman" w:hAnsi="Arial" w:cs="Arial"/>
          <w:color w:val="000000" w:themeColor="text1"/>
          <w:sz w:val="24"/>
          <w:szCs w:val="24"/>
        </w:rPr>
        <w:t xml:space="preserve"> moral decision-making process encourages businesses not to think pragmatically but instead emotionally with more than just profits at stake (De Cremer et al, 2011</w:t>
      </w:r>
      <w:r w:rsidRPr="00C962A1">
        <w:rPr>
          <w:rFonts w:ascii="Arial" w:eastAsia="Times New Roman" w:hAnsi="Arial" w:cs="Arial"/>
          <w:color w:val="000000" w:themeColor="text1"/>
          <w:sz w:val="24"/>
          <w:szCs w:val="24"/>
        </w:rPr>
        <w:t>).</w:t>
      </w:r>
      <w:r w:rsidR="05CF337A" w:rsidRPr="00C962A1">
        <w:rPr>
          <w:rFonts w:ascii="Arial" w:eastAsia="Times New Roman" w:hAnsi="Arial" w:cs="Arial"/>
          <w:color w:val="000000" w:themeColor="text1"/>
          <w:sz w:val="24"/>
          <w:szCs w:val="24"/>
        </w:rPr>
        <w:t xml:space="preserve"> </w:t>
      </w:r>
    </w:p>
    <w:p w14:paraId="30A94551" w14:textId="435B966C" w:rsidR="225ED552" w:rsidRPr="00C962A1" w:rsidRDefault="225ED552" w:rsidP="00C962A1">
      <w:pPr>
        <w:spacing w:after="160" w:line="480" w:lineRule="auto"/>
        <w:jc w:val="both"/>
        <w:rPr>
          <w:rFonts w:ascii="Arial" w:eastAsia="Times New Roman" w:hAnsi="Arial" w:cs="Arial"/>
          <w:b/>
          <w:bCs/>
          <w:color w:val="000000" w:themeColor="text1"/>
          <w:sz w:val="24"/>
          <w:szCs w:val="24"/>
        </w:rPr>
      </w:pPr>
      <w:r w:rsidRPr="00C962A1">
        <w:rPr>
          <w:rFonts w:ascii="Arial" w:eastAsia="Times New Roman" w:hAnsi="Arial" w:cs="Arial"/>
          <w:b/>
          <w:bCs/>
          <w:color w:val="000000" w:themeColor="text1"/>
          <w:sz w:val="24"/>
          <w:szCs w:val="24"/>
        </w:rPr>
        <w:t xml:space="preserve">Business Role </w:t>
      </w:r>
      <w:r w:rsidR="71DEE494" w:rsidRPr="00C962A1">
        <w:rPr>
          <w:rFonts w:ascii="Arial" w:eastAsia="Times New Roman" w:hAnsi="Arial" w:cs="Arial"/>
          <w:b/>
          <w:bCs/>
          <w:color w:val="000000" w:themeColor="text1"/>
          <w:sz w:val="24"/>
          <w:szCs w:val="24"/>
        </w:rPr>
        <w:t>and Influence</w:t>
      </w:r>
    </w:p>
    <w:p w14:paraId="1BF99A20" w14:textId="29E47E52" w:rsidR="225ED552" w:rsidRPr="00C962A1" w:rsidRDefault="71DEE494" w:rsidP="00C962A1">
      <w:pPr>
        <w:spacing w:after="160" w:line="480" w:lineRule="auto"/>
        <w:jc w:val="both"/>
        <w:rPr>
          <w:rFonts w:ascii="Arial" w:eastAsia="Times New Roman" w:hAnsi="Arial" w:cs="Arial"/>
          <w:color w:val="000000" w:themeColor="text1"/>
          <w:sz w:val="24"/>
          <w:szCs w:val="24"/>
        </w:rPr>
      </w:pPr>
      <w:r w:rsidRPr="00C962A1">
        <w:rPr>
          <w:rFonts w:ascii="Arial" w:eastAsia="Times New Roman" w:hAnsi="Arial" w:cs="Arial"/>
          <w:color w:val="000000" w:themeColor="text1"/>
          <w:sz w:val="24"/>
          <w:szCs w:val="24"/>
        </w:rPr>
        <w:t xml:space="preserve">The role of businesses has changed, and this can be due to changes in economic conditions (e.g., volatility) that no longer benefit from corporations maximising shareholder wealth as these objectives cannot be </w:t>
      </w:r>
      <w:r w:rsidR="19CC2D0D" w:rsidRPr="00C962A1">
        <w:rPr>
          <w:rFonts w:ascii="Arial" w:eastAsia="Times New Roman" w:hAnsi="Arial" w:cs="Arial"/>
          <w:color w:val="000000" w:themeColor="text1"/>
          <w:sz w:val="24"/>
          <w:szCs w:val="24"/>
        </w:rPr>
        <w:t xml:space="preserve">sustained and prevalent capitalist </w:t>
      </w:r>
      <w:r w:rsidR="19CC2D0D" w:rsidRPr="00C962A1">
        <w:rPr>
          <w:rFonts w:ascii="Arial" w:eastAsia="Times New Roman" w:hAnsi="Arial" w:cs="Arial"/>
          <w:color w:val="000000" w:themeColor="text1"/>
          <w:sz w:val="24"/>
          <w:szCs w:val="24"/>
        </w:rPr>
        <w:lastRenderedPageBreak/>
        <w:t xml:space="preserve">concepts are now outdated in </w:t>
      </w:r>
      <w:r w:rsidR="0020112A" w:rsidRPr="00C962A1">
        <w:rPr>
          <w:rFonts w:ascii="Arial" w:eastAsia="Times New Roman" w:hAnsi="Arial" w:cs="Arial"/>
          <w:color w:val="000000" w:themeColor="text1"/>
          <w:sz w:val="24"/>
          <w:szCs w:val="24"/>
        </w:rPr>
        <w:t>terms</w:t>
      </w:r>
      <w:r w:rsidR="19CC2D0D" w:rsidRPr="00C962A1">
        <w:rPr>
          <w:rFonts w:ascii="Arial" w:eastAsia="Times New Roman" w:hAnsi="Arial" w:cs="Arial"/>
          <w:color w:val="000000" w:themeColor="text1"/>
          <w:sz w:val="24"/>
          <w:szCs w:val="24"/>
        </w:rPr>
        <w:t xml:space="preserve"> of what they provide for society (</w:t>
      </w:r>
      <w:r w:rsidRPr="00C962A1">
        <w:rPr>
          <w:rFonts w:ascii="Arial" w:eastAsia="Times New Roman" w:hAnsi="Arial" w:cs="Arial"/>
          <w:color w:val="000000" w:themeColor="text1"/>
          <w:sz w:val="24"/>
          <w:szCs w:val="24"/>
        </w:rPr>
        <w:t>Jones and Felps, 2013).</w:t>
      </w:r>
      <w:r w:rsidR="4645B356" w:rsidRPr="00C962A1">
        <w:rPr>
          <w:rFonts w:ascii="Arial" w:eastAsia="Times New Roman" w:hAnsi="Arial" w:cs="Arial"/>
          <w:color w:val="000000" w:themeColor="text1"/>
          <w:sz w:val="24"/>
          <w:szCs w:val="24"/>
        </w:rPr>
        <w:t xml:space="preserve"> Previous economic </w:t>
      </w:r>
      <w:r w:rsidR="0816C72D" w:rsidRPr="00C962A1">
        <w:rPr>
          <w:rFonts w:ascii="Arial" w:eastAsia="Times New Roman" w:hAnsi="Arial" w:cs="Arial"/>
          <w:color w:val="000000" w:themeColor="text1"/>
          <w:sz w:val="24"/>
          <w:szCs w:val="24"/>
        </w:rPr>
        <w:t>crises</w:t>
      </w:r>
      <w:r w:rsidR="4645B356" w:rsidRPr="00C962A1">
        <w:rPr>
          <w:rFonts w:ascii="Arial" w:eastAsia="Times New Roman" w:hAnsi="Arial" w:cs="Arial"/>
          <w:color w:val="000000" w:themeColor="text1"/>
          <w:sz w:val="24"/>
          <w:szCs w:val="24"/>
        </w:rPr>
        <w:t xml:space="preserve"> </w:t>
      </w:r>
      <w:r w:rsidR="13F7B88C" w:rsidRPr="00C962A1">
        <w:rPr>
          <w:rFonts w:ascii="Arial" w:eastAsia="Times New Roman" w:hAnsi="Arial" w:cs="Arial"/>
          <w:color w:val="000000" w:themeColor="text1"/>
          <w:sz w:val="24"/>
          <w:szCs w:val="24"/>
        </w:rPr>
        <w:t>have</w:t>
      </w:r>
      <w:r w:rsidR="4645B356" w:rsidRPr="00C962A1">
        <w:rPr>
          <w:rFonts w:ascii="Arial" w:eastAsia="Times New Roman" w:hAnsi="Arial" w:cs="Arial"/>
          <w:color w:val="000000" w:themeColor="text1"/>
          <w:sz w:val="24"/>
          <w:szCs w:val="24"/>
        </w:rPr>
        <w:t xml:space="preserve"> also changed the role of businesses from the great recession to the Covid-19 global pandemic. Society needs </w:t>
      </w:r>
      <w:r w:rsidR="0020112A" w:rsidRPr="00C962A1">
        <w:rPr>
          <w:rFonts w:ascii="Arial" w:eastAsia="Times New Roman" w:hAnsi="Arial" w:cs="Arial"/>
          <w:color w:val="000000" w:themeColor="text1"/>
          <w:sz w:val="24"/>
          <w:szCs w:val="24"/>
        </w:rPr>
        <w:t>businesses</w:t>
      </w:r>
      <w:r w:rsidR="4645B356" w:rsidRPr="00C962A1">
        <w:rPr>
          <w:rFonts w:ascii="Arial" w:eastAsia="Times New Roman" w:hAnsi="Arial" w:cs="Arial"/>
          <w:color w:val="000000" w:themeColor="text1"/>
          <w:sz w:val="24"/>
          <w:szCs w:val="24"/>
        </w:rPr>
        <w:t xml:space="preserve"> to</w:t>
      </w:r>
      <w:r w:rsidR="2BFEBC53" w:rsidRPr="00C962A1">
        <w:rPr>
          <w:rFonts w:ascii="Arial" w:eastAsia="Times New Roman" w:hAnsi="Arial" w:cs="Arial"/>
          <w:color w:val="000000" w:themeColor="text1"/>
          <w:sz w:val="24"/>
          <w:szCs w:val="24"/>
        </w:rPr>
        <w:t xml:space="preserve"> help </w:t>
      </w:r>
      <w:r w:rsidR="51A42A05" w:rsidRPr="00C962A1">
        <w:rPr>
          <w:rFonts w:ascii="Arial" w:eastAsia="Times New Roman" w:hAnsi="Arial" w:cs="Arial"/>
          <w:color w:val="000000" w:themeColor="text1"/>
          <w:sz w:val="24"/>
          <w:szCs w:val="24"/>
        </w:rPr>
        <w:t xml:space="preserve">sustain the </w:t>
      </w:r>
      <w:r w:rsidR="1548C139" w:rsidRPr="00C962A1">
        <w:rPr>
          <w:rFonts w:ascii="Arial" w:eastAsia="Times New Roman" w:hAnsi="Arial" w:cs="Arial"/>
          <w:color w:val="000000" w:themeColor="text1"/>
          <w:sz w:val="24"/>
          <w:szCs w:val="24"/>
        </w:rPr>
        <w:t>development</w:t>
      </w:r>
      <w:r w:rsidR="51A42A05" w:rsidRPr="00C962A1">
        <w:rPr>
          <w:rFonts w:ascii="Arial" w:eastAsia="Times New Roman" w:hAnsi="Arial" w:cs="Arial"/>
          <w:color w:val="000000" w:themeColor="text1"/>
          <w:sz w:val="24"/>
          <w:szCs w:val="24"/>
        </w:rPr>
        <w:t xml:space="preserve"> of communities</w:t>
      </w:r>
      <w:r w:rsidR="1CFF8C10" w:rsidRPr="00C962A1">
        <w:rPr>
          <w:rFonts w:ascii="Arial" w:eastAsia="Times New Roman" w:hAnsi="Arial" w:cs="Arial"/>
          <w:color w:val="000000" w:themeColor="text1"/>
          <w:sz w:val="24"/>
          <w:szCs w:val="24"/>
        </w:rPr>
        <w:t xml:space="preserve"> </w:t>
      </w:r>
      <w:r w:rsidR="71E4FE34" w:rsidRPr="00C962A1">
        <w:rPr>
          <w:rFonts w:ascii="Arial" w:eastAsia="Times New Roman" w:hAnsi="Arial" w:cs="Arial"/>
          <w:color w:val="000000" w:themeColor="text1"/>
          <w:sz w:val="24"/>
          <w:szCs w:val="24"/>
        </w:rPr>
        <w:t>and</w:t>
      </w:r>
      <w:r w:rsidR="396D25A4" w:rsidRPr="00C962A1">
        <w:rPr>
          <w:rFonts w:ascii="Arial" w:eastAsia="Times New Roman" w:hAnsi="Arial" w:cs="Arial"/>
          <w:color w:val="000000" w:themeColor="text1"/>
          <w:sz w:val="24"/>
          <w:szCs w:val="24"/>
        </w:rPr>
        <w:t xml:space="preserve"> continue to innovate to keep up with new global challenges</w:t>
      </w:r>
      <w:r w:rsidR="5E989E29" w:rsidRPr="00C962A1">
        <w:rPr>
          <w:rFonts w:ascii="Arial" w:eastAsia="Times New Roman" w:hAnsi="Arial" w:cs="Arial"/>
          <w:color w:val="000000" w:themeColor="text1"/>
          <w:sz w:val="24"/>
          <w:szCs w:val="24"/>
        </w:rPr>
        <w:t>.</w:t>
      </w:r>
      <w:r w:rsidR="120A3954" w:rsidRPr="00C962A1">
        <w:rPr>
          <w:rFonts w:ascii="Arial" w:eastAsia="Times New Roman" w:hAnsi="Arial" w:cs="Arial"/>
          <w:color w:val="000000" w:themeColor="text1"/>
          <w:sz w:val="24"/>
          <w:szCs w:val="24"/>
        </w:rPr>
        <w:t xml:space="preserve"> During the Covid-19 pandemic</w:t>
      </w:r>
      <w:r w:rsidR="0020112A" w:rsidRPr="00C962A1">
        <w:rPr>
          <w:rFonts w:ascii="Arial" w:eastAsia="Times New Roman" w:hAnsi="Arial" w:cs="Arial"/>
          <w:color w:val="000000" w:themeColor="text1"/>
          <w:sz w:val="24"/>
          <w:szCs w:val="24"/>
        </w:rPr>
        <w:t>,</w:t>
      </w:r>
      <w:r w:rsidR="120A3954" w:rsidRPr="00C962A1">
        <w:rPr>
          <w:rFonts w:ascii="Arial" w:eastAsia="Times New Roman" w:hAnsi="Arial" w:cs="Arial"/>
          <w:color w:val="000000" w:themeColor="text1"/>
          <w:sz w:val="24"/>
          <w:szCs w:val="24"/>
        </w:rPr>
        <w:t xml:space="preserve"> corporations were met with </w:t>
      </w:r>
      <w:r w:rsidR="09853A5A" w:rsidRPr="00C962A1">
        <w:rPr>
          <w:rFonts w:ascii="Arial" w:eastAsia="Times New Roman" w:hAnsi="Arial" w:cs="Arial"/>
          <w:color w:val="000000" w:themeColor="text1"/>
          <w:sz w:val="24"/>
          <w:szCs w:val="24"/>
        </w:rPr>
        <w:t>immense</w:t>
      </w:r>
      <w:r w:rsidR="59D00AAC" w:rsidRPr="00C962A1">
        <w:rPr>
          <w:rFonts w:ascii="Arial" w:eastAsia="Times New Roman" w:hAnsi="Arial" w:cs="Arial"/>
          <w:color w:val="000000" w:themeColor="text1"/>
          <w:sz w:val="24"/>
          <w:szCs w:val="24"/>
        </w:rPr>
        <w:t xml:space="preserve"> challenges that required instant innovative operational changes</w:t>
      </w:r>
      <w:r w:rsidR="62DE9D93" w:rsidRPr="00C962A1">
        <w:rPr>
          <w:rFonts w:ascii="Arial" w:eastAsia="Times New Roman" w:hAnsi="Arial" w:cs="Arial"/>
          <w:color w:val="000000" w:themeColor="text1"/>
          <w:sz w:val="24"/>
          <w:szCs w:val="24"/>
        </w:rPr>
        <w:t>.</w:t>
      </w:r>
      <w:r w:rsidR="17E908D2" w:rsidRPr="00C962A1">
        <w:rPr>
          <w:rFonts w:ascii="Arial" w:eastAsia="Times New Roman" w:hAnsi="Arial" w:cs="Arial"/>
          <w:color w:val="000000" w:themeColor="text1"/>
          <w:sz w:val="24"/>
          <w:szCs w:val="24"/>
        </w:rPr>
        <w:t xml:space="preserve"> An example of this is,</w:t>
      </w:r>
      <w:r w:rsidR="62DE9D93" w:rsidRPr="00C962A1">
        <w:rPr>
          <w:rFonts w:ascii="Arial" w:eastAsia="Times New Roman" w:hAnsi="Arial" w:cs="Arial"/>
          <w:color w:val="000000" w:themeColor="text1"/>
          <w:sz w:val="24"/>
          <w:szCs w:val="24"/>
        </w:rPr>
        <w:t xml:space="preserve"> P&amp;G </w:t>
      </w:r>
      <w:r w:rsidR="13182ACD" w:rsidRPr="00C962A1">
        <w:rPr>
          <w:rFonts w:ascii="Arial" w:eastAsia="Times New Roman" w:hAnsi="Arial" w:cs="Arial"/>
          <w:color w:val="000000" w:themeColor="text1"/>
          <w:sz w:val="24"/>
          <w:szCs w:val="24"/>
        </w:rPr>
        <w:t>rapidly increasing</w:t>
      </w:r>
      <w:r w:rsidR="62DE9D93" w:rsidRPr="00C962A1">
        <w:rPr>
          <w:rFonts w:ascii="Arial" w:eastAsia="Times New Roman" w:hAnsi="Arial" w:cs="Arial"/>
          <w:color w:val="000000" w:themeColor="text1"/>
          <w:sz w:val="24"/>
          <w:szCs w:val="24"/>
        </w:rPr>
        <w:t xml:space="preserve"> the production of hand sanitiser to meet </w:t>
      </w:r>
      <w:r w:rsidR="04C95018" w:rsidRPr="00C962A1">
        <w:rPr>
          <w:rFonts w:ascii="Arial" w:eastAsia="Times New Roman" w:hAnsi="Arial" w:cs="Arial"/>
          <w:color w:val="000000" w:themeColor="text1"/>
          <w:sz w:val="24"/>
          <w:szCs w:val="24"/>
        </w:rPr>
        <w:t>society's</w:t>
      </w:r>
      <w:r w:rsidR="62DE9D93" w:rsidRPr="00C962A1">
        <w:rPr>
          <w:rFonts w:ascii="Arial" w:eastAsia="Times New Roman" w:hAnsi="Arial" w:cs="Arial"/>
          <w:color w:val="000000" w:themeColor="text1"/>
          <w:sz w:val="24"/>
          <w:szCs w:val="24"/>
        </w:rPr>
        <w:t xml:space="preserve"> demands (W</w:t>
      </w:r>
      <w:r w:rsidR="0FDE61BC" w:rsidRPr="00C962A1">
        <w:rPr>
          <w:rFonts w:ascii="Arial" w:eastAsia="Times New Roman" w:hAnsi="Arial" w:cs="Arial"/>
          <w:color w:val="000000" w:themeColor="text1"/>
          <w:sz w:val="24"/>
          <w:szCs w:val="24"/>
        </w:rPr>
        <w:t>inston, 2020)</w:t>
      </w:r>
      <w:r w:rsidR="030F2937" w:rsidRPr="00C962A1">
        <w:rPr>
          <w:rFonts w:ascii="Arial" w:eastAsia="Times New Roman" w:hAnsi="Arial" w:cs="Arial"/>
          <w:color w:val="000000" w:themeColor="text1"/>
          <w:sz w:val="24"/>
          <w:szCs w:val="24"/>
        </w:rPr>
        <w:t>.</w:t>
      </w:r>
      <w:r w:rsidR="3F7ADA8F" w:rsidRPr="00C962A1">
        <w:rPr>
          <w:rFonts w:ascii="Arial" w:eastAsia="Times New Roman" w:hAnsi="Arial" w:cs="Arial"/>
          <w:color w:val="000000" w:themeColor="text1"/>
          <w:sz w:val="24"/>
          <w:szCs w:val="24"/>
        </w:rPr>
        <w:t xml:space="preserve"> The remarkable influence and power that businesses have in society necessitate responsible approaches, and it is essential that in times of crisis they think of people before they think of profit.</w:t>
      </w:r>
    </w:p>
    <w:p w14:paraId="709703D4" w14:textId="3DCEC7C3" w:rsidR="225ED552" w:rsidRPr="00C962A1" w:rsidRDefault="225ED552" w:rsidP="00C962A1">
      <w:pPr>
        <w:spacing w:after="160" w:line="480" w:lineRule="auto"/>
        <w:jc w:val="both"/>
        <w:rPr>
          <w:rFonts w:ascii="Arial" w:eastAsia="Times New Roman" w:hAnsi="Arial" w:cs="Arial"/>
          <w:color w:val="000000" w:themeColor="text1"/>
          <w:sz w:val="24"/>
          <w:szCs w:val="24"/>
        </w:rPr>
      </w:pPr>
      <w:r w:rsidRPr="00C962A1">
        <w:rPr>
          <w:rFonts w:ascii="Arial" w:eastAsia="Times New Roman" w:hAnsi="Arial" w:cs="Arial"/>
          <w:color w:val="000000" w:themeColor="text1"/>
          <w:sz w:val="24"/>
          <w:szCs w:val="24"/>
        </w:rPr>
        <w:t xml:space="preserve">The influence businesses have can also be extended to politics. This can be demonstrated in US and UK organisations donating to political parties and supporting campaigns to influence and steer the political environment affecting business policies (Bond,2004). Therefore, the same power could be used to influence politics in favour of society. The SDGs are wicked problems that require changes in individual, social and business behaviour to progress, and change steered by businesses is </w:t>
      </w:r>
      <w:r w:rsidR="29834806" w:rsidRPr="00C962A1">
        <w:rPr>
          <w:rFonts w:ascii="Arial" w:eastAsia="Times New Roman" w:hAnsi="Arial" w:cs="Arial"/>
          <w:color w:val="000000" w:themeColor="text1"/>
          <w:sz w:val="24"/>
          <w:szCs w:val="24"/>
        </w:rPr>
        <w:t>very</w:t>
      </w:r>
      <w:r w:rsidRPr="00C962A1">
        <w:rPr>
          <w:rFonts w:ascii="Arial" w:eastAsia="Times New Roman" w:hAnsi="Arial" w:cs="Arial"/>
          <w:color w:val="000000" w:themeColor="text1"/>
          <w:sz w:val="24"/>
          <w:szCs w:val="24"/>
        </w:rPr>
        <w:t xml:space="preserve"> influentia</w:t>
      </w:r>
      <w:r w:rsidR="60FF1506" w:rsidRPr="00C962A1">
        <w:rPr>
          <w:rFonts w:ascii="Arial" w:eastAsia="Times New Roman" w:hAnsi="Arial" w:cs="Arial"/>
          <w:color w:val="000000" w:themeColor="text1"/>
          <w:sz w:val="24"/>
          <w:szCs w:val="24"/>
        </w:rPr>
        <w:t>l</w:t>
      </w:r>
      <w:r w:rsidRPr="00C962A1">
        <w:rPr>
          <w:rFonts w:ascii="Arial" w:eastAsia="Times New Roman" w:hAnsi="Arial" w:cs="Arial"/>
          <w:color w:val="000000" w:themeColor="text1"/>
          <w:sz w:val="24"/>
          <w:szCs w:val="24"/>
        </w:rPr>
        <w:t>. A famous case of this is Ben and Jerry’s boycott of Israel. The controversy caused by Ben and Jerry’s boycott of selling goods in Israel educated people on the conflict happening in ‘Occupied Palestinian Territory’ and pushes progress toward SDG 16 (peace, justice, and strong institutions) as it puts the spotlight on government activities and opens it up to criticism globally (Mooney, Fletcher, and Evans, 2021). Their boycott of Israel caused outrage from shareholders and indubitably impacted sales,</w:t>
      </w:r>
      <w:r w:rsidRPr="00C962A1">
        <w:rPr>
          <w:rFonts w:ascii="Arial" w:eastAsia="Times New Roman" w:hAnsi="Arial" w:cs="Arial"/>
          <w:color w:val="FF0000"/>
          <w:sz w:val="24"/>
          <w:szCs w:val="24"/>
        </w:rPr>
        <w:t xml:space="preserve"> </w:t>
      </w:r>
      <w:r w:rsidRPr="00C962A1">
        <w:rPr>
          <w:rFonts w:ascii="Arial" w:eastAsia="Times New Roman" w:hAnsi="Arial" w:cs="Arial"/>
          <w:color w:val="000000" w:themeColor="text1"/>
          <w:sz w:val="24"/>
          <w:szCs w:val="24"/>
        </w:rPr>
        <w:t xml:space="preserve">but through the prioritisation of stakeholder </w:t>
      </w:r>
      <w:r w:rsidR="06512511" w:rsidRPr="00C962A1">
        <w:rPr>
          <w:rFonts w:ascii="Arial" w:eastAsia="Times New Roman" w:hAnsi="Arial" w:cs="Arial"/>
          <w:color w:val="000000" w:themeColor="text1"/>
          <w:sz w:val="24"/>
          <w:szCs w:val="24"/>
        </w:rPr>
        <w:t xml:space="preserve">interest </w:t>
      </w:r>
      <w:r w:rsidRPr="00C962A1">
        <w:rPr>
          <w:rFonts w:ascii="Arial" w:eastAsia="Times New Roman" w:hAnsi="Arial" w:cs="Arial"/>
          <w:color w:val="000000" w:themeColor="text1"/>
          <w:sz w:val="24"/>
          <w:szCs w:val="24"/>
        </w:rPr>
        <w:t xml:space="preserve">and its firm belief in its value, it has demonstrated that businesses can create value through the realisation of social </w:t>
      </w:r>
      <w:r w:rsidRPr="00C962A1">
        <w:rPr>
          <w:rFonts w:ascii="Arial" w:eastAsia="Times New Roman" w:hAnsi="Arial" w:cs="Arial"/>
          <w:color w:val="000000" w:themeColor="text1"/>
          <w:sz w:val="24"/>
          <w:szCs w:val="24"/>
        </w:rPr>
        <w:lastRenderedPageBreak/>
        <w:t>responsibility and can have a greater impact on society when it comprehends its greater role (Mooney, Fletcher and Evans, 2021).</w:t>
      </w:r>
    </w:p>
    <w:p w14:paraId="0488D06B" w14:textId="3DFBF977" w:rsidR="47A7500C" w:rsidRPr="00C962A1" w:rsidRDefault="173C6C67" w:rsidP="00C962A1">
      <w:pPr>
        <w:spacing w:after="160" w:line="480" w:lineRule="auto"/>
        <w:jc w:val="both"/>
        <w:rPr>
          <w:rFonts w:ascii="Arial" w:eastAsia="Times New Roman" w:hAnsi="Arial" w:cs="Arial"/>
          <w:color w:val="000000" w:themeColor="text1"/>
          <w:sz w:val="24"/>
          <w:szCs w:val="24"/>
        </w:rPr>
      </w:pPr>
      <w:r w:rsidRPr="00C962A1">
        <w:rPr>
          <w:rFonts w:ascii="Arial" w:eastAsia="Times New Roman" w:hAnsi="Arial" w:cs="Arial"/>
          <w:b/>
          <w:bCs/>
          <w:color w:val="000000" w:themeColor="text1"/>
          <w:sz w:val="24"/>
          <w:szCs w:val="24"/>
        </w:rPr>
        <w:t>Social Responsibility Frameworks</w:t>
      </w:r>
    </w:p>
    <w:p w14:paraId="1476AB42" w14:textId="0A038AE0" w:rsidR="47A7500C" w:rsidRPr="00C962A1" w:rsidRDefault="173C6C67" w:rsidP="00C962A1">
      <w:pPr>
        <w:spacing w:after="160" w:line="480" w:lineRule="auto"/>
        <w:jc w:val="both"/>
        <w:rPr>
          <w:rFonts w:ascii="Arial" w:eastAsia="Times New Roman" w:hAnsi="Arial" w:cs="Arial"/>
          <w:color w:val="000000" w:themeColor="text1"/>
          <w:sz w:val="24"/>
          <w:szCs w:val="24"/>
        </w:rPr>
      </w:pPr>
      <w:r w:rsidRPr="00C962A1">
        <w:rPr>
          <w:rFonts w:ascii="Arial" w:eastAsia="Times New Roman" w:hAnsi="Arial" w:cs="Arial"/>
          <w:color w:val="000000" w:themeColor="text1"/>
          <w:sz w:val="24"/>
          <w:szCs w:val="24"/>
        </w:rPr>
        <w:t>Many theories and concepts have been created to help businesses understand their greater purpose in society. John Elkington developed the triple bottom line theory (TBL), which consists of three p’s, People, Planet and Profit. TBL is a business framework that helps businesses measure their impact in these three areas. It emphasises the importance of social and environmental impact, as well as profits, as each should be seen as equally important to the other. (Elkington, 2004). However, in Elkington's (2018) recall of TBL, he criticised the framework by suggesting TBL was just another way businesses could greenwash their impact and still focus on profit maximisation (Elkington,2018). Alongside this TBL as an accounting tool was not as efficient due to its lack of providing consistent, accurate measurements</w:t>
      </w:r>
      <w:r w:rsidR="37CC3F06" w:rsidRPr="00C962A1">
        <w:rPr>
          <w:rFonts w:ascii="Arial" w:eastAsia="Times New Roman" w:hAnsi="Arial" w:cs="Arial"/>
          <w:color w:val="000000" w:themeColor="text1"/>
          <w:sz w:val="24"/>
          <w:szCs w:val="24"/>
        </w:rPr>
        <w:t xml:space="preserve"> as measuring environmental impact is not as </w:t>
      </w:r>
      <w:r w:rsidR="1A039B91" w:rsidRPr="00C962A1">
        <w:rPr>
          <w:rFonts w:ascii="Arial" w:eastAsia="Times New Roman" w:hAnsi="Arial" w:cs="Arial"/>
          <w:color w:val="000000" w:themeColor="text1"/>
          <w:sz w:val="24"/>
          <w:szCs w:val="24"/>
        </w:rPr>
        <w:t xml:space="preserve">easy as </w:t>
      </w:r>
      <w:r w:rsidR="37CC3F06" w:rsidRPr="00C962A1">
        <w:rPr>
          <w:rFonts w:ascii="Arial" w:eastAsia="Times New Roman" w:hAnsi="Arial" w:cs="Arial"/>
          <w:color w:val="000000" w:themeColor="text1"/>
          <w:sz w:val="24"/>
          <w:szCs w:val="24"/>
        </w:rPr>
        <w:t xml:space="preserve">measuring financial impact </w:t>
      </w:r>
      <w:r w:rsidRPr="00C962A1">
        <w:rPr>
          <w:rFonts w:ascii="Arial" w:eastAsia="Times New Roman" w:hAnsi="Arial" w:cs="Arial"/>
          <w:color w:val="000000" w:themeColor="text1"/>
          <w:sz w:val="24"/>
          <w:szCs w:val="24"/>
        </w:rPr>
        <w:t>(Sridhar and Jones, 2013).</w:t>
      </w:r>
    </w:p>
    <w:p w14:paraId="70D7B696" w14:textId="0EE74C43" w:rsidR="47A7500C" w:rsidRPr="00C962A1" w:rsidRDefault="7035ABFF" w:rsidP="00C962A1">
      <w:pPr>
        <w:spacing w:after="160" w:line="480" w:lineRule="auto"/>
        <w:jc w:val="both"/>
        <w:rPr>
          <w:rFonts w:ascii="Arial" w:eastAsia="Times New Roman" w:hAnsi="Arial" w:cs="Arial"/>
          <w:color w:val="000000" w:themeColor="text1"/>
          <w:sz w:val="24"/>
          <w:szCs w:val="24"/>
        </w:rPr>
      </w:pPr>
      <w:r w:rsidRPr="00C962A1">
        <w:rPr>
          <w:rFonts w:ascii="Arial" w:eastAsia="Times New Roman" w:hAnsi="Arial" w:cs="Arial"/>
          <w:color w:val="000000" w:themeColor="text1"/>
          <w:sz w:val="24"/>
          <w:szCs w:val="24"/>
        </w:rPr>
        <w:t>Businesses may not prioritise sustainable development because it is not as well documented as profit as a performance measure. This, however, should not be a sufficient reason for businesses to prioritise profit over social responsibility.</w:t>
      </w:r>
      <w:r w:rsidR="00F22B25" w:rsidRPr="00C962A1">
        <w:rPr>
          <w:rFonts w:ascii="Arial" w:eastAsia="Times New Roman" w:hAnsi="Arial" w:cs="Arial"/>
          <w:color w:val="000000" w:themeColor="text1"/>
          <w:sz w:val="24"/>
          <w:szCs w:val="24"/>
        </w:rPr>
        <w:t xml:space="preserve"> The SDGs </w:t>
      </w:r>
      <w:r w:rsidR="00584975" w:rsidRPr="00C962A1">
        <w:rPr>
          <w:rFonts w:ascii="Arial" w:eastAsia="Times New Roman" w:hAnsi="Arial" w:cs="Arial"/>
          <w:color w:val="000000" w:themeColor="text1"/>
          <w:sz w:val="24"/>
          <w:szCs w:val="24"/>
        </w:rPr>
        <w:t>still</w:t>
      </w:r>
      <w:r w:rsidR="00F22B25" w:rsidRPr="00C962A1">
        <w:rPr>
          <w:rFonts w:ascii="Arial" w:eastAsia="Times New Roman" w:hAnsi="Arial" w:cs="Arial"/>
          <w:color w:val="000000" w:themeColor="text1"/>
          <w:sz w:val="24"/>
          <w:szCs w:val="24"/>
        </w:rPr>
        <w:t xml:space="preserve"> recognise economic growth as an important </w:t>
      </w:r>
      <w:r w:rsidR="00951E44" w:rsidRPr="00C962A1">
        <w:rPr>
          <w:rFonts w:ascii="Arial" w:eastAsia="Times New Roman" w:hAnsi="Arial" w:cs="Arial"/>
          <w:color w:val="000000" w:themeColor="text1"/>
          <w:sz w:val="24"/>
          <w:szCs w:val="24"/>
        </w:rPr>
        <w:t xml:space="preserve">goal </w:t>
      </w:r>
      <w:r w:rsidR="00584975" w:rsidRPr="00C962A1">
        <w:rPr>
          <w:rFonts w:ascii="Arial" w:eastAsia="Times New Roman" w:hAnsi="Arial" w:cs="Arial"/>
          <w:color w:val="000000" w:themeColor="text1"/>
          <w:sz w:val="24"/>
          <w:szCs w:val="24"/>
        </w:rPr>
        <w:t xml:space="preserve">to </w:t>
      </w:r>
      <w:r w:rsidR="00951E44" w:rsidRPr="00C962A1">
        <w:rPr>
          <w:rFonts w:ascii="Arial" w:eastAsia="Times New Roman" w:hAnsi="Arial" w:cs="Arial"/>
          <w:color w:val="000000" w:themeColor="text1"/>
          <w:sz w:val="24"/>
          <w:szCs w:val="24"/>
        </w:rPr>
        <w:t>achieve</w:t>
      </w:r>
      <w:r w:rsidR="00584975" w:rsidRPr="00C962A1">
        <w:rPr>
          <w:rFonts w:ascii="Arial" w:eastAsia="Times New Roman" w:hAnsi="Arial" w:cs="Arial"/>
          <w:color w:val="000000" w:themeColor="text1"/>
          <w:sz w:val="24"/>
          <w:szCs w:val="24"/>
        </w:rPr>
        <w:t xml:space="preserve"> (SDG 8) </w:t>
      </w:r>
      <w:r w:rsidR="00951E44" w:rsidRPr="00C962A1">
        <w:rPr>
          <w:rFonts w:ascii="Arial" w:eastAsia="Times New Roman" w:hAnsi="Arial" w:cs="Arial"/>
          <w:color w:val="000000" w:themeColor="text1"/>
          <w:sz w:val="24"/>
          <w:szCs w:val="24"/>
        </w:rPr>
        <w:t xml:space="preserve">but also </w:t>
      </w:r>
      <w:r w:rsidR="00584975" w:rsidRPr="00C962A1">
        <w:rPr>
          <w:rFonts w:ascii="Arial" w:eastAsia="Times New Roman" w:hAnsi="Arial" w:cs="Arial"/>
          <w:color w:val="000000" w:themeColor="text1"/>
          <w:sz w:val="24"/>
          <w:szCs w:val="24"/>
        </w:rPr>
        <w:t>prioritise</w:t>
      </w:r>
      <w:r w:rsidR="00951E44" w:rsidRPr="00C962A1">
        <w:rPr>
          <w:rFonts w:ascii="Arial" w:eastAsia="Times New Roman" w:hAnsi="Arial" w:cs="Arial"/>
          <w:color w:val="000000" w:themeColor="text1"/>
          <w:sz w:val="24"/>
          <w:szCs w:val="24"/>
        </w:rPr>
        <w:t xml:space="preserve"> it with </w:t>
      </w:r>
      <w:r w:rsidR="00584975" w:rsidRPr="00C962A1">
        <w:rPr>
          <w:rFonts w:ascii="Arial" w:eastAsia="Times New Roman" w:hAnsi="Arial" w:cs="Arial"/>
          <w:color w:val="000000" w:themeColor="text1"/>
          <w:sz w:val="24"/>
          <w:szCs w:val="24"/>
        </w:rPr>
        <w:t>sixteen other targets.</w:t>
      </w:r>
      <w:r w:rsidRPr="00C962A1">
        <w:rPr>
          <w:rFonts w:ascii="Arial" w:eastAsia="Times New Roman" w:hAnsi="Arial" w:cs="Arial"/>
          <w:color w:val="000000" w:themeColor="text1"/>
          <w:sz w:val="24"/>
          <w:szCs w:val="24"/>
        </w:rPr>
        <w:t xml:space="preserve"> The UN Sustainable Development Goals provide an evidence-based framework for creating measurable targets, moving businesses toward positive change, and assisting organisations in rethinking their purpose.</w:t>
      </w:r>
      <w:r w:rsidR="14E54802" w:rsidRPr="00C962A1">
        <w:rPr>
          <w:rFonts w:ascii="Arial" w:eastAsia="Times New Roman" w:hAnsi="Arial" w:cs="Arial"/>
          <w:color w:val="000000" w:themeColor="text1"/>
          <w:sz w:val="24"/>
          <w:szCs w:val="24"/>
        </w:rPr>
        <w:t xml:space="preserve"> </w:t>
      </w:r>
      <w:r w:rsidR="6E2372DA" w:rsidRPr="00C962A1">
        <w:rPr>
          <w:rFonts w:ascii="Arial" w:eastAsia="Times New Roman" w:hAnsi="Arial" w:cs="Arial"/>
          <w:color w:val="000000" w:themeColor="text1"/>
          <w:sz w:val="24"/>
          <w:szCs w:val="24"/>
        </w:rPr>
        <w:t>The global goals relationship matrix exemplifies how the SDGs can be used to create positive social change (Thom</w:t>
      </w:r>
      <w:r w:rsidR="223826F5" w:rsidRPr="00C962A1">
        <w:rPr>
          <w:rFonts w:ascii="Arial" w:eastAsia="Times New Roman" w:hAnsi="Arial" w:cs="Arial"/>
          <w:color w:val="000000" w:themeColor="text1"/>
          <w:sz w:val="24"/>
          <w:szCs w:val="24"/>
        </w:rPr>
        <w:t>son</w:t>
      </w:r>
      <w:r w:rsidR="6E2372DA" w:rsidRPr="00C962A1">
        <w:rPr>
          <w:rFonts w:ascii="Arial" w:eastAsia="Times New Roman" w:hAnsi="Arial" w:cs="Arial"/>
          <w:color w:val="000000" w:themeColor="text1"/>
          <w:sz w:val="24"/>
          <w:szCs w:val="24"/>
        </w:rPr>
        <w:t xml:space="preserve"> and Bates, 2022). Profit and growth </w:t>
      </w:r>
      <w:r w:rsidR="6E2372DA" w:rsidRPr="00C962A1">
        <w:rPr>
          <w:rFonts w:ascii="Arial" w:eastAsia="Times New Roman" w:hAnsi="Arial" w:cs="Arial"/>
          <w:color w:val="000000" w:themeColor="text1"/>
          <w:sz w:val="24"/>
          <w:szCs w:val="24"/>
        </w:rPr>
        <w:lastRenderedPageBreak/>
        <w:t xml:space="preserve">are important, but they are incomplete measures of success. The global goal matrix develops a measure of success that can track the progression of sustainable development and </w:t>
      </w:r>
      <w:r w:rsidR="0020112A" w:rsidRPr="00C962A1">
        <w:rPr>
          <w:rFonts w:ascii="Arial" w:eastAsia="Times New Roman" w:hAnsi="Arial" w:cs="Arial"/>
          <w:color w:val="000000" w:themeColor="text1"/>
          <w:sz w:val="24"/>
          <w:szCs w:val="24"/>
        </w:rPr>
        <w:t>applies</w:t>
      </w:r>
      <w:r w:rsidR="6E2372DA" w:rsidRPr="00C962A1">
        <w:rPr>
          <w:rFonts w:ascii="Arial" w:eastAsia="Times New Roman" w:hAnsi="Arial" w:cs="Arial"/>
          <w:color w:val="000000" w:themeColor="text1"/>
          <w:sz w:val="24"/>
          <w:szCs w:val="24"/>
        </w:rPr>
        <w:t xml:space="preserve"> to any individual organisation. Businesses now have the resources to focus on more than just profit and growth; the decision to change their priorities for the greater good is now theirs.</w:t>
      </w:r>
    </w:p>
    <w:p w14:paraId="509C9D06" w14:textId="1B8C0BC5" w:rsidR="47A7500C" w:rsidRPr="00C962A1" w:rsidRDefault="173C6C67" w:rsidP="00C962A1">
      <w:pPr>
        <w:spacing w:after="160" w:line="480" w:lineRule="auto"/>
        <w:jc w:val="both"/>
        <w:rPr>
          <w:rFonts w:ascii="Arial" w:eastAsia="Times New Roman" w:hAnsi="Arial" w:cs="Arial"/>
          <w:color w:val="000000" w:themeColor="text1"/>
          <w:sz w:val="24"/>
          <w:szCs w:val="24"/>
        </w:rPr>
      </w:pPr>
      <w:r w:rsidRPr="00C962A1">
        <w:rPr>
          <w:rFonts w:ascii="Arial" w:eastAsia="Times New Roman" w:hAnsi="Arial" w:cs="Arial"/>
          <w:b/>
          <w:bCs/>
          <w:color w:val="000000" w:themeColor="text1"/>
          <w:sz w:val="24"/>
          <w:szCs w:val="24"/>
        </w:rPr>
        <w:t xml:space="preserve">Conclusion                                                                                                                                  </w:t>
      </w:r>
    </w:p>
    <w:p w14:paraId="14329DC2" w14:textId="4CD075F2" w:rsidR="47A7500C" w:rsidRPr="00C962A1" w:rsidRDefault="173C6C67" w:rsidP="00C962A1">
      <w:pPr>
        <w:spacing w:after="160" w:line="480" w:lineRule="auto"/>
        <w:jc w:val="both"/>
        <w:rPr>
          <w:rFonts w:ascii="Arial" w:eastAsia="Times New Roman" w:hAnsi="Arial" w:cs="Arial"/>
          <w:color w:val="000000" w:themeColor="text1"/>
          <w:sz w:val="24"/>
          <w:szCs w:val="24"/>
        </w:rPr>
      </w:pPr>
      <w:r w:rsidRPr="00C962A1">
        <w:rPr>
          <w:rFonts w:ascii="Arial" w:eastAsia="Times New Roman" w:hAnsi="Arial" w:cs="Arial"/>
          <w:color w:val="000000" w:themeColor="text1"/>
          <w:sz w:val="24"/>
          <w:szCs w:val="24"/>
        </w:rPr>
        <w:t xml:space="preserve">Value creation is important, it just depends on what sort of value businesses want to create; value that benefits shareholders or value that can alter the course of society and aid in the achievement of the UN SDGs. This essay has demonstrated that businesses can be morally responsible. The Friedman v Freeman debate is key in acknowledging that not all businesses will share the same perspective on what businesses should prioritise, this can be due to changes in time and economic context. Shareholder maximisation does benefit society and is fundamental to CSR, but only to a certain extent, and </w:t>
      </w:r>
      <w:r w:rsidR="0020112A" w:rsidRPr="00C962A1">
        <w:rPr>
          <w:rFonts w:ascii="Arial" w:eastAsia="Times New Roman" w:hAnsi="Arial" w:cs="Arial"/>
          <w:color w:val="000000" w:themeColor="text1"/>
          <w:sz w:val="24"/>
          <w:szCs w:val="24"/>
        </w:rPr>
        <w:t>businesses must</w:t>
      </w:r>
      <w:r w:rsidR="00C962A1">
        <w:rPr>
          <w:rFonts w:ascii="Arial" w:eastAsia="Times New Roman" w:hAnsi="Arial" w:cs="Arial"/>
          <w:color w:val="000000" w:themeColor="text1"/>
          <w:sz w:val="24"/>
          <w:szCs w:val="24"/>
        </w:rPr>
        <w:t xml:space="preserve"> not</w:t>
      </w:r>
      <w:r w:rsidRPr="00C962A1">
        <w:rPr>
          <w:rFonts w:ascii="Arial" w:eastAsia="Times New Roman" w:hAnsi="Arial" w:cs="Arial"/>
          <w:color w:val="000000" w:themeColor="text1"/>
          <w:sz w:val="24"/>
          <w:szCs w:val="24"/>
        </w:rPr>
        <w:t xml:space="preserve"> heavily focus on maximising wealth but aligning it along with society and its impact on the environment or they risk doing more damage than good, as envisioned by John Elkington in his theory of the Triple Bottom Line.</w:t>
      </w:r>
    </w:p>
    <w:p w14:paraId="19AE1EA2" w14:textId="370CDC7E" w:rsidR="47A7500C" w:rsidRPr="00C962A1" w:rsidRDefault="0B2DC124" w:rsidP="00C962A1">
      <w:pPr>
        <w:spacing w:after="160" w:line="480" w:lineRule="auto"/>
        <w:jc w:val="both"/>
        <w:rPr>
          <w:rFonts w:ascii="Arial" w:eastAsia="Times New Roman" w:hAnsi="Arial" w:cs="Arial"/>
          <w:color w:val="000000" w:themeColor="text1"/>
          <w:sz w:val="24"/>
          <w:szCs w:val="24"/>
        </w:rPr>
      </w:pPr>
      <w:r w:rsidRPr="00C962A1">
        <w:rPr>
          <w:rFonts w:ascii="Arial" w:eastAsia="Times New Roman" w:hAnsi="Arial" w:cs="Arial"/>
          <w:color w:val="000000" w:themeColor="text1"/>
          <w:sz w:val="24"/>
          <w:szCs w:val="24"/>
        </w:rPr>
        <w:t xml:space="preserve">In a world where social responsibility is necessary, considerations beyond shareholder profit maximisation must be considered. </w:t>
      </w:r>
      <w:r w:rsidR="173C6C67" w:rsidRPr="00C962A1">
        <w:rPr>
          <w:rFonts w:ascii="Arial" w:eastAsia="Times New Roman" w:hAnsi="Arial" w:cs="Arial"/>
          <w:color w:val="000000" w:themeColor="text1"/>
          <w:sz w:val="24"/>
          <w:szCs w:val="24"/>
        </w:rPr>
        <w:t>As time and society progress, new frameworks, and measures that are effective for evaluating businesses' social impact can be developed if businesses genuinely collaborate with society to do so. As evidenced by the examples above, businesses are becoming more willing to create value through other means besides profit and growth</w:t>
      </w:r>
      <w:r w:rsidR="1EC66322" w:rsidRPr="00C962A1">
        <w:rPr>
          <w:rFonts w:ascii="Arial" w:eastAsia="Times New Roman" w:hAnsi="Arial" w:cs="Arial"/>
          <w:color w:val="000000" w:themeColor="text1"/>
          <w:sz w:val="24"/>
          <w:szCs w:val="24"/>
        </w:rPr>
        <w:t xml:space="preserve"> and this is soon becoming the</w:t>
      </w:r>
      <w:r w:rsidR="51AA68EA" w:rsidRPr="00C962A1">
        <w:rPr>
          <w:rFonts w:ascii="Arial" w:eastAsia="Times New Roman" w:hAnsi="Arial" w:cs="Arial"/>
          <w:color w:val="000000" w:themeColor="text1"/>
          <w:sz w:val="24"/>
          <w:szCs w:val="24"/>
        </w:rPr>
        <w:t xml:space="preserve"> new</w:t>
      </w:r>
      <w:r w:rsidR="1EC66322" w:rsidRPr="00C962A1">
        <w:rPr>
          <w:rFonts w:ascii="Arial" w:eastAsia="Times New Roman" w:hAnsi="Arial" w:cs="Arial"/>
          <w:color w:val="000000" w:themeColor="text1"/>
          <w:sz w:val="24"/>
          <w:szCs w:val="24"/>
        </w:rPr>
        <w:t xml:space="preserve"> social norm.</w:t>
      </w:r>
      <w:r w:rsidR="79C676B9" w:rsidRPr="00C962A1">
        <w:rPr>
          <w:rFonts w:ascii="Arial" w:eastAsia="Times New Roman" w:hAnsi="Arial" w:cs="Arial"/>
          <w:color w:val="000000" w:themeColor="text1"/>
          <w:sz w:val="24"/>
          <w:szCs w:val="24"/>
        </w:rPr>
        <w:t xml:space="preserve"> New adaptations of previous</w:t>
      </w:r>
      <w:r w:rsidR="5450DAE5" w:rsidRPr="00C962A1">
        <w:rPr>
          <w:rFonts w:ascii="Arial" w:eastAsia="Times New Roman" w:hAnsi="Arial" w:cs="Arial"/>
          <w:color w:val="000000" w:themeColor="text1"/>
          <w:sz w:val="24"/>
          <w:szCs w:val="24"/>
        </w:rPr>
        <w:t xml:space="preserve"> business</w:t>
      </w:r>
      <w:r w:rsidR="79C676B9" w:rsidRPr="00C962A1">
        <w:rPr>
          <w:rFonts w:ascii="Arial" w:eastAsia="Times New Roman" w:hAnsi="Arial" w:cs="Arial"/>
          <w:color w:val="000000" w:themeColor="text1"/>
          <w:sz w:val="24"/>
          <w:szCs w:val="24"/>
        </w:rPr>
        <w:t xml:space="preserve"> models </w:t>
      </w:r>
      <w:r w:rsidR="094B9867" w:rsidRPr="00C962A1">
        <w:rPr>
          <w:rFonts w:ascii="Arial" w:eastAsia="Times New Roman" w:hAnsi="Arial" w:cs="Arial"/>
          <w:color w:val="000000" w:themeColor="text1"/>
          <w:sz w:val="24"/>
          <w:szCs w:val="24"/>
        </w:rPr>
        <w:t>are</w:t>
      </w:r>
      <w:r w:rsidR="79C676B9" w:rsidRPr="00C962A1">
        <w:rPr>
          <w:rFonts w:ascii="Arial" w:eastAsia="Times New Roman" w:hAnsi="Arial" w:cs="Arial"/>
          <w:color w:val="000000" w:themeColor="text1"/>
          <w:sz w:val="24"/>
          <w:szCs w:val="24"/>
        </w:rPr>
        <w:t xml:space="preserve"> </w:t>
      </w:r>
      <w:r w:rsidR="79C676B9" w:rsidRPr="00C962A1">
        <w:rPr>
          <w:rFonts w:ascii="Arial" w:eastAsia="Times New Roman" w:hAnsi="Arial" w:cs="Arial"/>
          <w:color w:val="000000" w:themeColor="text1"/>
          <w:sz w:val="24"/>
          <w:szCs w:val="24"/>
        </w:rPr>
        <w:lastRenderedPageBreak/>
        <w:t>allowing businesses to</w:t>
      </w:r>
      <w:r w:rsidR="4595AA04" w:rsidRPr="00C962A1">
        <w:rPr>
          <w:rFonts w:ascii="Arial" w:eastAsia="Times New Roman" w:hAnsi="Arial" w:cs="Arial"/>
          <w:color w:val="000000" w:themeColor="text1"/>
          <w:sz w:val="24"/>
          <w:szCs w:val="24"/>
        </w:rPr>
        <w:t xml:space="preserve"> gain a pragmatic</w:t>
      </w:r>
      <w:r w:rsidR="4CFA4107" w:rsidRPr="00C962A1">
        <w:rPr>
          <w:rFonts w:ascii="Arial" w:eastAsia="Times New Roman" w:hAnsi="Arial" w:cs="Arial"/>
          <w:color w:val="000000" w:themeColor="text1"/>
          <w:sz w:val="24"/>
          <w:szCs w:val="24"/>
        </w:rPr>
        <w:t>, clear-sighted</w:t>
      </w:r>
      <w:r w:rsidR="4595AA04" w:rsidRPr="00C962A1">
        <w:rPr>
          <w:rFonts w:ascii="Arial" w:eastAsia="Times New Roman" w:hAnsi="Arial" w:cs="Arial"/>
          <w:color w:val="000000" w:themeColor="text1"/>
          <w:sz w:val="24"/>
          <w:szCs w:val="24"/>
        </w:rPr>
        <w:t xml:space="preserve"> way</w:t>
      </w:r>
      <w:r w:rsidR="673A1C95" w:rsidRPr="00C962A1">
        <w:rPr>
          <w:rFonts w:ascii="Arial" w:eastAsia="Times New Roman" w:hAnsi="Arial" w:cs="Arial"/>
          <w:color w:val="000000" w:themeColor="text1"/>
          <w:sz w:val="24"/>
          <w:szCs w:val="24"/>
        </w:rPr>
        <w:t xml:space="preserve"> of approaching </w:t>
      </w:r>
      <w:r w:rsidR="7C93F161" w:rsidRPr="00C962A1">
        <w:rPr>
          <w:rFonts w:ascii="Arial" w:eastAsia="Times New Roman" w:hAnsi="Arial" w:cs="Arial"/>
          <w:color w:val="000000" w:themeColor="text1"/>
          <w:sz w:val="24"/>
          <w:szCs w:val="24"/>
        </w:rPr>
        <w:t>CSR</w:t>
      </w:r>
      <w:r w:rsidR="67BCB8BA" w:rsidRPr="00C962A1">
        <w:rPr>
          <w:rFonts w:ascii="Arial" w:eastAsia="Times New Roman" w:hAnsi="Arial" w:cs="Arial"/>
          <w:color w:val="000000" w:themeColor="text1"/>
          <w:sz w:val="24"/>
          <w:szCs w:val="24"/>
        </w:rPr>
        <w:t>,</w:t>
      </w:r>
      <w:r w:rsidR="7C93F161" w:rsidRPr="00C962A1">
        <w:rPr>
          <w:rFonts w:ascii="Arial" w:eastAsia="Times New Roman" w:hAnsi="Arial" w:cs="Arial"/>
          <w:color w:val="000000" w:themeColor="text1"/>
          <w:sz w:val="24"/>
          <w:szCs w:val="24"/>
        </w:rPr>
        <w:t xml:space="preserve"> </w:t>
      </w:r>
      <w:r w:rsidR="6D5B64C5" w:rsidRPr="00C962A1">
        <w:rPr>
          <w:rFonts w:ascii="Arial" w:eastAsia="Times New Roman" w:hAnsi="Arial" w:cs="Arial"/>
          <w:color w:val="000000" w:themeColor="text1"/>
          <w:sz w:val="24"/>
          <w:szCs w:val="24"/>
        </w:rPr>
        <w:t xml:space="preserve">that </w:t>
      </w:r>
      <w:r w:rsidR="673A1C95" w:rsidRPr="00C962A1">
        <w:rPr>
          <w:rFonts w:ascii="Arial" w:eastAsia="Times New Roman" w:hAnsi="Arial" w:cs="Arial"/>
          <w:color w:val="000000" w:themeColor="text1"/>
          <w:sz w:val="24"/>
          <w:szCs w:val="24"/>
        </w:rPr>
        <w:t>aligns profit and people in a way that benefits both corporations and society.</w:t>
      </w:r>
      <w:r w:rsidR="4595AA04" w:rsidRPr="00C962A1">
        <w:rPr>
          <w:rFonts w:ascii="Arial" w:eastAsia="Times New Roman" w:hAnsi="Arial" w:cs="Arial"/>
          <w:color w:val="000000" w:themeColor="text1"/>
          <w:sz w:val="24"/>
          <w:szCs w:val="24"/>
        </w:rPr>
        <w:t xml:space="preserve"> </w:t>
      </w:r>
      <w:r w:rsidR="173C6C67" w:rsidRPr="00C962A1">
        <w:rPr>
          <w:rFonts w:ascii="Arial" w:eastAsia="Times New Roman" w:hAnsi="Arial" w:cs="Arial"/>
          <w:color w:val="000000" w:themeColor="text1"/>
          <w:sz w:val="24"/>
          <w:szCs w:val="24"/>
        </w:rPr>
        <w:t>Businesses should exist for more than just value creation for their owners, and with changes in social and business attitudes, some of them</w:t>
      </w:r>
      <w:r w:rsidR="054EDE8C" w:rsidRPr="00C962A1">
        <w:rPr>
          <w:rFonts w:ascii="Arial" w:eastAsia="Times New Roman" w:hAnsi="Arial" w:cs="Arial"/>
          <w:color w:val="000000" w:themeColor="text1"/>
          <w:sz w:val="24"/>
          <w:szCs w:val="24"/>
        </w:rPr>
        <w:t xml:space="preserve"> already do.</w:t>
      </w:r>
    </w:p>
    <w:p w14:paraId="653F48BD" w14:textId="7721B330" w:rsidR="595A180B" w:rsidRPr="00C962A1" w:rsidRDefault="595A180B" w:rsidP="00C962A1">
      <w:pPr>
        <w:spacing w:after="160" w:line="480" w:lineRule="auto"/>
        <w:jc w:val="both"/>
        <w:rPr>
          <w:rFonts w:ascii="Arial" w:eastAsia="Times New Roman" w:hAnsi="Arial" w:cs="Arial"/>
          <w:b/>
          <w:bCs/>
          <w:color w:val="000000" w:themeColor="text1"/>
          <w:sz w:val="24"/>
          <w:szCs w:val="24"/>
        </w:rPr>
      </w:pPr>
    </w:p>
    <w:p w14:paraId="772D40AB" w14:textId="2DA86710" w:rsidR="6B7F2286" w:rsidRPr="00C962A1" w:rsidRDefault="6B7F2286" w:rsidP="00C962A1">
      <w:pPr>
        <w:spacing w:after="160" w:line="480" w:lineRule="auto"/>
        <w:jc w:val="both"/>
        <w:rPr>
          <w:rFonts w:ascii="Arial" w:eastAsia="Times New Roman" w:hAnsi="Arial" w:cs="Arial"/>
          <w:b/>
          <w:bCs/>
          <w:color w:val="000000" w:themeColor="text1"/>
          <w:sz w:val="24"/>
          <w:szCs w:val="24"/>
        </w:rPr>
      </w:pPr>
      <w:r w:rsidRPr="00C962A1">
        <w:rPr>
          <w:rFonts w:ascii="Arial" w:eastAsia="Times New Roman" w:hAnsi="Arial" w:cs="Arial"/>
          <w:b/>
          <w:bCs/>
          <w:color w:val="000000" w:themeColor="text1"/>
          <w:sz w:val="24"/>
          <w:szCs w:val="24"/>
        </w:rPr>
        <w:t xml:space="preserve">References </w:t>
      </w:r>
    </w:p>
    <w:p w14:paraId="6B7A87D9" w14:textId="4F358A63" w:rsidR="2B82BD38" w:rsidRPr="00C962A1" w:rsidRDefault="2B82BD38" w:rsidP="00C962A1">
      <w:pPr>
        <w:spacing w:after="160" w:line="480" w:lineRule="auto"/>
        <w:ind w:left="720" w:hanging="720"/>
        <w:jc w:val="both"/>
        <w:rPr>
          <w:rFonts w:ascii="Arial" w:eastAsia="Times New Roman" w:hAnsi="Arial" w:cs="Arial"/>
          <w:color w:val="222222"/>
          <w:sz w:val="24"/>
          <w:szCs w:val="24"/>
        </w:rPr>
      </w:pPr>
      <w:r w:rsidRPr="00C962A1">
        <w:rPr>
          <w:rFonts w:ascii="Arial" w:eastAsia="Times New Roman" w:hAnsi="Arial" w:cs="Arial"/>
          <w:color w:val="222222"/>
          <w:sz w:val="24"/>
          <w:szCs w:val="24"/>
        </w:rPr>
        <w:t xml:space="preserve">Andolfatto, D. and Gomme, P., 1998. Unemployment and economic welfare. </w:t>
      </w:r>
      <w:r w:rsidRPr="00C962A1">
        <w:rPr>
          <w:rFonts w:ascii="Arial" w:eastAsia="Times New Roman" w:hAnsi="Arial" w:cs="Arial"/>
          <w:i/>
          <w:iCs/>
          <w:color w:val="222222"/>
          <w:sz w:val="24"/>
          <w:szCs w:val="24"/>
        </w:rPr>
        <w:t>Economic Review-Federal Reserve Bank of Cleveland</w:t>
      </w:r>
      <w:r w:rsidRPr="00C962A1">
        <w:rPr>
          <w:rFonts w:ascii="Arial" w:eastAsia="Times New Roman" w:hAnsi="Arial" w:cs="Arial"/>
          <w:color w:val="222222"/>
          <w:sz w:val="24"/>
          <w:szCs w:val="24"/>
        </w:rPr>
        <w:t xml:space="preserve">, </w:t>
      </w:r>
      <w:r w:rsidRPr="00C962A1">
        <w:rPr>
          <w:rFonts w:ascii="Arial" w:eastAsia="Times New Roman" w:hAnsi="Arial" w:cs="Arial"/>
          <w:i/>
          <w:iCs/>
          <w:color w:val="222222"/>
          <w:sz w:val="24"/>
          <w:szCs w:val="24"/>
        </w:rPr>
        <w:t>34</w:t>
      </w:r>
      <w:r w:rsidRPr="00C962A1">
        <w:rPr>
          <w:rFonts w:ascii="Arial" w:eastAsia="Times New Roman" w:hAnsi="Arial" w:cs="Arial"/>
          <w:color w:val="222222"/>
          <w:sz w:val="24"/>
          <w:szCs w:val="24"/>
        </w:rPr>
        <w:t>, pp.25-33. [Accessed 27 Oct. 2022].</w:t>
      </w:r>
    </w:p>
    <w:p w14:paraId="2AC2A42B" w14:textId="585779C9" w:rsidR="2B82BD38" w:rsidRPr="00C962A1" w:rsidRDefault="2B82BD38" w:rsidP="00C962A1">
      <w:pPr>
        <w:spacing w:after="160" w:line="480" w:lineRule="auto"/>
        <w:ind w:left="720" w:hanging="720"/>
        <w:jc w:val="both"/>
        <w:rPr>
          <w:rFonts w:ascii="Arial" w:eastAsia="Times New Roman" w:hAnsi="Arial" w:cs="Arial"/>
          <w:color w:val="222222"/>
          <w:sz w:val="24"/>
          <w:szCs w:val="24"/>
        </w:rPr>
      </w:pPr>
      <w:r w:rsidRPr="00C962A1">
        <w:rPr>
          <w:rFonts w:ascii="Arial" w:eastAsia="Times New Roman" w:hAnsi="Arial" w:cs="Arial"/>
          <w:color w:val="222222"/>
          <w:sz w:val="24"/>
          <w:szCs w:val="24"/>
        </w:rPr>
        <w:t xml:space="preserve">Bond, M., 2004. Social influences on corporate political donations in Britain 1. </w:t>
      </w:r>
      <w:r w:rsidRPr="00C962A1">
        <w:rPr>
          <w:rFonts w:ascii="Arial" w:eastAsia="Times New Roman" w:hAnsi="Arial" w:cs="Arial"/>
          <w:i/>
          <w:iCs/>
          <w:color w:val="222222"/>
          <w:sz w:val="24"/>
          <w:szCs w:val="24"/>
        </w:rPr>
        <w:t>The British journal of sociology</w:t>
      </w:r>
      <w:r w:rsidRPr="00C962A1">
        <w:rPr>
          <w:rFonts w:ascii="Arial" w:eastAsia="Times New Roman" w:hAnsi="Arial" w:cs="Arial"/>
          <w:color w:val="222222"/>
          <w:sz w:val="24"/>
          <w:szCs w:val="24"/>
        </w:rPr>
        <w:t xml:space="preserve">, </w:t>
      </w:r>
      <w:r w:rsidRPr="00C962A1">
        <w:rPr>
          <w:rFonts w:ascii="Arial" w:eastAsia="Times New Roman" w:hAnsi="Arial" w:cs="Arial"/>
          <w:i/>
          <w:iCs/>
          <w:color w:val="222222"/>
          <w:sz w:val="24"/>
          <w:szCs w:val="24"/>
        </w:rPr>
        <w:t>55</w:t>
      </w:r>
      <w:r w:rsidRPr="00C962A1">
        <w:rPr>
          <w:rFonts w:ascii="Arial" w:eastAsia="Times New Roman" w:hAnsi="Arial" w:cs="Arial"/>
          <w:color w:val="222222"/>
          <w:sz w:val="24"/>
          <w:szCs w:val="24"/>
        </w:rPr>
        <w:t>(1), pp.55-77. [Accessed 23 Oct. 2022].</w:t>
      </w:r>
    </w:p>
    <w:p w14:paraId="35AE834D" w14:textId="1DA1C9C7" w:rsidR="2B82BD38" w:rsidRPr="00C962A1" w:rsidRDefault="2B82BD38" w:rsidP="00C962A1">
      <w:pPr>
        <w:spacing w:after="160" w:line="480" w:lineRule="auto"/>
        <w:ind w:left="720" w:hanging="720"/>
        <w:jc w:val="both"/>
        <w:rPr>
          <w:rFonts w:ascii="Arial" w:eastAsia="Times New Roman" w:hAnsi="Arial" w:cs="Arial"/>
          <w:color w:val="222222"/>
          <w:sz w:val="24"/>
          <w:szCs w:val="24"/>
        </w:rPr>
      </w:pPr>
      <w:r w:rsidRPr="00C962A1">
        <w:rPr>
          <w:rFonts w:ascii="Arial" w:eastAsia="Times New Roman" w:hAnsi="Arial" w:cs="Arial"/>
          <w:color w:val="222222"/>
          <w:sz w:val="24"/>
          <w:szCs w:val="24"/>
        </w:rPr>
        <w:t xml:space="preserve">Bowen, H.R., 2013. </w:t>
      </w:r>
      <w:r w:rsidRPr="00C962A1">
        <w:rPr>
          <w:rFonts w:ascii="Arial" w:eastAsia="Times New Roman" w:hAnsi="Arial" w:cs="Arial"/>
          <w:i/>
          <w:iCs/>
          <w:color w:val="222222"/>
          <w:sz w:val="24"/>
          <w:szCs w:val="24"/>
        </w:rPr>
        <w:t>Social responsibilities of the businessman</w:t>
      </w:r>
      <w:r w:rsidRPr="00C962A1">
        <w:rPr>
          <w:rFonts w:ascii="Arial" w:eastAsia="Times New Roman" w:hAnsi="Arial" w:cs="Arial"/>
          <w:color w:val="222222"/>
          <w:sz w:val="24"/>
          <w:szCs w:val="24"/>
        </w:rPr>
        <w:t>. University of Iowa Press. [Accessed 10 Nov. 2022].</w:t>
      </w:r>
    </w:p>
    <w:p w14:paraId="013AA7FA" w14:textId="757EF0C0" w:rsidR="2B82BD38" w:rsidRPr="00C962A1" w:rsidRDefault="2B82BD38" w:rsidP="00C962A1">
      <w:pPr>
        <w:spacing w:after="160" w:line="480" w:lineRule="auto"/>
        <w:ind w:left="720" w:hanging="720"/>
        <w:jc w:val="both"/>
        <w:rPr>
          <w:rFonts w:ascii="Arial" w:eastAsia="Times New Roman" w:hAnsi="Arial" w:cs="Arial"/>
          <w:color w:val="222222"/>
          <w:sz w:val="24"/>
          <w:szCs w:val="24"/>
        </w:rPr>
      </w:pPr>
      <w:r w:rsidRPr="00C962A1">
        <w:rPr>
          <w:rFonts w:ascii="Arial" w:eastAsia="Times New Roman" w:hAnsi="Arial" w:cs="Arial"/>
          <w:color w:val="222222"/>
          <w:sz w:val="24"/>
          <w:szCs w:val="24"/>
        </w:rPr>
        <w:t xml:space="preserve">Carroll, A.B., 1991. The pyramid of corporate social responsibility: Toward the moral management of organizational stakeholders. </w:t>
      </w:r>
      <w:r w:rsidRPr="00C962A1">
        <w:rPr>
          <w:rFonts w:ascii="Arial" w:eastAsia="Times New Roman" w:hAnsi="Arial" w:cs="Arial"/>
          <w:i/>
          <w:iCs/>
          <w:color w:val="222222"/>
          <w:sz w:val="24"/>
          <w:szCs w:val="24"/>
        </w:rPr>
        <w:t>Business horizons</w:t>
      </w:r>
      <w:r w:rsidRPr="00C962A1">
        <w:rPr>
          <w:rFonts w:ascii="Arial" w:eastAsia="Times New Roman" w:hAnsi="Arial" w:cs="Arial"/>
          <w:color w:val="222222"/>
          <w:sz w:val="24"/>
          <w:szCs w:val="24"/>
        </w:rPr>
        <w:t xml:space="preserve">, </w:t>
      </w:r>
      <w:r w:rsidRPr="00C962A1">
        <w:rPr>
          <w:rFonts w:ascii="Arial" w:eastAsia="Times New Roman" w:hAnsi="Arial" w:cs="Arial"/>
          <w:i/>
          <w:iCs/>
          <w:color w:val="222222"/>
          <w:sz w:val="24"/>
          <w:szCs w:val="24"/>
        </w:rPr>
        <w:t>34</w:t>
      </w:r>
      <w:r w:rsidRPr="00C962A1">
        <w:rPr>
          <w:rFonts w:ascii="Arial" w:eastAsia="Times New Roman" w:hAnsi="Arial" w:cs="Arial"/>
          <w:color w:val="222222"/>
          <w:sz w:val="24"/>
          <w:szCs w:val="24"/>
        </w:rPr>
        <w:t>(4), pp.39-48. [Accessed 11 Nov. 2022]</w:t>
      </w:r>
    </w:p>
    <w:p w14:paraId="463C0002" w14:textId="71AF7CA1" w:rsidR="2B82BD38" w:rsidRPr="00C962A1" w:rsidRDefault="2B82BD38" w:rsidP="00C962A1">
      <w:pPr>
        <w:spacing w:after="160" w:line="480" w:lineRule="auto"/>
        <w:ind w:left="720" w:hanging="720"/>
        <w:jc w:val="both"/>
        <w:rPr>
          <w:rFonts w:ascii="Arial" w:eastAsia="Times New Roman" w:hAnsi="Arial" w:cs="Arial"/>
          <w:color w:val="222222"/>
          <w:sz w:val="24"/>
          <w:szCs w:val="24"/>
        </w:rPr>
      </w:pPr>
      <w:r w:rsidRPr="00C962A1">
        <w:rPr>
          <w:rFonts w:ascii="Arial" w:eastAsia="Times New Roman" w:hAnsi="Arial" w:cs="Arial"/>
          <w:color w:val="222222"/>
          <w:sz w:val="24"/>
          <w:szCs w:val="24"/>
        </w:rPr>
        <w:t>Collison, D., Cross, S., Ferguson, J., Power, D. and Stevenson, L., 2011. Shareholder primacy in UK corporate law: an exploration of the rationale and evidence. [Accessed 11 Nov. 2022]</w:t>
      </w:r>
    </w:p>
    <w:p w14:paraId="1D3A87BE" w14:textId="5C1E573C" w:rsidR="2B82BD38" w:rsidRPr="00C962A1" w:rsidRDefault="2B82BD38" w:rsidP="00C962A1">
      <w:pPr>
        <w:spacing w:after="160" w:line="480" w:lineRule="auto"/>
        <w:ind w:left="720" w:hanging="720"/>
        <w:jc w:val="both"/>
        <w:rPr>
          <w:rFonts w:ascii="Arial" w:eastAsia="Times New Roman" w:hAnsi="Arial" w:cs="Arial"/>
          <w:color w:val="222222"/>
          <w:sz w:val="24"/>
          <w:szCs w:val="24"/>
        </w:rPr>
      </w:pPr>
      <w:r w:rsidRPr="00C962A1">
        <w:rPr>
          <w:rFonts w:ascii="Arial" w:eastAsia="Times New Roman" w:hAnsi="Arial" w:cs="Arial"/>
          <w:color w:val="222222"/>
          <w:sz w:val="24"/>
          <w:szCs w:val="24"/>
        </w:rPr>
        <w:t xml:space="preserve">De Cremer, D., Van Dick, R., Tenbrunsel, A., Pillutla, M. and Murnighan, J.K., 2011. Understanding ethical </w:t>
      </w:r>
      <w:r w:rsidR="0020112A" w:rsidRPr="00C962A1">
        <w:rPr>
          <w:rFonts w:ascii="Arial" w:eastAsia="Times New Roman" w:hAnsi="Arial" w:cs="Arial"/>
          <w:color w:val="222222"/>
          <w:sz w:val="24"/>
          <w:szCs w:val="24"/>
        </w:rPr>
        <w:t>behaviour</w:t>
      </w:r>
      <w:r w:rsidRPr="00C962A1">
        <w:rPr>
          <w:rFonts w:ascii="Arial" w:eastAsia="Times New Roman" w:hAnsi="Arial" w:cs="Arial"/>
          <w:color w:val="222222"/>
          <w:sz w:val="24"/>
          <w:szCs w:val="24"/>
        </w:rPr>
        <w:t xml:space="preserve"> and decision making in management: A behavioural business ethics approach. </w:t>
      </w:r>
      <w:r w:rsidRPr="00C962A1">
        <w:rPr>
          <w:rFonts w:ascii="Arial" w:eastAsia="Times New Roman" w:hAnsi="Arial" w:cs="Arial"/>
          <w:i/>
          <w:iCs/>
          <w:color w:val="222222"/>
          <w:sz w:val="24"/>
          <w:szCs w:val="24"/>
        </w:rPr>
        <w:t>British Journal of Management</w:t>
      </w:r>
      <w:r w:rsidRPr="00C962A1">
        <w:rPr>
          <w:rFonts w:ascii="Arial" w:eastAsia="Times New Roman" w:hAnsi="Arial" w:cs="Arial"/>
          <w:color w:val="222222"/>
          <w:sz w:val="24"/>
          <w:szCs w:val="24"/>
        </w:rPr>
        <w:t xml:space="preserve">, </w:t>
      </w:r>
      <w:r w:rsidRPr="00C962A1">
        <w:rPr>
          <w:rFonts w:ascii="Arial" w:eastAsia="Times New Roman" w:hAnsi="Arial" w:cs="Arial"/>
          <w:i/>
          <w:iCs/>
          <w:color w:val="222222"/>
          <w:sz w:val="24"/>
          <w:szCs w:val="24"/>
        </w:rPr>
        <w:t>22</w:t>
      </w:r>
      <w:r w:rsidRPr="00C962A1">
        <w:rPr>
          <w:rFonts w:ascii="Arial" w:eastAsia="Times New Roman" w:hAnsi="Arial" w:cs="Arial"/>
          <w:color w:val="222222"/>
          <w:sz w:val="24"/>
          <w:szCs w:val="24"/>
        </w:rPr>
        <w:t>, pp.S1-S4. [Accessed 29 Oct. 2022].</w:t>
      </w:r>
    </w:p>
    <w:p w14:paraId="54903295" w14:textId="1C6950F3" w:rsidR="16616D11" w:rsidRPr="00C962A1" w:rsidRDefault="16616D11" w:rsidP="00C962A1">
      <w:pPr>
        <w:spacing w:after="160" w:line="480" w:lineRule="auto"/>
        <w:ind w:left="720" w:hanging="720"/>
        <w:jc w:val="both"/>
        <w:rPr>
          <w:rFonts w:ascii="Arial" w:eastAsia="Times New Roman" w:hAnsi="Arial" w:cs="Arial"/>
          <w:sz w:val="24"/>
          <w:szCs w:val="24"/>
        </w:rPr>
      </w:pPr>
      <w:r w:rsidRPr="00C962A1">
        <w:rPr>
          <w:rFonts w:ascii="Arial" w:eastAsia="Times New Roman" w:hAnsi="Arial" w:cs="Arial"/>
          <w:color w:val="222222"/>
          <w:sz w:val="24"/>
          <w:szCs w:val="24"/>
        </w:rPr>
        <w:lastRenderedPageBreak/>
        <w:t xml:space="preserve">Donaldson, T. and Preston, L.E., 1995. The stakeholder theory of the corporation: Concepts, evidence, and implications. </w:t>
      </w:r>
      <w:r w:rsidRPr="00C962A1">
        <w:rPr>
          <w:rFonts w:ascii="Arial" w:eastAsia="Times New Roman" w:hAnsi="Arial" w:cs="Arial"/>
          <w:i/>
          <w:iCs/>
          <w:color w:val="222222"/>
          <w:sz w:val="24"/>
          <w:szCs w:val="24"/>
        </w:rPr>
        <w:t>Academy of management Review</w:t>
      </w:r>
      <w:r w:rsidRPr="00C962A1">
        <w:rPr>
          <w:rFonts w:ascii="Arial" w:eastAsia="Times New Roman" w:hAnsi="Arial" w:cs="Arial"/>
          <w:color w:val="222222"/>
          <w:sz w:val="24"/>
          <w:szCs w:val="24"/>
        </w:rPr>
        <w:t xml:space="preserve">, </w:t>
      </w:r>
      <w:r w:rsidRPr="00C962A1">
        <w:rPr>
          <w:rFonts w:ascii="Arial" w:eastAsia="Times New Roman" w:hAnsi="Arial" w:cs="Arial"/>
          <w:i/>
          <w:iCs/>
          <w:color w:val="222222"/>
          <w:sz w:val="24"/>
          <w:szCs w:val="24"/>
        </w:rPr>
        <w:t>20</w:t>
      </w:r>
      <w:r w:rsidRPr="00C962A1">
        <w:rPr>
          <w:rFonts w:ascii="Arial" w:eastAsia="Times New Roman" w:hAnsi="Arial" w:cs="Arial"/>
          <w:color w:val="222222"/>
          <w:sz w:val="24"/>
          <w:szCs w:val="24"/>
        </w:rPr>
        <w:t>(1), pp.65-91. [Accessed 15 Nov. 2022]</w:t>
      </w:r>
    </w:p>
    <w:p w14:paraId="0A86A3FF" w14:textId="53A8C8D7" w:rsidR="2B82BD38" w:rsidRPr="00C962A1" w:rsidRDefault="2B82BD38" w:rsidP="00C962A1">
      <w:pPr>
        <w:spacing w:after="160" w:line="480" w:lineRule="auto"/>
        <w:ind w:left="720" w:hanging="720"/>
        <w:jc w:val="both"/>
        <w:rPr>
          <w:rFonts w:ascii="Arial" w:eastAsia="Times New Roman" w:hAnsi="Arial" w:cs="Arial"/>
          <w:color w:val="000000" w:themeColor="text1"/>
          <w:sz w:val="24"/>
          <w:szCs w:val="24"/>
        </w:rPr>
      </w:pPr>
      <w:r w:rsidRPr="00C962A1">
        <w:rPr>
          <w:rFonts w:ascii="Arial" w:eastAsia="Times New Roman" w:hAnsi="Arial" w:cs="Arial"/>
          <w:color w:val="000000" w:themeColor="text1"/>
          <w:sz w:val="24"/>
          <w:szCs w:val="24"/>
        </w:rPr>
        <w:t xml:space="preserve">Elkington, J., 2004. Enter the triple bottom line in Henriques, A. and Richardson, J. (Eds); The Triple Bottom Line: Does It All Add up. </w:t>
      </w:r>
      <w:r w:rsidRPr="00C962A1">
        <w:rPr>
          <w:rFonts w:ascii="Arial" w:eastAsia="Times New Roman" w:hAnsi="Arial" w:cs="Arial"/>
          <w:i/>
          <w:iCs/>
          <w:color w:val="000000" w:themeColor="text1"/>
          <w:sz w:val="24"/>
          <w:szCs w:val="24"/>
        </w:rPr>
        <w:t>Earth scan, UK</w:t>
      </w:r>
      <w:r w:rsidRPr="00C962A1">
        <w:rPr>
          <w:rFonts w:ascii="Arial" w:eastAsia="Times New Roman" w:hAnsi="Arial" w:cs="Arial"/>
          <w:color w:val="000000" w:themeColor="text1"/>
          <w:sz w:val="24"/>
          <w:szCs w:val="24"/>
        </w:rPr>
        <w:t>. Pp. 1-16. [Accessed 31 Oct. 2022]</w:t>
      </w:r>
    </w:p>
    <w:p w14:paraId="09E946CB" w14:textId="5E654E3B" w:rsidR="2B82BD38" w:rsidRPr="00C962A1" w:rsidRDefault="2B82BD38" w:rsidP="00C962A1">
      <w:pPr>
        <w:spacing w:after="160" w:line="480" w:lineRule="auto"/>
        <w:ind w:left="720" w:hanging="720"/>
        <w:jc w:val="both"/>
        <w:rPr>
          <w:rFonts w:ascii="Arial" w:eastAsia="Times New Roman" w:hAnsi="Arial" w:cs="Arial"/>
          <w:color w:val="222222"/>
          <w:sz w:val="24"/>
          <w:szCs w:val="24"/>
        </w:rPr>
      </w:pPr>
      <w:r w:rsidRPr="00C962A1">
        <w:rPr>
          <w:rFonts w:ascii="Arial" w:eastAsia="Times New Roman" w:hAnsi="Arial" w:cs="Arial"/>
          <w:color w:val="222222"/>
          <w:sz w:val="24"/>
          <w:szCs w:val="24"/>
        </w:rPr>
        <w:t xml:space="preserve">Elkington, J., 2018. 25 years ago I coined the phrase “triple bottom line.” Here’s why it’s time to rethink it. </w:t>
      </w:r>
      <w:r w:rsidRPr="00C962A1">
        <w:rPr>
          <w:rFonts w:ascii="Arial" w:eastAsia="Times New Roman" w:hAnsi="Arial" w:cs="Arial"/>
          <w:i/>
          <w:iCs/>
          <w:color w:val="222222"/>
          <w:sz w:val="24"/>
          <w:szCs w:val="24"/>
        </w:rPr>
        <w:t>Harvard business review</w:t>
      </w:r>
      <w:r w:rsidRPr="00C962A1">
        <w:rPr>
          <w:rFonts w:ascii="Arial" w:eastAsia="Times New Roman" w:hAnsi="Arial" w:cs="Arial"/>
          <w:color w:val="222222"/>
          <w:sz w:val="24"/>
          <w:szCs w:val="24"/>
        </w:rPr>
        <w:t xml:space="preserve">, </w:t>
      </w:r>
      <w:r w:rsidRPr="00C962A1">
        <w:rPr>
          <w:rFonts w:ascii="Arial" w:eastAsia="Times New Roman" w:hAnsi="Arial" w:cs="Arial"/>
          <w:i/>
          <w:iCs/>
          <w:color w:val="222222"/>
          <w:sz w:val="24"/>
          <w:szCs w:val="24"/>
        </w:rPr>
        <w:t>25</w:t>
      </w:r>
      <w:r w:rsidRPr="00C962A1">
        <w:rPr>
          <w:rFonts w:ascii="Arial" w:eastAsia="Times New Roman" w:hAnsi="Arial" w:cs="Arial"/>
          <w:color w:val="222222"/>
          <w:sz w:val="24"/>
          <w:szCs w:val="24"/>
        </w:rPr>
        <w:t>, pp.2-5. [Accessed 10 Nov. 2022].</w:t>
      </w:r>
    </w:p>
    <w:p w14:paraId="29B09E0C" w14:textId="7DE31BF9" w:rsidR="2B82BD38" w:rsidRPr="00C962A1" w:rsidRDefault="2B82BD38" w:rsidP="00C962A1">
      <w:pPr>
        <w:spacing w:after="160" w:line="480" w:lineRule="auto"/>
        <w:ind w:left="720" w:hanging="720"/>
        <w:jc w:val="both"/>
        <w:rPr>
          <w:rFonts w:ascii="Arial" w:eastAsia="Times New Roman" w:hAnsi="Arial" w:cs="Arial"/>
          <w:color w:val="222222"/>
          <w:sz w:val="24"/>
          <w:szCs w:val="24"/>
        </w:rPr>
      </w:pPr>
      <w:r w:rsidRPr="00C962A1">
        <w:rPr>
          <w:rFonts w:ascii="Arial" w:eastAsia="Times New Roman" w:hAnsi="Arial" w:cs="Arial"/>
          <w:color w:val="000000" w:themeColor="text1"/>
          <w:sz w:val="24"/>
          <w:szCs w:val="24"/>
        </w:rPr>
        <w:t xml:space="preserve">Freeman, R.E. (1984). </w:t>
      </w:r>
      <w:r w:rsidRPr="00C962A1">
        <w:rPr>
          <w:rFonts w:ascii="Arial" w:eastAsia="Times New Roman" w:hAnsi="Arial" w:cs="Arial"/>
          <w:i/>
          <w:iCs/>
          <w:color w:val="000000" w:themeColor="text1"/>
          <w:sz w:val="24"/>
          <w:szCs w:val="24"/>
        </w:rPr>
        <w:t>Strategic Management : A Stakeholder Approach</w:t>
      </w:r>
      <w:r w:rsidRPr="00C962A1">
        <w:rPr>
          <w:rFonts w:ascii="Arial" w:eastAsia="Times New Roman" w:hAnsi="Arial" w:cs="Arial"/>
          <w:color w:val="000000" w:themeColor="text1"/>
          <w:sz w:val="24"/>
          <w:szCs w:val="24"/>
        </w:rPr>
        <w:t xml:space="preserve">. Cambridge: Cambridge University Press. </w:t>
      </w:r>
      <w:r w:rsidRPr="00C962A1">
        <w:rPr>
          <w:rFonts w:ascii="Arial" w:eastAsia="Times New Roman" w:hAnsi="Arial" w:cs="Arial"/>
          <w:color w:val="222222"/>
          <w:sz w:val="24"/>
          <w:szCs w:val="24"/>
        </w:rPr>
        <w:t>[Accessed 25 Oct. 2022].</w:t>
      </w:r>
    </w:p>
    <w:p w14:paraId="31BEB475" w14:textId="7AAA77A7" w:rsidR="2B82BD38" w:rsidRPr="00C962A1" w:rsidRDefault="2B82BD38" w:rsidP="00C962A1">
      <w:pPr>
        <w:spacing w:after="160" w:line="480" w:lineRule="auto"/>
        <w:ind w:left="720" w:hanging="720"/>
        <w:jc w:val="both"/>
        <w:rPr>
          <w:rFonts w:ascii="Arial" w:eastAsia="Times New Roman" w:hAnsi="Arial" w:cs="Arial"/>
          <w:color w:val="222222"/>
          <w:sz w:val="24"/>
          <w:szCs w:val="24"/>
        </w:rPr>
      </w:pPr>
      <w:r w:rsidRPr="00C962A1">
        <w:rPr>
          <w:rFonts w:ascii="Arial" w:eastAsia="Times New Roman" w:hAnsi="Arial" w:cs="Arial"/>
          <w:color w:val="222222"/>
          <w:sz w:val="24"/>
          <w:szCs w:val="24"/>
        </w:rPr>
        <w:t xml:space="preserve">Friedman, M., 1970. The social responsibility of </w:t>
      </w:r>
      <w:r w:rsidR="0020112A" w:rsidRPr="00C962A1">
        <w:rPr>
          <w:rFonts w:ascii="Arial" w:eastAsia="Times New Roman" w:hAnsi="Arial" w:cs="Arial"/>
          <w:color w:val="222222"/>
          <w:sz w:val="24"/>
          <w:szCs w:val="24"/>
        </w:rPr>
        <w:t xml:space="preserve">a </w:t>
      </w:r>
      <w:r w:rsidRPr="00C962A1">
        <w:rPr>
          <w:rFonts w:ascii="Arial" w:eastAsia="Times New Roman" w:hAnsi="Arial" w:cs="Arial"/>
          <w:color w:val="222222"/>
          <w:sz w:val="24"/>
          <w:szCs w:val="24"/>
        </w:rPr>
        <w:t xml:space="preserve">business is to increase its profits. </w:t>
      </w:r>
      <w:r w:rsidRPr="00C962A1">
        <w:rPr>
          <w:rFonts w:ascii="Arial" w:eastAsia="Times New Roman" w:hAnsi="Arial" w:cs="Arial"/>
          <w:i/>
          <w:iCs/>
          <w:color w:val="222222"/>
          <w:sz w:val="24"/>
          <w:szCs w:val="24"/>
        </w:rPr>
        <w:t>The New York Times</w:t>
      </w:r>
      <w:r w:rsidRPr="00C962A1">
        <w:rPr>
          <w:rFonts w:ascii="Arial" w:eastAsia="Times New Roman" w:hAnsi="Arial" w:cs="Arial"/>
          <w:color w:val="222222"/>
          <w:sz w:val="24"/>
          <w:szCs w:val="24"/>
        </w:rPr>
        <w:t xml:space="preserve">  </w:t>
      </w:r>
      <w:r w:rsidR="3491501F" w:rsidRPr="00C962A1">
        <w:rPr>
          <w:rFonts w:ascii="Arial" w:eastAsia="Times New Roman" w:hAnsi="Arial" w:cs="Arial"/>
          <w:color w:val="222222"/>
          <w:sz w:val="24"/>
          <w:szCs w:val="24"/>
        </w:rPr>
        <w:t xml:space="preserve">[online] 13 Sep. Available at: </w:t>
      </w:r>
      <w:hyperlink r:id="rId8">
        <w:r w:rsidRPr="00C962A1">
          <w:rPr>
            <w:rStyle w:val="Hyperlink"/>
            <w:rFonts w:ascii="Arial" w:eastAsia="Times New Roman" w:hAnsi="Arial" w:cs="Arial"/>
            <w:sz w:val="24"/>
            <w:szCs w:val="24"/>
          </w:rPr>
          <w:t>https://www.nytimes.com/1970/09/13/archives/a-friedman-doctrine-the-social-responsibility-of-business-is-to.html</w:t>
        </w:r>
      </w:hyperlink>
      <w:r w:rsidRPr="00C962A1">
        <w:rPr>
          <w:rFonts w:ascii="Arial" w:eastAsia="Times New Roman" w:hAnsi="Arial" w:cs="Arial"/>
          <w:sz w:val="24"/>
          <w:szCs w:val="24"/>
        </w:rPr>
        <w:t xml:space="preserve"> [Accessed 14 Nov. 2022].</w:t>
      </w:r>
    </w:p>
    <w:p w14:paraId="1BAAFEC6" w14:textId="7B5AB50B" w:rsidR="2B82BD38" w:rsidRPr="00C962A1" w:rsidRDefault="2B82BD38" w:rsidP="00C962A1">
      <w:pPr>
        <w:spacing w:after="160" w:line="480" w:lineRule="auto"/>
        <w:ind w:left="720" w:hanging="720"/>
        <w:jc w:val="both"/>
        <w:rPr>
          <w:rFonts w:ascii="Arial" w:eastAsia="Times New Roman" w:hAnsi="Arial" w:cs="Arial"/>
          <w:color w:val="000000" w:themeColor="text1"/>
          <w:sz w:val="24"/>
          <w:szCs w:val="24"/>
        </w:rPr>
      </w:pPr>
      <w:r w:rsidRPr="00C962A1">
        <w:rPr>
          <w:rFonts w:ascii="Arial" w:eastAsia="Times New Roman" w:hAnsi="Arial" w:cs="Arial"/>
          <w:color w:val="000000" w:themeColor="text1"/>
          <w:sz w:val="24"/>
          <w:szCs w:val="24"/>
        </w:rPr>
        <w:t xml:space="preserve">Gert, B. and Gert, J. (2020). The Definition of Morality. </w:t>
      </w:r>
      <w:r w:rsidRPr="00C962A1">
        <w:rPr>
          <w:rFonts w:ascii="Arial" w:eastAsia="Times New Roman" w:hAnsi="Arial" w:cs="Arial"/>
          <w:i/>
          <w:iCs/>
          <w:color w:val="000000" w:themeColor="text1"/>
          <w:sz w:val="24"/>
          <w:szCs w:val="24"/>
        </w:rPr>
        <w:t>The Stanford Encyclopedia of Philosophy</w:t>
      </w:r>
      <w:r w:rsidRPr="00C962A1">
        <w:rPr>
          <w:rFonts w:ascii="Arial" w:eastAsia="Times New Roman" w:hAnsi="Arial" w:cs="Arial"/>
          <w:color w:val="000000" w:themeColor="text1"/>
          <w:sz w:val="24"/>
          <w:szCs w:val="24"/>
        </w:rPr>
        <w:t xml:space="preserve">. [online] Available at: </w:t>
      </w:r>
      <w:hyperlink r:id="rId9">
        <w:r w:rsidRPr="00C962A1">
          <w:rPr>
            <w:rStyle w:val="Hyperlink"/>
            <w:rFonts w:ascii="Arial" w:eastAsia="Times New Roman" w:hAnsi="Arial" w:cs="Arial"/>
            <w:sz w:val="24"/>
            <w:szCs w:val="24"/>
          </w:rPr>
          <w:t>https://plato.stanford.edu/archives/fall2020/entries/morality-definition/</w:t>
        </w:r>
      </w:hyperlink>
      <w:r w:rsidRPr="00C962A1">
        <w:rPr>
          <w:rFonts w:ascii="Arial" w:eastAsia="Times New Roman" w:hAnsi="Arial" w:cs="Arial"/>
          <w:color w:val="000000" w:themeColor="text1"/>
          <w:sz w:val="24"/>
          <w:szCs w:val="24"/>
        </w:rPr>
        <w:t xml:space="preserve"> [Accessed 19 Oct. 2022].</w:t>
      </w:r>
    </w:p>
    <w:p w14:paraId="6B4EEB22" w14:textId="3D0FFF3A" w:rsidR="2B82BD38" w:rsidRPr="00C962A1" w:rsidRDefault="2B82BD38" w:rsidP="00C962A1">
      <w:pPr>
        <w:spacing w:after="160" w:line="480" w:lineRule="auto"/>
        <w:ind w:left="720" w:hanging="720"/>
        <w:jc w:val="both"/>
        <w:rPr>
          <w:rFonts w:ascii="Arial" w:eastAsia="Times New Roman" w:hAnsi="Arial" w:cs="Arial"/>
          <w:color w:val="000000" w:themeColor="text1"/>
          <w:sz w:val="24"/>
          <w:szCs w:val="24"/>
        </w:rPr>
      </w:pPr>
      <w:r w:rsidRPr="00C962A1">
        <w:rPr>
          <w:rFonts w:ascii="Arial" w:eastAsia="Times New Roman" w:hAnsi="Arial" w:cs="Arial"/>
          <w:color w:val="000000" w:themeColor="text1"/>
          <w:sz w:val="24"/>
          <w:szCs w:val="24"/>
        </w:rPr>
        <w:t xml:space="preserve">Hancock, J. ed., 2004. </w:t>
      </w:r>
      <w:r w:rsidRPr="00C962A1">
        <w:rPr>
          <w:rFonts w:ascii="Arial" w:eastAsia="Times New Roman" w:hAnsi="Arial" w:cs="Arial"/>
          <w:i/>
          <w:iCs/>
          <w:color w:val="000000" w:themeColor="text1"/>
          <w:sz w:val="24"/>
          <w:szCs w:val="24"/>
        </w:rPr>
        <w:t>Investing in corporate social responsibility: a guide to best practice, business planning &amp; the UK's leading companies</w:t>
      </w:r>
      <w:r w:rsidRPr="00C962A1">
        <w:rPr>
          <w:rFonts w:ascii="Arial" w:eastAsia="Times New Roman" w:hAnsi="Arial" w:cs="Arial"/>
          <w:color w:val="000000" w:themeColor="text1"/>
          <w:sz w:val="24"/>
          <w:szCs w:val="24"/>
        </w:rPr>
        <w:t>. Kogan Page Publishers. Pp. 7-9. [Accessed 22 Oct. 2022.]</w:t>
      </w:r>
    </w:p>
    <w:p w14:paraId="20A59E27" w14:textId="6D90FB05" w:rsidR="2B82BD38" w:rsidRPr="00C962A1" w:rsidRDefault="2B82BD38" w:rsidP="00C962A1">
      <w:pPr>
        <w:spacing w:after="160" w:line="480" w:lineRule="auto"/>
        <w:ind w:left="720" w:hanging="720"/>
        <w:jc w:val="both"/>
        <w:rPr>
          <w:rFonts w:ascii="Arial" w:eastAsia="Times New Roman" w:hAnsi="Arial" w:cs="Arial"/>
          <w:color w:val="222222"/>
          <w:sz w:val="24"/>
          <w:szCs w:val="24"/>
        </w:rPr>
      </w:pPr>
      <w:r w:rsidRPr="00C962A1">
        <w:rPr>
          <w:rFonts w:ascii="Arial" w:eastAsia="Times New Roman" w:hAnsi="Arial" w:cs="Arial"/>
          <w:color w:val="222222"/>
          <w:sz w:val="24"/>
          <w:szCs w:val="24"/>
        </w:rPr>
        <w:lastRenderedPageBreak/>
        <w:t xml:space="preserve">Jensen, M.C., 2002. Value maximization, stakeholder theory, and the corporate objective function. </w:t>
      </w:r>
      <w:r w:rsidRPr="00C962A1">
        <w:rPr>
          <w:rFonts w:ascii="Arial" w:eastAsia="Times New Roman" w:hAnsi="Arial" w:cs="Arial"/>
          <w:i/>
          <w:iCs/>
          <w:color w:val="222222"/>
          <w:sz w:val="24"/>
          <w:szCs w:val="24"/>
        </w:rPr>
        <w:t>Business ethics quarterly</w:t>
      </w:r>
      <w:r w:rsidRPr="00C962A1">
        <w:rPr>
          <w:rFonts w:ascii="Arial" w:eastAsia="Times New Roman" w:hAnsi="Arial" w:cs="Arial"/>
          <w:color w:val="222222"/>
          <w:sz w:val="24"/>
          <w:szCs w:val="24"/>
        </w:rPr>
        <w:t>, pp.235-256. [Accessed 7 Nov. 2022].</w:t>
      </w:r>
    </w:p>
    <w:p w14:paraId="7FC40C78" w14:textId="5D323553" w:rsidR="415E7CE7" w:rsidRPr="00C962A1" w:rsidRDefault="415E7CE7" w:rsidP="00C962A1">
      <w:pPr>
        <w:spacing w:after="160" w:line="480" w:lineRule="auto"/>
        <w:ind w:left="720" w:hanging="720"/>
        <w:jc w:val="both"/>
        <w:rPr>
          <w:rFonts w:ascii="Arial" w:eastAsia="Times New Roman" w:hAnsi="Arial" w:cs="Arial"/>
          <w:color w:val="222222"/>
          <w:sz w:val="24"/>
          <w:szCs w:val="24"/>
        </w:rPr>
      </w:pPr>
      <w:r w:rsidRPr="00C962A1">
        <w:rPr>
          <w:rFonts w:ascii="Arial" w:eastAsia="Times New Roman" w:hAnsi="Arial" w:cs="Arial"/>
          <w:color w:val="222222"/>
          <w:sz w:val="24"/>
          <w:szCs w:val="24"/>
        </w:rPr>
        <w:t>Jones, T.M. and Felps, W., 2013. Shareholder wealth maximization and social welfare: A utilitarian [Accessed 14 Oct. 2022].</w:t>
      </w:r>
    </w:p>
    <w:p w14:paraId="5051B67B" w14:textId="6F425085" w:rsidR="2B82BD38" w:rsidRPr="00C962A1" w:rsidRDefault="2B82BD38" w:rsidP="00C962A1">
      <w:pPr>
        <w:spacing w:after="160" w:line="480" w:lineRule="auto"/>
        <w:ind w:left="720" w:hanging="720"/>
        <w:jc w:val="both"/>
        <w:rPr>
          <w:rFonts w:ascii="Arial" w:eastAsia="Times New Roman" w:hAnsi="Arial" w:cs="Arial"/>
          <w:color w:val="000000" w:themeColor="text1"/>
          <w:sz w:val="24"/>
          <w:szCs w:val="24"/>
        </w:rPr>
      </w:pPr>
      <w:r w:rsidRPr="00C962A1">
        <w:rPr>
          <w:rFonts w:ascii="Arial" w:eastAsia="Times New Roman" w:hAnsi="Arial" w:cs="Arial"/>
          <w:color w:val="000000" w:themeColor="text1"/>
          <w:sz w:val="24"/>
          <w:szCs w:val="24"/>
        </w:rPr>
        <w:t xml:space="preserve">Kuna-Marszalek, A. and Klysik-Uryszek, A. eds., 2020. </w:t>
      </w:r>
      <w:r w:rsidRPr="00C962A1">
        <w:rPr>
          <w:rFonts w:ascii="Arial" w:eastAsia="Times New Roman" w:hAnsi="Arial" w:cs="Arial"/>
          <w:i/>
          <w:iCs/>
          <w:color w:val="000000" w:themeColor="text1"/>
          <w:sz w:val="24"/>
          <w:szCs w:val="24"/>
        </w:rPr>
        <w:t>CSR and Socially Responsible Investing Strategies in Transitioning and Emerging Economies</w:t>
      </w:r>
      <w:r w:rsidRPr="00C962A1">
        <w:rPr>
          <w:rFonts w:ascii="Arial" w:eastAsia="Times New Roman" w:hAnsi="Arial" w:cs="Arial"/>
          <w:color w:val="000000" w:themeColor="text1"/>
          <w:sz w:val="24"/>
          <w:szCs w:val="24"/>
        </w:rPr>
        <w:t>. IGI Global. pp. 66–73.[ Accessed 22 Oct. 2022].</w:t>
      </w:r>
    </w:p>
    <w:p w14:paraId="336EC0A3" w14:textId="26CCB4B9" w:rsidR="1467F4DA" w:rsidRPr="00C962A1" w:rsidRDefault="1467F4DA" w:rsidP="00C962A1">
      <w:pPr>
        <w:spacing w:line="480" w:lineRule="auto"/>
        <w:ind w:left="720" w:hanging="720"/>
        <w:jc w:val="both"/>
        <w:rPr>
          <w:rFonts w:ascii="Arial" w:eastAsia="Times New Roman" w:hAnsi="Arial" w:cs="Arial"/>
          <w:sz w:val="24"/>
          <w:szCs w:val="24"/>
        </w:rPr>
      </w:pPr>
      <w:r w:rsidRPr="00C962A1">
        <w:rPr>
          <w:rFonts w:ascii="Arial" w:eastAsia="Times New Roman" w:hAnsi="Arial" w:cs="Arial"/>
          <w:color w:val="222222"/>
          <w:sz w:val="24"/>
          <w:szCs w:val="24"/>
        </w:rPr>
        <w:t xml:space="preserve">Lazonick, W., 2014. Profits without prosperity. </w:t>
      </w:r>
      <w:r w:rsidRPr="00C962A1">
        <w:rPr>
          <w:rFonts w:ascii="Arial" w:eastAsia="Times New Roman" w:hAnsi="Arial" w:cs="Arial"/>
          <w:i/>
          <w:iCs/>
          <w:color w:val="222222"/>
          <w:sz w:val="24"/>
          <w:szCs w:val="24"/>
        </w:rPr>
        <w:t>Harvard Business Review</w:t>
      </w:r>
      <w:r w:rsidRPr="00C962A1">
        <w:rPr>
          <w:rFonts w:ascii="Arial" w:eastAsia="Times New Roman" w:hAnsi="Arial" w:cs="Arial"/>
          <w:color w:val="222222"/>
          <w:sz w:val="24"/>
          <w:szCs w:val="24"/>
        </w:rPr>
        <w:t xml:space="preserve">, </w:t>
      </w:r>
      <w:r w:rsidRPr="00C962A1">
        <w:rPr>
          <w:rFonts w:ascii="Arial" w:eastAsia="Times New Roman" w:hAnsi="Arial" w:cs="Arial"/>
          <w:i/>
          <w:iCs/>
          <w:color w:val="222222"/>
          <w:sz w:val="24"/>
          <w:szCs w:val="24"/>
        </w:rPr>
        <w:t>92</w:t>
      </w:r>
      <w:r w:rsidRPr="00C962A1">
        <w:rPr>
          <w:rFonts w:ascii="Arial" w:eastAsia="Times New Roman" w:hAnsi="Arial" w:cs="Arial"/>
          <w:color w:val="222222"/>
          <w:sz w:val="24"/>
          <w:szCs w:val="24"/>
        </w:rPr>
        <w:t>(9), pp.46-55. [Accessed 13 Nov.2022]</w:t>
      </w:r>
      <w:r w:rsidR="530CDA0B" w:rsidRPr="00C962A1">
        <w:rPr>
          <w:rFonts w:ascii="Arial" w:eastAsia="Times New Roman" w:hAnsi="Arial" w:cs="Arial"/>
          <w:color w:val="222222"/>
          <w:sz w:val="24"/>
          <w:szCs w:val="24"/>
        </w:rPr>
        <w:t>.</w:t>
      </w:r>
    </w:p>
    <w:p w14:paraId="6CB5C616" w14:textId="42521F84" w:rsidR="2B82BD38" w:rsidRPr="00C962A1" w:rsidRDefault="2B82BD38" w:rsidP="00C962A1">
      <w:pPr>
        <w:spacing w:after="160" w:line="480" w:lineRule="auto"/>
        <w:ind w:left="720" w:hanging="720"/>
        <w:jc w:val="both"/>
        <w:rPr>
          <w:rFonts w:ascii="Arial" w:eastAsia="Times New Roman" w:hAnsi="Arial" w:cs="Arial"/>
          <w:color w:val="222222"/>
          <w:sz w:val="24"/>
          <w:szCs w:val="24"/>
        </w:rPr>
      </w:pPr>
      <w:r w:rsidRPr="00C962A1">
        <w:rPr>
          <w:rFonts w:ascii="Arial" w:eastAsia="Times New Roman" w:hAnsi="Arial" w:cs="Arial"/>
          <w:color w:val="222222"/>
          <w:sz w:val="24"/>
          <w:szCs w:val="24"/>
        </w:rPr>
        <w:t xml:space="preserve">Lazonick, W. and O'sullivan, M., 2000. Maximizing shareholder value: a new ideology for corporate governance. </w:t>
      </w:r>
      <w:r w:rsidRPr="00C962A1">
        <w:rPr>
          <w:rFonts w:ascii="Arial" w:eastAsia="Times New Roman" w:hAnsi="Arial" w:cs="Arial"/>
          <w:i/>
          <w:iCs/>
          <w:color w:val="222222"/>
          <w:sz w:val="24"/>
          <w:szCs w:val="24"/>
        </w:rPr>
        <w:t>Economy and society</w:t>
      </w:r>
      <w:r w:rsidRPr="00C962A1">
        <w:rPr>
          <w:rFonts w:ascii="Arial" w:eastAsia="Times New Roman" w:hAnsi="Arial" w:cs="Arial"/>
          <w:color w:val="222222"/>
          <w:sz w:val="24"/>
          <w:szCs w:val="24"/>
        </w:rPr>
        <w:t xml:space="preserve">, </w:t>
      </w:r>
      <w:r w:rsidRPr="00C962A1">
        <w:rPr>
          <w:rFonts w:ascii="Arial" w:eastAsia="Times New Roman" w:hAnsi="Arial" w:cs="Arial"/>
          <w:i/>
          <w:iCs/>
          <w:color w:val="222222"/>
          <w:sz w:val="24"/>
          <w:szCs w:val="24"/>
        </w:rPr>
        <w:t>29</w:t>
      </w:r>
      <w:r w:rsidRPr="00C962A1">
        <w:rPr>
          <w:rFonts w:ascii="Arial" w:eastAsia="Times New Roman" w:hAnsi="Arial" w:cs="Arial"/>
          <w:color w:val="222222"/>
          <w:sz w:val="24"/>
          <w:szCs w:val="24"/>
        </w:rPr>
        <w:t>(1), pp.13-35. [Accessed 10 Nov. 2022].</w:t>
      </w:r>
    </w:p>
    <w:p w14:paraId="13BC752B" w14:textId="1341E761" w:rsidR="2B82BD38" w:rsidRPr="00C962A1" w:rsidRDefault="2B82BD38" w:rsidP="00C962A1">
      <w:pPr>
        <w:spacing w:after="160" w:line="480" w:lineRule="auto"/>
        <w:ind w:left="720" w:hanging="720"/>
        <w:jc w:val="both"/>
        <w:rPr>
          <w:rFonts w:ascii="Arial" w:eastAsia="Times New Roman" w:hAnsi="Arial" w:cs="Arial"/>
          <w:color w:val="000000" w:themeColor="text1"/>
          <w:sz w:val="24"/>
          <w:szCs w:val="24"/>
        </w:rPr>
      </w:pPr>
      <w:r w:rsidRPr="00C962A1">
        <w:rPr>
          <w:rFonts w:ascii="Arial" w:eastAsia="Times New Roman" w:hAnsi="Arial" w:cs="Arial"/>
          <w:color w:val="000000" w:themeColor="text1"/>
          <w:sz w:val="24"/>
          <w:szCs w:val="24"/>
        </w:rPr>
        <w:t xml:space="preserve">McCormick, E. (2020). Coke and Pepsi sued for creating a plastic pollution ‘nuisance’. </w:t>
      </w:r>
      <w:r w:rsidRPr="00C962A1">
        <w:rPr>
          <w:rFonts w:ascii="Arial" w:eastAsia="Times New Roman" w:hAnsi="Arial" w:cs="Arial"/>
          <w:i/>
          <w:iCs/>
          <w:color w:val="000000" w:themeColor="text1"/>
          <w:sz w:val="24"/>
          <w:szCs w:val="24"/>
        </w:rPr>
        <w:t>The Guardian</w:t>
      </w:r>
      <w:r w:rsidRPr="00C962A1">
        <w:rPr>
          <w:rFonts w:ascii="Arial" w:eastAsia="Times New Roman" w:hAnsi="Arial" w:cs="Arial"/>
          <w:color w:val="000000" w:themeColor="text1"/>
          <w:sz w:val="24"/>
          <w:szCs w:val="24"/>
        </w:rPr>
        <w:t xml:space="preserve">. [online] 27 Feb. Available at: </w:t>
      </w:r>
      <w:hyperlink r:id="rId10">
        <w:r w:rsidRPr="00C962A1">
          <w:rPr>
            <w:rStyle w:val="Hyperlink"/>
            <w:rFonts w:ascii="Arial" w:eastAsia="Times New Roman" w:hAnsi="Arial" w:cs="Arial"/>
            <w:sz w:val="24"/>
            <w:szCs w:val="24"/>
          </w:rPr>
          <w:t>https://www.theguardian.com/environment/2020/feb/27/california-plastic-pollution-lawsuit-coke-pepsi</w:t>
        </w:r>
      </w:hyperlink>
      <w:r w:rsidRPr="00C962A1">
        <w:rPr>
          <w:rFonts w:ascii="Arial" w:eastAsia="Times New Roman" w:hAnsi="Arial" w:cs="Arial"/>
          <w:color w:val="000000" w:themeColor="text1"/>
          <w:sz w:val="24"/>
          <w:szCs w:val="24"/>
        </w:rPr>
        <w:t xml:space="preserve"> [Accessed 9 Nov. 2022].</w:t>
      </w:r>
    </w:p>
    <w:p w14:paraId="7D64B257" w14:textId="1718BAC2" w:rsidR="2B82BD38" w:rsidRPr="00C962A1" w:rsidRDefault="4F2AE916" w:rsidP="00C962A1">
      <w:pPr>
        <w:spacing w:after="160" w:line="480" w:lineRule="auto"/>
        <w:ind w:left="720" w:hanging="720"/>
        <w:jc w:val="both"/>
        <w:rPr>
          <w:rFonts w:ascii="Arial" w:eastAsia="Times New Roman" w:hAnsi="Arial" w:cs="Arial"/>
          <w:color w:val="000000" w:themeColor="text1"/>
          <w:sz w:val="24"/>
          <w:szCs w:val="24"/>
        </w:rPr>
      </w:pPr>
      <w:r w:rsidRPr="00C962A1">
        <w:rPr>
          <w:rFonts w:ascii="Arial" w:eastAsia="Times New Roman" w:hAnsi="Arial" w:cs="Arial"/>
          <w:color w:val="000000" w:themeColor="text1"/>
          <w:sz w:val="24"/>
          <w:szCs w:val="24"/>
        </w:rPr>
        <w:t xml:space="preserve">Mooney, A., Fletcher, L. and Evans, J. (2021). Investor Divisions over Israel Risk Conflict for Companies. </w:t>
      </w:r>
      <w:r w:rsidRPr="00C962A1">
        <w:rPr>
          <w:rFonts w:ascii="Arial" w:eastAsia="Times New Roman" w:hAnsi="Arial" w:cs="Arial"/>
          <w:i/>
          <w:iCs/>
          <w:color w:val="000000" w:themeColor="text1"/>
          <w:sz w:val="24"/>
          <w:szCs w:val="24"/>
        </w:rPr>
        <w:t>Financial Times</w:t>
      </w:r>
      <w:r w:rsidRPr="00C962A1">
        <w:rPr>
          <w:rFonts w:ascii="Arial" w:eastAsia="Times New Roman" w:hAnsi="Arial" w:cs="Arial"/>
          <w:color w:val="000000" w:themeColor="text1"/>
          <w:sz w:val="24"/>
          <w:szCs w:val="24"/>
        </w:rPr>
        <w:t xml:space="preserve">. [online] 30 Aug. Available at: </w:t>
      </w:r>
      <w:hyperlink r:id="rId11">
        <w:r w:rsidRPr="00C962A1">
          <w:rPr>
            <w:rStyle w:val="Hyperlink"/>
            <w:rFonts w:ascii="Arial" w:eastAsia="Times New Roman" w:hAnsi="Arial" w:cs="Arial"/>
            <w:sz w:val="24"/>
            <w:szCs w:val="24"/>
          </w:rPr>
          <w:t>https://www.ft.com/content/1aa4d120-2a85-48f0-9829-2692447731b0</w:t>
        </w:r>
      </w:hyperlink>
      <w:r w:rsidRPr="00C962A1">
        <w:rPr>
          <w:rFonts w:ascii="Arial" w:eastAsia="Times New Roman" w:hAnsi="Arial" w:cs="Arial"/>
          <w:color w:val="000000" w:themeColor="text1"/>
          <w:sz w:val="24"/>
          <w:szCs w:val="24"/>
        </w:rPr>
        <w:t xml:space="preserve"> [Accessed 10 Nov. 2022].</w:t>
      </w:r>
    </w:p>
    <w:p w14:paraId="45F9708A" w14:textId="0A6E5FA3" w:rsidR="2B82BD38" w:rsidRPr="00C962A1" w:rsidRDefault="2B82BD38" w:rsidP="00C962A1">
      <w:pPr>
        <w:spacing w:after="160" w:line="480" w:lineRule="auto"/>
        <w:ind w:left="720" w:hanging="720"/>
        <w:jc w:val="both"/>
        <w:rPr>
          <w:rFonts w:ascii="Arial" w:eastAsia="Times New Roman" w:hAnsi="Arial" w:cs="Arial"/>
          <w:color w:val="222222"/>
          <w:sz w:val="24"/>
          <w:szCs w:val="24"/>
        </w:rPr>
      </w:pPr>
      <w:r w:rsidRPr="00C962A1">
        <w:rPr>
          <w:rFonts w:ascii="Arial" w:eastAsia="Times New Roman" w:hAnsi="Arial" w:cs="Arial"/>
          <w:color w:val="222222"/>
          <w:sz w:val="24"/>
          <w:szCs w:val="24"/>
        </w:rPr>
        <w:t xml:space="preserve">Schane, S.A., 1986. Corporation is a person: The language of a legal fiction. </w:t>
      </w:r>
      <w:r w:rsidRPr="00C962A1">
        <w:rPr>
          <w:rFonts w:ascii="Arial" w:eastAsia="Times New Roman" w:hAnsi="Arial" w:cs="Arial"/>
          <w:i/>
          <w:iCs/>
          <w:color w:val="222222"/>
          <w:sz w:val="24"/>
          <w:szCs w:val="24"/>
        </w:rPr>
        <w:t>Tul. L. Rev.</w:t>
      </w:r>
      <w:r w:rsidRPr="00C962A1">
        <w:rPr>
          <w:rFonts w:ascii="Arial" w:eastAsia="Times New Roman" w:hAnsi="Arial" w:cs="Arial"/>
          <w:color w:val="222222"/>
          <w:sz w:val="24"/>
          <w:szCs w:val="24"/>
        </w:rPr>
        <w:t xml:space="preserve">, </w:t>
      </w:r>
      <w:r w:rsidRPr="00C962A1">
        <w:rPr>
          <w:rFonts w:ascii="Arial" w:eastAsia="Times New Roman" w:hAnsi="Arial" w:cs="Arial"/>
          <w:i/>
          <w:iCs/>
          <w:color w:val="222222"/>
          <w:sz w:val="24"/>
          <w:szCs w:val="24"/>
        </w:rPr>
        <w:t>61</w:t>
      </w:r>
      <w:r w:rsidRPr="00C962A1">
        <w:rPr>
          <w:rFonts w:ascii="Arial" w:eastAsia="Times New Roman" w:hAnsi="Arial" w:cs="Arial"/>
          <w:color w:val="222222"/>
          <w:sz w:val="24"/>
          <w:szCs w:val="24"/>
        </w:rPr>
        <w:t>, p.563. [Accessed 27 Oct. 2022].</w:t>
      </w:r>
    </w:p>
    <w:p w14:paraId="06CD2F46" w14:textId="5B19598C" w:rsidR="2B82BD38" w:rsidRPr="00C962A1" w:rsidRDefault="2B82BD38" w:rsidP="00C962A1">
      <w:pPr>
        <w:spacing w:after="160" w:line="480" w:lineRule="auto"/>
        <w:ind w:left="720" w:hanging="720"/>
        <w:jc w:val="both"/>
        <w:rPr>
          <w:rFonts w:ascii="Arial" w:eastAsia="Times New Roman" w:hAnsi="Arial" w:cs="Arial"/>
          <w:color w:val="222222"/>
          <w:sz w:val="24"/>
          <w:szCs w:val="24"/>
        </w:rPr>
      </w:pPr>
      <w:r w:rsidRPr="00C962A1">
        <w:rPr>
          <w:rFonts w:ascii="Arial" w:eastAsia="Times New Roman" w:hAnsi="Arial" w:cs="Arial"/>
          <w:color w:val="222222"/>
          <w:sz w:val="24"/>
          <w:szCs w:val="24"/>
        </w:rPr>
        <w:lastRenderedPageBreak/>
        <w:t xml:space="preserve">Sridhar, K. and Jones, G., 2013. The three fundamental criticisms of the Triple Bottom Line approach: An empirical study to link sustainability reports in companies based in the Asia-Pacific region and TBL shortcomings. </w:t>
      </w:r>
      <w:r w:rsidRPr="00C962A1">
        <w:rPr>
          <w:rFonts w:ascii="Arial" w:eastAsia="Times New Roman" w:hAnsi="Arial" w:cs="Arial"/>
          <w:i/>
          <w:iCs/>
          <w:color w:val="222222"/>
          <w:sz w:val="24"/>
          <w:szCs w:val="24"/>
        </w:rPr>
        <w:t>Asian Journal of Business Ethics</w:t>
      </w:r>
      <w:r w:rsidRPr="00C962A1">
        <w:rPr>
          <w:rFonts w:ascii="Arial" w:eastAsia="Times New Roman" w:hAnsi="Arial" w:cs="Arial"/>
          <w:color w:val="222222"/>
          <w:sz w:val="24"/>
          <w:szCs w:val="24"/>
        </w:rPr>
        <w:t xml:space="preserve">, </w:t>
      </w:r>
      <w:r w:rsidRPr="00C962A1">
        <w:rPr>
          <w:rFonts w:ascii="Arial" w:eastAsia="Times New Roman" w:hAnsi="Arial" w:cs="Arial"/>
          <w:i/>
          <w:iCs/>
          <w:color w:val="222222"/>
          <w:sz w:val="24"/>
          <w:szCs w:val="24"/>
        </w:rPr>
        <w:t>2</w:t>
      </w:r>
      <w:r w:rsidRPr="00C962A1">
        <w:rPr>
          <w:rFonts w:ascii="Arial" w:eastAsia="Times New Roman" w:hAnsi="Arial" w:cs="Arial"/>
          <w:color w:val="222222"/>
          <w:sz w:val="24"/>
          <w:szCs w:val="24"/>
        </w:rPr>
        <w:t>(1), pp.91-111. [Accessed 10 Nov. 2022].</w:t>
      </w:r>
    </w:p>
    <w:p w14:paraId="31401038" w14:textId="4D202C7B" w:rsidR="2B82BD38" w:rsidRPr="00C962A1" w:rsidRDefault="2B82BD38" w:rsidP="00C962A1">
      <w:pPr>
        <w:spacing w:after="160" w:line="480" w:lineRule="auto"/>
        <w:ind w:left="720" w:hanging="720"/>
        <w:jc w:val="both"/>
        <w:rPr>
          <w:rFonts w:ascii="Arial" w:eastAsia="Times New Roman" w:hAnsi="Arial" w:cs="Arial"/>
          <w:color w:val="222222"/>
          <w:sz w:val="24"/>
          <w:szCs w:val="24"/>
        </w:rPr>
      </w:pPr>
      <w:r w:rsidRPr="00C962A1">
        <w:rPr>
          <w:rFonts w:ascii="Arial" w:eastAsia="Times New Roman" w:hAnsi="Arial" w:cs="Arial"/>
          <w:color w:val="222222"/>
          <w:sz w:val="24"/>
          <w:szCs w:val="24"/>
        </w:rPr>
        <w:t xml:space="preserve">Thomas, G. and Morgan-Witts, M., 2014. </w:t>
      </w:r>
      <w:r w:rsidRPr="00C962A1">
        <w:rPr>
          <w:rFonts w:ascii="Arial" w:eastAsia="Times New Roman" w:hAnsi="Arial" w:cs="Arial"/>
          <w:i/>
          <w:iCs/>
          <w:color w:val="222222"/>
          <w:sz w:val="24"/>
          <w:szCs w:val="24"/>
        </w:rPr>
        <w:t>The Day the Bubble Burst: A Social History of the Wall Street Crash of 1929</w:t>
      </w:r>
      <w:r w:rsidRPr="00C962A1">
        <w:rPr>
          <w:rFonts w:ascii="Arial" w:eastAsia="Times New Roman" w:hAnsi="Arial" w:cs="Arial"/>
          <w:color w:val="222222"/>
          <w:sz w:val="24"/>
          <w:szCs w:val="24"/>
        </w:rPr>
        <w:t>. Open Road Media. [Accessed 28 Oct. 2022].</w:t>
      </w:r>
    </w:p>
    <w:p w14:paraId="75F12DDA" w14:textId="6373AC5D" w:rsidR="2B82BD38" w:rsidRPr="00C962A1" w:rsidRDefault="2B82BD38" w:rsidP="00C962A1">
      <w:pPr>
        <w:spacing w:after="160" w:line="480" w:lineRule="auto"/>
        <w:ind w:left="720" w:hanging="720"/>
        <w:jc w:val="both"/>
        <w:rPr>
          <w:rFonts w:ascii="Arial" w:eastAsia="Times New Roman" w:hAnsi="Arial" w:cs="Arial"/>
          <w:color w:val="222222"/>
          <w:sz w:val="24"/>
          <w:szCs w:val="24"/>
        </w:rPr>
      </w:pPr>
      <w:r w:rsidRPr="00C962A1">
        <w:rPr>
          <w:rFonts w:ascii="Arial" w:eastAsia="Times New Roman" w:hAnsi="Arial" w:cs="Arial"/>
          <w:color w:val="222222"/>
          <w:sz w:val="24"/>
          <w:szCs w:val="24"/>
        </w:rPr>
        <w:t xml:space="preserve"> Thomson, I. and Bates, D., 2022. </w:t>
      </w:r>
      <w:r w:rsidRPr="00C962A1">
        <w:rPr>
          <w:rFonts w:ascii="Arial" w:eastAsia="Times New Roman" w:hAnsi="Arial" w:cs="Arial"/>
          <w:i/>
          <w:iCs/>
          <w:color w:val="222222"/>
          <w:sz w:val="24"/>
          <w:szCs w:val="24"/>
        </w:rPr>
        <w:t>Urgent Business: Five Myths Business Needs to Overcome to Save Itself and the Planet</w:t>
      </w:r>
      <w:r w:rsidRPr="00C962A1">
        <w:rPr>
          <w:rFonts w:ascii="Arial" w:eastAsia="Times New Roman" w:hAnsi="Arial" w:cs="Arial"/>
          <w:color w:val="222222"/>
          <w:sz w:val="24"/>
          <w:szCs w:val="24"/>
        </w:rPr>
        <w:t>. Policy Press. [Accessed 10 Nov. 2022].</w:t>
      </w:r>
    </w:p>
    <w:p w14:paraId="47D62D0E" w14:textId="4281B9CA" w:rsidR="2B82BD38" w:rsidRPr="00C962A1" w:rsidRDefault="27BD4898" w:rsidP="00C962A1">
      <w:pPr>
        <w:spacing w:after="160" w:line="480" w:lineRule="auto"/>
        <w:ind w:left="720" w:hanging="720"/>
        <w:jc w:val="both"/>
        <w:rPr>
          <w:rFonts w:ascii="Arial" w:eastAsia="Times New Roman" w:hAnsi="Arial" w:cs="Arial"/>
          <w:color w:val="000000" w:themeColor="text1"/>
          <w:sz w:val="24"/>
          <w:szCs w:val="24"/>
        </w:rPr>
      </w:pPr>
      <w:r w:rsidRPr="00C962A1">
        <w:rPr>
          <w:rFonts w:ascii="Arial" w:eastAsia="Times New Roman" w:hAnsi="Arial" w:cs="Arial"/>
          <w:color w:val="000000" w:themeColor="text1"/>
          <w:sz w:val="24"/>
          <w:szCs w:val="24"/>
        </w:rPr>
        <w:t xml:space="preserve">United Nations (2022). </w:t>
      </w:r>
      <w:r w:rsidRPr="00C962A1">
        <w:rPr>
          <w:rFonts w:ascii="Arial" w:eastAsia="Times New Roman" w:hAnsi="Arial" w:cs="Arial"/>
          <w:i/>
          <w:iCs/>
          <w:color w:val="000000" w:themeColor="text1"/>
          <w:sz w:val="24"/>
          <w:szCs w:val="24"/>
        </w:rPr>
        <w:t>The 17 Sustainable Development Goals</w:t>
      </w:r>
      <w:r w:rsidRPr="00C962A1">
        <w:rPr>
          <w:rFonts w:ascii="Arial" w:eastAsia="Times New Roman" w:hAnsi="Arial" w:cs="Arial"/>
          <w:color w:val="000000" w:themeColor="text1"/>
          <w:sz w:val="24"/>
          <w:szCs w:val="24"/>
        </w:rPr>
        <w:t xml:space="preserve">. [online] United Nations. Available at: </w:t>
      </w:r>
      <w:hyperlink r:id="rId12">
        <w:r w:rsidRPr="00C962A1">
          <w:rPr>
            <w:rStyle w:val="Hyperlink"/>
            <w:rFonts w:ascii="Arial" w:eastAsia="Times New Roman" w:hAnsi="Arial" w:cs="Arial"/>
            <w:sz w:val="24"/>
            <w:szCs w:val="24"/>
          </w:rPr>
          <w:t>https://sdgs.un.org/goals</w:t>
        </w:r>
      </w:hyperlink>
      <w:r w:rsidRPr="00C962A1">
        <w:rPr>
          <w:rFonts w:ascii="Arial" w:eastAsia="Times New Roman" w:hAnsi="Arial" w:cs="Arial"/>
          <w:color w:val="000000" w:themeColor="text1"/>
          <w:sz w:val="24"/>
          <w:szCs w:val="24"/>
        </w:rPr>
        <w:t xml:space="preserve"> [Accessed 3 Nov. 2022].</w:t>
      </w:r>
    </w:p>
    <w:p w14:paraId="03B167E5" w14:textId="65437E4E" w:rsidR="7AF0B6BF" w:rsidRPr="00C962A1" w:rsidRDefault="6D771425" w:rsidP="00C962A1">
      <w:pPr>
        <w:spacing w:after="160" w:line="480" w:lineRule="auto"/>
        <w:ind w:left="720" w:hanging="720"/>
        <w:jc w:val="both"/>
        <w:rPr>
          <w:rFonts w:ascii="Arial" w:hAnsi="Arial" w:cs="Arial"/>
          <w:sz w:val="24"/>
          <w:szCs w:val="24"/>
        </w:rPr>
      </w:pPr>
      <w:r w:rsidRPr="00C962A1">
        <w:rPr>
          <w:rFonts w:ascii="Arial" w:eastAsia="Times New Roman" w:hAnsi="Arial" w:cs="Arial"/>
          <w:sz w:val="24"/>
          <w:szCs w:val="24"/>
        </w:rPr>
        <w:t xml:space="preserve">Winston, A. (2020). </w:t>
      </w:r>
      <w:r w:rsidRPr="00C962A1">
        <w:rPr>
          <w:rFonts w:ascii="Arial" w:eastAsia="Times New Roman" w:hAnsi="Arial" w:cs="Arial"/>
          <w:i/>
          <w:iCs/>
          <w:sz w:val="24"/>
          <w:szCs w:val="24"/>
        </w:rPr>
        <w:t>How Did Business’s Role in Society Change in 2020?</w:t>
      </w:r>
      <w:r w:rsidRPr="00C962A1">
        <w:rPr>
          <w:rFonts w:ascii="Arial" w:eastAsia="Times New Roman" w:hAnsi="Arial" w:cs="Arial"/>
          <w:sz w:val="24"/>
          <w:szCs w:val="24"/>
        </w:rPr>
        <w:t xml:space="preserve"> [online] Harvard Business Review. Available at: </w:t>
      </w:r>
      <w:hyperlink r:id="rId13">
        <w:r w:rsidRPr="00C962A1">
          <w:rPr>
            <w:rStyle w:val="Hyperlink"/>
            <w:rFonts w:ascii="Arial" w:eastAsia="Times New Roman" w:hAnsi="Arial" w:cs="Arial"/>
            <w:sz w:val="24"/>
            <w:szCs w:val="24"/>
          </w:rPr>
          <w:t>https://hbr.org/2020/12/how-did-businesss-role-in-society-change-in-2020</w:t>
        </w:r>
      </w:hyperlink>
      <w:r w:rsidRPr="00C962A1">
        <w:rPr>
          <w:rFonts w:ascii="Arial" w:eastAsia="Times New Roman" w:hAnsi="Arial" w:cs="Arial"/>
          <w:sz w:val="24"/>
          <w:szCs w:val="24"/>
        </w:rPr>
        <w:t xml:space="preserve"> [Accessed 15 Nov. 2022].</w:t>
      </w:r>
    </w:p>
    <w:p w14:paraId="14F36509" w14:textId="3E87AD2C" w:rsidR="7AF0B6BF" w:rsidRDefault="7AF0B6BF" w:rsidP="595A180B">
      <w:pPr>
        <w:spacing w:after="160" w:line="480" w:lineRule="auto"/>
        <w:jc w:val="both"/>
        <w:rPr>
          <w:rFonts w:ascii="Times New Roman" w:eastAsia="Times New Roman" w:hAnsi="Times New Roman" w:cs="Times New Roman"/>
          <w:b/>
          <w:bCs/>
          <w:color w:val="000000" w:themeColor="text1"/>
          <w:sz w:val="24"/>
          <w:szCs w:val="24"/>
        </w:rPr>
      </w:pPr>
    </w:p>
    <w:p w14:paraId="7475406E" w14:textId="77777777" w:rsidR="00C962A1" w:rsidRDefault="00C962A1" w:rsidP="00C962A1">
      <w:pPr>
        <w:rPr>
          <w:rFonts w:ascii="Arial" w:hAnsi="Arial" w:cs="Arial"/>
          <w:b/>
          <w:bCs/>
          <w:sz w:val="24"/>
          <w:szCs w:val="24"/>
        </w:rPr>
      </w:pPr>
      <w:r w:rsidRPr="00A3002C">
        <w:rPr>
          <w:rFonts w:ascii="Arial" w:hAnsi="Arial" w:cs="Arial"/>
          <w:b/>
          <w:bCs/>
          <w:sz w:val="24"/>
          <w:szCs w:val="24"/>
        </w:rPr>
        <w:t>Appendices</w:t>
      </w:r>
    </w:p>
    <w:p w14:paraId="5135B80B" w14:textId="77777777" w:rsidR="00C962A1" w:rsidRPr="00A3002C" w:rsidRDefault="00C962A1" w:rsidP="00C962A1">
      <w:pPr>
        <w:rPr>
          <w:rFonts w:ascii="Arial" w:hAnsi="Arial" w:cs="Arial"/>
          <w:b/>
          <w:bCs/>
          <w:sz w:val="24"/>
          <w:szCs w:val="24"/>
        </w:rPr>
      </w:pPr>
    </w:p>
    <w:p w14:paraId="14E2500C" w14:textId="77777777" w:rsidR="00C962A1" w:rsidRPr="00A3002C" w:rsidRDefault="00C962A1" w:rsidP="00C962A1">
      <w:pPr>
        <w:rPr>
          <w:rFonts w:ascii="Arial" w:hAnsi="Arial" w:cs="Arial"/>
          <w:sz w:val="24"/>
          <w:szCs w:val="24"/>
        </w:rPr>
      </w:pPr>
      <w:r w:rsidRPr="00A3002C">
        <w:rPr>
          <w:rFonts w:ascii="Arial" w:hAnsi="Arial" w:cs="Arial"/>
          <w:sz w:val="24"/>
          <w:szCs w:val="24"/>
        </w:rPr>
        <w:t xml:space="preserve">Appendix </w:t>
      </w:r>
      <w:r>
        <w:rPr>
          <w:rFonts w:ascii="Arial" w:hAnsi="Arial" w:cs="Arial"/>
          <w:sz w:val="24"/>
          <w:szCs w:val="24"/>
        </w:rPr>
        <w:t>One</w:t>
      </w:r>
      <w:r w:rsidRPr="00A3002C">
        <w:rPr>
          <w:rFonts w:ascii="Arial" w:hAnsi="Arial" w:cs="Arial"/>
          <w:sz w:val="24"/>
          <w:szCs w:val="24"/>
        </w:rPr>
        <w:t>: Assignment Remit</w:t>
      </w:r>
    </w:p>
    <w:p w14:paraId="4C7101F9" w14:textId="38A9465C" w:rsidR="7AF0B6BF" w:rsidRDefault="00C962A1" w:rsidP="7AF0B6BF">
      <w:pPr>
        <w:spacing w:after="160" w:line="480" w:lineRule="auto"/>
        <w:jc w:val="both"/>
        <w:rPr>
          <w:rFonts w:ascii="Times New Roman" w:eastAsia="Times New Roman" w:hAnsi="Times New Roman" w:cs="Times New Roman"/>
          <w:b/>
          <w:bCs/>
          <w:color w:val="000000" w:themeColor="text1"/>
          <w:sz w:val="24"/>
          <w:szCs w:val="24"/>
        </w:rPr>
      </w:pPr>
      <w:r>
        <w:rPr>
          <w:noProof/>
        </w:rPr>
        <w:lastRenderedPageBreak/>
        <w:drawing>
          <wp:inline distT="0" distB="0" distL="0" distR="0" wp14:anchorId="50FCF78F" wp14:editId="69416CBD">
            <wp:extent cx="5731510" cy="7804585"/>
            <wp:effectExtent l="0" t="0" r="2540" b="6350"/>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rotWithShape="1">
                    <a:blip r:embed="rId14"/>
                    <a:srcRect l="34527" t="21173" r="37137" b="10233"/>
                    <a:stretch/>
                  </pic:blipFill>
                  <pic:spPr bwMode="auto">
                    <a:xfrm>
                      <a:off x="0" y="0"/>
                      <a:ext cx="5731510" cy="7804585"/>
                    </a:xfrm>
                    <a:prstGeom prst="rect">
                      <a:avLst/>
                    </a:prstGeom>
                    <a:ln>
                      <a:noFill/>
                    </a:ln>
                    <a:extLst>
                      <a:ext uri="{53640926-AAD7-44D8-BBD7-CCE9431645EC}">
                        <a14:shadowObscured xmlns:a14="http://schemas.microsoft.com/office/drawing/2010/main"/>
                      </a:ext>
                    </a:extLst>
                  </pic:spPr>
                </pic:pic>
              </a:graphicData>
            </a:graphic>
          </wp:inline>
        </w:drawing>
      </w:r>
    </w:p>
    <w:p w14:paraId="5309A72E" w14:textId="7C2DE856" w:rsidR="008B7AC9" w:rsidRDefault="00C962A1" w:rsidP="7AF0B6BF">
      <w:pPr>
        <w:spacing w:line="480" w:lineRule="auto"/>
        <w:jc w:val="both"/>
        <w:rPr>
          <w:rFonts w:ascii="Times New Roman" w:eastAsia="Times New Roman" w:hAnsi="Times New Roman" w:cs="Times New Roman"/>
          <w:color w:val="222222"/>
          <w:sz w:val="24"/>
          <w:szCs w:val="24"/>
        </w:rPr>
      </w:pPr>
      <w:r>
        <w:rPr>
          <w:noProof/>
        </w:rPr>
        <w:lastRenderedPageBreak/>
        <w:drawing>
          <wp:inline distT="0" distB="0" distL="0" distR="0" wp14:anchorId="0837150B" wp14:editId="0CF56268">
            <wp:extent cx="5731510" cy="7756290"/>
            <wp:effectExtent l="0" t="0" r="2540" b="0"/>
            <wp:docPr id="2"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pic:cNvPicPr/>
                  </pic:nvPicPr>
                  <pic:blipFill rotWithShape="1">
                    <a:blip r:embed="rId15"/>
                    <a:srcRect l="34527" t="21597" r="37137" b="10233"/>
                    <a:stretch/>
                  </pic:blipFill>
                  <pic:spPr bwMode="auto">
                    <a:xfrm>
                      <a:off x="0" y="0"/>
                      <a:ext cx="5731510" cy="7756290"/>
                    </a:xfrm>
                    <a:prstGeom prst="rect">
                      <a:avLst/>
                    </a:prstGeom>
                    <a:ln>
                      <a:noFill/>
                    </a:ln>
                    <a:extLst>
                      <a:ext uri="{53640926-AAD7-44D8-BBD7-CCE9431645EC}">
                        <a14:shadowObscured xmlns:a14="http://schemas.microsoft.com/office/drawing/2010/main"/>
                      </a:ext>
                    </a:extLst>
                  </pic:spPr>
                </pic:pic>
              </a:graphicData>
            </a:graphic>
          </wp:inline>
        </w:drawing>
      </w:r>
    </w:p>
    <w:sectPr w:rsidR="008B7AC9">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D4E2A" w14:textId="77777777" w:rsidR="00A02767" w:rsidRDefault="00A02767" w:rsidP="00AC34A8">
      <w:r>
        <w:separator/>
      </w:r>
    </w:p>
  </w:endnote>
  <w:endnote w:type="continuationSeparator" w:id="0">
    <w:p w14:paraId="112B54A3" w14:textId="77777777" w:rsidR="00A02767" w:rsidRDefault="00A02767" w:rsidP="00AC34A8">
      <w:r>
        <w:continuationSeparator/>
      </w:r>
    </w:p>
  </w:endnote>
  <w:endnote w:type="continuationNotice" w:id="1">
    <w:p w14:paraId="201938B5" w14:textId="77777777" w:rsidR="00A02767" w:rsidRDefault="00A027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panose1 w:val="02020400000000000000"/>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05"/>
      <w:gridCol w:w="3005"/>
      <w:gridCol w:w="3005"/>
    </w:tblGrid>
    <w:tr w:rsidR="595A180B" w14:paraId="28E1909E" w14:textId="77777777" w:rsidTr="595A180B">
      <w:tc>
        <w:tcPr>
          <w:tcW w:w="3005" w:type="dxa"/>
        </w:tcPr>
        <w:p w14:paraId="40EFFDCB" w14:textId="498C3D43" w:rsidR="595A180B" w:rsidRDefault="595A180B" w:rsidP="595A180B">
          <w:pPr>
            <w:pStyle w:val="Header"/>
            <w:ind w:left="-115"/>
          </w:pPr>
        </w:p>
      </w:tc>
      <w:tc>
        <w:tcPr>
          <w:tcW w:w="3005" w:type="dxa"/>
        </w:tcPr>
        <w:p w14:paraId="4553D4FB" w14:textId="2A7558DF" w:rsidR="595A180B" w:rsidRDefault="595A180B" w:rsidP="595A180B">
          <w:pPr>
            <w:pStyle w:val="Header"/>
            <w:jc w:val="center"/>
          </w:pPr>
          <w:r>
            <w:fldChar w:fldCharType="begin"/>
          </w:r>
          <w:r>
            <w:instrText>PAGE</w:instrText>
          </w:r>
          <w:r>
            <w:fldChar w:fldCharType="separate"/>
          </w:r>
          <w:r w:rsidR="00E828C5">
            <w:rPr>
              <w:noProof/>
            </w:rPr>
            <w:t>8</w:t>
          </w:r>
          <w:r>
            <w:fldChar w:fldCharType="end"/>
          </w:r>
        </w:p>
      </w:tc>
      <w:tc>
        <w:tcPr>
          <w:tcW w:w="3005" w:type="dxa"/>
        </w:tcPr>
        <w:p w14:paraId="69ED6491" w14:textId="53FF3E31" w:rsidR="595A180B" w:rsidRDefault="595A180B" w:rsidP="595A180B">
          <w:pPr>
            <w:pStyle w:val="Header"/>
            <w:ind w:right="-115"/>
            <w:jc w:val="right"/>
          </w:pPr>
        </w:p>
      </w:tc>
    </w:tr>
  </w:tbl>
  <w:p w14:paraId="0EDF1087" w14:textId="44B923A9" w:rsidR="00AC34A8" w:rsidRDefault="00AC3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2BF81" w14:textId="77777777" w:rsidR="00A02767" w:rsidRDefault="00A02767" w:rsidP="00AC34A8">
      <w:r>
        <w:separator/>
      </w:r>
    </w:p>
  </w:footnote>
  <w:footnote w:type="continuationSeparator" w:id="0">
    <w:p w14:paraId="6A096993" w14:textId="77777777" w:rsidR="00A02767" w:rsidRDefault="00A02767" w:rsidP="00AC34A8">
      <w:r>
        <w:continuationSeparator/>
      </w:r>
    </w:p>
  </w:footnote>
  <w:footnote w:type="continuationNotice" w:id="1">
    <w:p w14:paraId="3490CAD4" w14:textId="77777777" w:rsidR="00A02767" w:rsidRDefault="00A027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9513D" w14:textId="0F261F8E" w:rsidR="00C962A1" w:rsidRDefault="00C962A1">
    <w:pPr>
      <w:pStyle w:val="Header"/>
    </w:pPr>
    <w:r>
      <w:t>Profit or People</w:t>
    </w:r>
  </w:p>
  <w:p w14:paraId="44953EF6" w14:textId="77777777" w:rsidR="00C962A1" w:rsidRDefault="00C962A1">
    <w:pPr>
      <w:pStyle w:val="Header"/>
    </w:pPr>
  </w:p>
  <w:p w14:paraId="5A9C94AD" w14:textId="6A6C97B8" w:rsidR="00AC34A8" w:rsidRDefault="00AC34A8">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4BFCF"/>
    <w:multiLevelType w:val="hybridMultilevel"/>
    <w:tmpl w:val="FFFFFFFF"/>
    <w:lvl w:ilvl="0" w:tplc="5FFE1F62">
      <w:start w:val="1"/>
      <w:numFmt w:val="bullet"/>
      <w:lvlText w:val=""/>
      <w:lvlJc w:val="left"/>
      <w:pPr>
        <w:ind w:left="720" w:hanging="360"/>
      </w:pPr>
      <w:rPr>
        <w:rFonts w:ascii="Symbol" w:hAnsi="Symbol" w:hint="default"/>
      </w:rPr>
    </w:lvl>
    <w:lvl w:ilvl="1" w:tplc="4C3C0612">
      <w:start w:val="1"/>
      <w:numFmt w:val="bullet"/>
      <w:lvlText w:val="o"/>
      <w:lvlJc w:val="left"/>
      <w:pPr>
        <w:ind w:left="1440" w:hanging="360"/>
      </w:pPr>
      <w:rPr>
        <w:rFonts w:ascii="Courier New" w:hAnsi="Courier New" w:hint="default"/>
      </w:rPr>
    </w:lvl>
    <w:lvl w:ilvl="2" w:tplc="1BD2A918">
      <w:start w:val="1"/>
      <w:numFmt w:val="bullet"/>
      <w:lvlText w:val=""/>
      <w:lvlJc w:val="left"/>
      <w:pPr>
        <w:ind w:left="2160" w:hanging="360"/>
      </w:pPr>
      <w:rPr>
        <w:rFonts w:ascii="Wingdings" w:hAnsi="Wingdings" w:hint="default"/>
      </w:rPr>
    </w:lvl>
    <w:lvl w:ilvl="3" w:tplc="AA54C3DA">
      <w:start w:val="1"/>
      <w:numFmt w:val="bullet"/>
      <w:lvlText w:val=""/>
      <w:lvlJc w:val="left"/>
      <w:pPr>
        <w:ind w:left="2880" w:hanging="360"/>
      </w:pPr>
      <w:rPr>
        <w:rFonts w:ascii="Symbol" w:hAnsi="Symbol" w:hint="default"/>
      </w:rPr>
    </w:lvl>
    <w:lvl w:ilvl="4" w:tplc="2506D8D4">
      <w:start w:val="1"/>
      <w:numFmt w:val="bullet"/>
      <w:lvlText w:val="o"/>
      <w:lvlJc w:val="left"/>
      <w:pPr>
        <w:ind w:left="3600" w:hanging="360"/>
      </w:pPr>
      <w:rPr>
        <w:rFonts w:ascii="Courier New" w:hAnsi="Courier New" w:hint="default"/>
      </w:rPr>
    </w:lvl>
    <w:lvl w:ilvl="5" w:tplc="EEBE6E8C">
      <w:start w:val="1"/>
      <w:numFmt w:val="bullet"/>
      <w:lvlText w:val=""/>
      <w:lvlJc w:val="left"/>
      <w:pPr>
        <w:ind w:left="4320" w:hanging="360"/>
      </w:pPr>
      <w:rPr>
        <w:rFonts w:ascii="Wingdings" w:hAnsi="Wingdings" w:hint="default"/>
      </w:rPr>
    </w:lvl>
    <w:lvl w:ilvl="6" w:tplc="6ED444EC">
      <w:start w:val="1"/>
      <w:numFmt w:val="bullet"/>
      <w:lvlText w:val=""/>
      <w:lvlJc w:val="left"/>
      <w:pPr>
        <w:ind w:left="5040" w:hanging="360"/>
      </w:pPr>
      <w:rPr>
        <w:rFonts w:ascii="Symbol" w:hAnsi="Symbol" w:hint="default"/>
      </w:rPr>
    </w:lvl>
    <w:lvl w:ilvl="7" w:tplc="84F4E9A0">
      <w:start w:val="1"/>
      <w:numFmt w:val="bullet"/>
      <w:lvlText w:val="o"/>
      <w:lvlJc w:val="left"/>
      <w:pPr>
        <w:ind w:left="5760" w:hanging="360"/>
      </w:pPr>
      <w:rPr>
        <w:rFonts w:ascii="Courier New" w:hAnsi="Courier New" w:hint="default"/>
      </w:rPr>
    </w:lvl>
    <w:lvl w:ilvl="8" w:tplc="3C8C20B0">
      <w:start w:val="1"/>
      <w:numFmt w:val="bullet"/>
      <w:lvlText w:val=""/>
      <w:lvlJc w:val="left"/>
      <w:pPr>
        <w:ind w:left="6480" w:hanging="360"/>
      </w:pPr>
      <w:rPr>
        <w:rFonts w:ascii="Wingdings" w:hAnsi="Wingdings" w:hint="default"/>
      </w:rPr>
    </w:lvl>
  </w:abstractNum>
  <w:abstractNum w:abstractNumId="1">
    <w:nsid w:val="5BA64C02"/>
    <w:multiLevelType w:val="hybridMultilevel"/>
    <w:tmpl w:val="FFFFFFFF"/>
    <w:lvl w:ilvl="0" w:tplc="F266EB74">
      <w:start w:val="1"/>
      <w:numFmt w:val="bullet"/>
      <w:lvlText w:val=""/>
      <w:lvlJc w:val="left"/>
      <w:pPr>
        <w:ind w:left="720" w:hanging="360"/>
      </w:pPr>
      <w:rPr>
        <w:rFonts w:ascii="Symbol" w:hAnsi="Symbol" w:hint="default"/>
      </w:rPr>
    </w:lvl>
    <w:lvl w:ilvl="1" w:tplc="4D6ED34A">
      <w:start w:val="1"/>
      <w:numFmt w:val="bullet"/>
      <w:lvlText w:val="o"/>
      <w:lvlJc w:val="left"/>
      <w:pPr>
        <w:ind w:left="1440" w:hanging="360"/>
      </w:pPr>
      <w:rPr>
        <w:rFonts w:ascii="Courier New" w:hAnsi="Courier New" w:hint="default"/>
      </w:rPr>
    </w:lvl>
    <w:lvl w:ilvl="2" w:tplc="42D676B6">
      <w:start w:val="1"/>
      <w:numFmt w:val="bullet"/>
      <w:lvlText w:val=""/>
      <w:lvlJc w:val="left"/>
      <w:pPr>
        <w:ind w:left="2160" w:hanging="360"/>
      </w:pPr>
      <w:rPr>
        <w:rFonts w:ascii="Wingdings" w:hAnsi="Wingdings" w:hint="default"/>
      </w:rPr>
    </w:lvl>
    <w:lvl w:ilvl="3" w:tplc="868C0990">
      <w:start w:val="1"/>
      <w:numFmt w:val="bullet"/>
      <w:lvlText w:val=""/>
      <w:lvlJc w:val="left"/>
      <w:pPr>
        <w:ind w:left="2880" w:hanging="360"/>
      </w:pPr>
      <w:rPr>
        <w:rFonts w:ascii="Symbol" w:hAnsi="Symbol" w:hint="default"/>
      </w:rPr>
    </w:lvl>
    <w:lvl w:ilvl="4" w:tplc="47922EA2">
      <w:start w:val="1"/>
      <w:numFmt w:val="bullet"/>
      <w:lvlText w:val="o"/>
      <w:lvlJc w:val="left"/>
      <w:pPr>
        <w:ind w:left="3600" w:hanging="360"/>
      </w:pPr>
      <w:rPr>
        <w:rFonts w:ascii="Courier New" w:hAnsi="Courier New" w:hint="default"/>
      </w:rPr>
    </w:lvl>
    <w:lvl w:ilvl="5" w:tplc="5E205B3E">
      <w:start w:val="1"/>
      <w:numFmt w:val="bullet"/>
      <w:lvlText w:val=""/>
      <w:lvlJc w:val="left"/>
      <w:pPr>
        <w:ind w:left="4320" w:hanging="360"/>
      </w:pPr>
      <w:rPr>
        <w:rFonts w:ascii="Wingdings" w:hAnsi="Wingdings" w:hint="default"/>
      </w:rPr>
    </w:lvl>
    <w:lvl w:ilvl="6" w:tplc="B45A8F82">
      <w:start w:val="1"/>
      <w:numFmt w:val="bullet"/>
      <w:lvlText w:val=""/>
      <w:lvlJc w:val="left"/>
      <w:pPr>
        <w:ind w:left="5040" w:hanging="360"/>
      </w:pPr>
      <w:rPr>
        <w:rFonts w:ascii="Symbol" w:hAnsi="Symbol" w:hint="default"/>
      </w:rPr>
    </w:lvl>
    <w:lvl w:ilvl="7" w:tplc="D3C48492">
      <w:start w:val="1"/>
      <w:numFmt w:val="bullet"/>
      <w:lvlText w:val="o"/>
      <w:lvlJc w:val="left"/>
      <w:pPr>
        <w:ind w:left="5760" w:hanging="360"/>
      </w:pPr>
      <w:rPr>
        <w:rFonts w:ascii="Courier New" w:hAnsi="Courier New" w:hint="default"/>
      </w:rPr>
    </w:lvl>
    <w:lvl w:ilvl="8" w:tplc="60F4DE6A">
      <w:start w:val="1"/>
      <w:numFmt w:val="bullet"/>
      <w:lvlText w:val=""/>
      <w:lvlJc w:val="left"/>
      <w:pPr>
        <w:ind w:left="6480" w:hanging="360"/>
      </w:pPr>
      <w:rPr>
        <w:rFonts w:ascii="Wingdings" w:hAnsi="Wingdings" w:hint="default"/>
      </w:rPr>
    </w:lvl>
  </w:abstractNum>
  <w:abstractNum w:abstractNumId="2">
    <w:nsid w:val="6EF13481"/>
    <w:multiLevelType w:val="hybridMultilevel"/>
    <w:tmpl w:val="FFFFFFFF"/>
    <w:lvl w:ilvl="0" w:tplc="931E59EE">
      <w:start w:val="1"/>
      <w:numFmt w:val="bullet"/>
      <w:lvlText w:val=""/>
      <w:lvlJc w:val="left"/>
      <w:pPr>
        <w:ind w:left="720" w:hanging="360"/>
      </w:pPr>
      <w:rPr>
        <w:rFonts w:ascii="Symbol" w:hAnsi="Symbol" w:hint="default"/>
      </w:rPr>
    </w:lvl>
    <w:lvl w:ilvl="1" w:tplc="5F8CD6BE">
      <w:start w:val="1"/>
      <w:numFmt w:val="bullet"/>
      <w:lvlText w:val="o"/>
      <w:lvlJc w:val="left"/>
      <w:pPr>
        <w:ind w:left="1440" w:hanging="360"/>
      </w:pPr>
      <w:rPr>
        <w:rFonts w:ascii="Courier New" w:hAnsi="Courier New" w:hint="default"/>
      </w:rPr>
    </w:lvl>
    <w:lvl w:ilvl="2" w:tplc="F00A3544">
      <w:start w:val="1"/>
      <w:numFmt w:val="bullet"/>
      <w:lvlText w:val=""/>
      <w:lvlJc w:val="left"/>
      <w:pPr>
        <w:ind w:left="2160" w:hanging="360"/>
      </w:pPr>
      <w:rPr>
        <w:rFonts w:ascii="Wingdings" w:hAnsi="Wingdings" w:hint="default"/>
      </w:rPr>
    </w:lvl>
    <w:lvl w:ilvl="3" w:tplc="CA00F50A">
      <w:start w:val="1"/>
      <w:numFmt w:val="bullet"/>
      <w:lvlText w:val=""/>
      <w:lvlJc w:val="left"/>
      <w:pPr>
        <w:ind w:left="2880" w:hanging="360"/>
      </w:pPr>
      <w:rPr>
        <w:rFonts w:ascii="Symbol" w:hAnsi="Symbol" w:hint="default"/>
      </w:rPr>
    </w:lvl>
    <w:lvl w:ilvl="4" w:tplc="1D94385A">
      <w:start w:val="1"/>
      <w:numFmt w:val="bullet"/>
      <w:lvlText w:val="o"/>
      <w:lvlJc w:val="left"/>
      <w:pPr>
        <w:ind w:left="3600" w:hanging="360"/>
      </w:pPr>
      <w:rPr>
        <w:rFonts w:ascii="Courier New" w:hAnsi="Courier New" w:hint="default"/>
      </w:rPr>
    </w:lvl>
    <w:lvl w:ilvl="5" w:tplc="63FE79F2">
      <w:start w:val="1"/>
      <w:numFmt w:val="bullet"/>
      <w:lvlText w:val=""/>
      <w:lvlJc w:val="left"/>
      <w:pPr>
        <w:ind w:left="4320" w:hanging="360"/>
      </w:pPr>
      <w:rPr>
        <w:rFonts w:ascii="Wingdings" w:hAnsi="Wingdings" w:hint="default"/>
      </w:rPr>
    </w:lvl>
    <w:lvl w:ilvl="6" w:tplc="B6E0270A">
      <w:start w:val="1"/>
      <w:numFmt w:val="bullet"/>
      <w:lvlText w:val=""/>
      <w:lvlJc w:val="left"/>
      <w:pPr>
        <w:ind w:left="5040" w:hanging="360"/>
      </w:pPr>
      <w:rPr>
        <w:rFonts w:ascii="Symbol" w:hAnsi="Symbol" w:hint="default"/>
      </w:rPr>
    </w:lvl>
    <w:lvl w:ilvl="7" w:tplc="0B8C4A96">
      <w:start w:val="1"/>
      <w:numFmt w:val="bullet"/>
      <w:lvlText w:val="o"/>
      <w:lvlJc w:val="left"/>
      <w:pPr>
        <w:ind w:left="5760" w:hanging="360"/>
      </w:pPr>
      <w:rPr>
        <w:rFonts w:ascii="Courier New" w:hAnsi="Courier New" w:hint="default"/>
      </w:rPr>
    </w:lvl>
    <w:lvl w:ilvl="8" w:tplc="B3EC1B0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AC9"/>
    <w:rsid w:val="00038938"/>
    <w:rsid w:val="00116BD5"/>
    <w:rsid w:val="00144840"/>
    <w:rsid w:val="00156396"/>
    <w:rsid w:val="00193480"/>
    <w:rsid w:val="001A2F2B"/>
    <w:rsid w:val="001F10F9"/>
    <w:rsid w:val="0020112A"/>
    <w:rsid w:val="00255199"/>
    <w:rsid w:val="002922BF"/>
    <w:rsid w:val="003A5E4E"/>
    <w:rsid w:val="00445C44"/>
    <w:rsid w:val="00461533"/>
    <w:rsid w:val="0047062D"/>
    <w:rsid w:val="004714E5"/>
    <w:rsid w:val="004E17C5"/>
    <w:rsid w:val="00537444"/>
    <w:rsid w:val="005434D0"/>
    <w:rsid w:val="00584975"/>
    <w:rsid w:val="005A13A7"/>
    <w:rsid w:val="00671D24"/>
    <w:rsid w:val="006852AA"/>
    <w:rsid w:val="00687640"/>
    <w:rsid w:val="007B54F4"/>
    <w:rsid w:val="007B5D2E"/>
    <w:rsid w:val="008048EE"/>
    <w:rsid w:val="00850439"/>
    <w:rsid w:val="0087261B"/>
    <w:rsid w:val="008B7AC9"/>
    <w:rsid w:val="008E4C56"/>
    <w:rsid w:val="00951E44"/>
    <w:rsid w:val="00966B52"/>
    <w:rsid w:val="009A59DE"/>
    <w:rsid w:val="00A02767"/>
    <w:rsid w:val="00A67812"/>
    <w:rsid w:val="00AC34A8"/>
    <w:rsid w:val="00B64A6E"/>
    <w:rsid w:val="00B83909"/>
    <w:rsid w:val="00BA12B6"/>
    <w:rsid w:val="00BC0C91"/>
    <w:rsid w:val="00BD6220"/>
    <w:rsid w:val="00BF6D19"/>
    <w:rsid w:val="00C93B24"/>
    <w:rsid w:val="00C962A1"/>
    <w:rsid w:val="00D312EC"/>
    <w:rsid w:val="00DA3E73"/>
    <w:rsid w:val="00DE6A11"/>
    <w:rsid w:val="00E828C5"/>
    <w:rsid w:val="00EA54CF"/>
    <w:rsid w:val="00EC2F62"/>
    <w:rsid w:val="00ED2E44"/>
    <w:rsid w:val="00F12AF5"/>
    <w:rsid w:val="00F22B25"/>
    <w:rsid w:val="00F97E04"/>
    <w:rsid w:val="01091CF8"/>
    <w:rsid w:val="0203B84D"/>
    <w:rsid w:val="024134CA"/>
    <w:rsid w:val="0274922B"/>
    <w:rsid w:val="0280B921"/>
    <w:rsid w:val="02A78B39"/>
    <w:rsid w:val="030F2937"/>
    <w:rsid w:val="035EAA0E"/>
    <w:rsid w:val="0438A721"/>
    <w:rsid w:val="04A9D06C"/>
    <w:rsid w:val="04AEA0EC"/>
    <w:rsid w:val="04C95018"/>
    <w:rsid w:val="052A62ED"/>
    <w:rsid w:val="054EDE8C"/>
    <w:rsid w:val="0575F3A5"/>
    <w:rsid w:val="058E4421"/>
    <w:rsid w:val="05BC91F8"/>
    <w:rsid w:val="05CF337A"/>
    <w:rsid w:val="06512511"/>
    <w:rsid w:val="066D29FB"/>
    <w:rsid w:val="06A434DD"/>
    <w:rsid w:val="06AA91E9"/>
    <w:rsid w:val="070B1B0A"/>
    <w:rsid w:val="070CA39F"/>
    <w:rsid w:val="072D5A9F"/>
    <w:rsid w:val="07448D34"/>
    <w:rsid w:val="075AEFCA"/>
    <w:rsid w:val="0775152E"/>
    <w:rsid w:val="07D37245"/>
    <w:rsid w:val="08068318"/>
    <w:rsid w:val="0816C72D"/>
    <w:rsid w:val="08254110"/>
    <w:rsid w:val="08B01FE1"/>
    <w:rsid w:val="08C4F65C"/>
    <w:rsid w:val="08C988E8"/>
    <w:rsid w:val="08D9C7A0"/>
    <w:rsid w:val="0931B7F0"/>
    <w:rsid w:val="094B9867"/>
    <w:rsid w:val="0983235E"/>
    <w:rsid w:val="09853A5A"/>
    <w:rsid w:val="0998C3B5"/>
    <w:rsid w:val="09A6C5B7"/>
    <w:rsid w:val="09A8F30B"/>
    <w:rsid w:val="09E4EC88"/>
    <w:rsid w:val="0A737EAA"/>
    <w:rsid w:val="0AB8C0AA"/>
    <w:rsid w:val="0B127986"/>
    <w:rsid w:val="0B2DC124"/>
    <w:rsid w:val="0B51E349"/>
    <w:rsid w:val="0B5376E0"/>
    <w:rsid w:val="0BA4A592"/>
    <w:rsid w:val="0BE9C40D"/>
    <w:rsid w:val="0C7C392B"/>
    <w:rsid w:val="0C9C4BEA"/>
    <w:rsid w:val="0CC3B39E"/>
    <w:rsid w:val="0CD127B1"/>
    <w:rsid w:val="0CFFEB9F"/>
    <w:rsid w:val="0D633479"/>
    <w:rsid w:val="0DA5B0DF"/>
    <w:rsid w:val="0DC6AACC"/>
    <w:rsid w:val="0DD29BEB"/>
    <w:rsid w:val="0E3C8223"/>
    <w:rsid w:val="0EBB66D0"/>
    <w:rsid w:val="0EF6F5D5"/>
    <w:rsid w:val="0F6B61C4"/>
    <w:rsid w:val="0FDE61BC"/>
    <w:rsid w:val="0FE671B0"/>
    <w:rsid w:val="0FE78874"/>
    <w:rsid w:val="105033C8"/>
    <w:rsid w:val="10792F5A"/>
    <w:rsid w:val="107CE069"/>
    <w:rsid w:val="108B4A18"/>
    <w:rsid w:val="10D0FC82"/>
    <w:rsid w:val="10E474DE"/>
    <w:rsid w:val="112722B5"/>
    <w:rsid w:val="1128C1DF"/>
    <w:rsid w:val="117B92CE"/>
    <w:rsid w:val="1194DDBB"/>
    <w:rsid w:val="11D4094D"/>
    <w:rsid w:val="120A3954"/>
    <w:rsid w:val="12315D94"/>
    <w:rsid w:val="1251FAC4"/>
    <w:rsid w:val="12BE4BC2"/>
    <w:rsid w:val="12BF778F"/>
    <w:rsid w:val="1302E24E"/>
    <w:rsid w:val="13182ACD"/>
    <w:rsid w:val="135BA57B"/>
    <w:rsid w:val="13648461"/>
    <w:rsid w:val="13750451"/>
    <w:rsid w:val="13A3DC57"/>
    <w:rsid w:val="13D68739"/>
    <w:rsid w:val="13F7B88C"/>
    <w:rsid w:val="13FDA2F1"/>
    <w:rsid w:val="14089D44"/>
    <w:rsid w:val="1451906E"/>
    <w:rsid w:val="145BB6AA"/>
    <w:rsid w:val="145F4FC5"/>
    <w:rsid w:val="1467F4DA"/>
    <w:rsid w:val="14E54802"/>
    <w:rsid w:val="151F207A"/>
    <w:rsid w:val="15266928"/>
    <w:rsid w:val="1548C139"/>
    <w:rsid w:val="155EBB3B"/>
    <w:rsid w:val="15B917EB"/>
    <w:rsid w:val="15D63F52"/>
    <w:rsid w:val="16199BBA"/>
    <w:rsid w:val="1627847D"/>
    <w:rsid w:val="1643E938"/>
    <w:rsid w:val="16616D11"/>
    <w:rsid w:val="16804455"/>
    <w:rsid w:val="168548BF"/>
    <w:rsid w:val="1694D3B6"/>
    <w:rsid w:val="16B2A295"/>
    <w:rsid w:val="16BBFC74"/>
    <w:rsid w:val="16D44EF5"/>
    <w:rsid w:val="173C6C67"/>
    <w:rsid w:val="177A2F0F"/>
    <w:rsid w:val="177EDB06"/>
    <w:rsid w:val="17E908D2"/>
    <w:rsid w:val="1839E76E"/>
    <w:rsid w:val="18472B73"/>
    <w:rsid w:val="1848A845"/>
    <w:rsid w:val="18CAD93A"/>
    <w:rsid w:val="18CF93C5"/>
    <w:rsid w:val="191BECCD"/>
    <w:rsid w:val="19CC2D0D"/>
    <w:rsid w:val="1A039B91"/>
    <w:rsid w:val="1A0BEFB7"/>
    <w:rsid w:val="1ACA83BE"/>
    <w:rsid w:val="1B55EEDE"/>
    <w:rsid w:val="1B59AB69"/>
    <w:rsid w:val="1B718830"/>
    <w:rsid w:val="1B73386D"/>
    <w:rsid w:val="1BA7C018"/>
    <w:rsid w:val="1BC4229D"/>
    <w:rsid w:val="1BC96887"/>
    <w:rsid w:val="1C021D7E"/>
    <w:rsid w:val="1C10990E"/>
    <w:rsid w:val="1C4DA032"/>
    <w:rsid w:val="1C7B3A01"/>
    <w:rsid w:val="1CFF8C10"/>
    <w:rsid w:val="1D0D5891"/>
    <w:rsid w:val="1D2962C8"/>
    <w:rsid w:val="1E2CCCFB"/>
    <w:rsid w:val="1E502C52"/>
    <w:rsid w:val="1EC66322"/>
    <w:rsid w:val="1F361A66"/>
    <w:rsid w:val="1F8F934B"/>
    <w:rsid w:val="1FA70B9D"/>
    <w:rsid w:val="1FC54D8D"/>
    <w:rsid w:val="1FFE233E"/>
    <w:rsid w:val="201B7523"/>
    <w:rsid w:val="202D1C8C"/>
    <w:rsid w:val="2044D3C8"/>
    <w:rsid w:val="20AD1DB6"/>
    <w:rsid w:val="20C5CC5C"/>
    <w:rsid w:val="20F0586D"/>
    <w:rsid w:val="219530D5"/>
    <w:rsid w:val="21F92716"/>
    <w:rsid w:val="223826F5"/>
    <w:rsid w:val="225ED552"/>
    <w:rsid w:val="227DE254"/>
    <w:rsid w:val="22D48210"/>
    <w:rsid w:val="22F8B63A"/>
    <w:rsid w:val="243BD9E7"/>
    <w:rsid w:val="243ED8DC"/>
    <w:rsid w:val="24566D16"/>
    <w:rsid w:val="24915E0A"/>
    <w:rsid w:val="24CABEF8"/>
    <w:rsid w:val="2515872C"/>
    <w:rsid w:val="252C5551"/>
    <w:rsid w:val="255B536B"/>
    <w:rsid w:val="25DAA93D"/>
    <w:rsid w:val="2638E16A"/>
    <w:rsid w:val="265B3E37"/>
    <w:rsid w:val="26CB61A8"/>
    <w:rsid w:val="2700F958"/>
    <w:rsid w:val="27467194"/>
    <w:rsid w:val="276E3904"/>
    <w:rsid w:val="27BD4898"/>
    <w:rsid w:val="27C9825A"/>
    <w:rsid w:val="27F70E98"/>
    <w:rsid w:val="28A24FCE"/>
    <w:rsid w:val="28D4177F"/>
    <w:rsid w:val="29834806"/>
    <w:rsid w:val="2991B5E2"/>
    <w:rsid w:val="29A042BA"/>
    <w:rsid w:val="2A89E723"/>
    <w:rsid w:val="2AC898CA"/>
    <w:rsid w:val="2B402C9E"/>
    <w:rsid w:val="2B44971E"/>
    <w:rsid w:val="2B58991F"/>
    <w:rsid w:val="2B5DA2D5"/>
    <w:rsid w:val="2B752518"/>
    <w:rsid w:val="2B77EE8F"/>
    <w:rsid w:val="2B82BD38"/>
    <w:rsid w:val="2BB2AE52"/>
    <w:rsid w:val="2BE0B8B7"/>
    <w:rsid w:val="2BFEBC53"/>
    <w:rsid w:val="2C46EC6C"/>
    <w:rsid w:val="2CB1575E"/>
    <w:rsid w:val="2CCA7FBB"/>
    <w:rsid w:val="2CDDF0BD"/>
    <w:rsid w:val="2CF9689E"/>
    <w:rsid w:val="2D5C32E6"/>
    <w:rsid w:val="2D87DE70"/>
    <w:rsid w:val="2DA56503"/>
    <w:rsid w:val="2DE503E4"/>
    <w:rsid w:val="2E1037BC"/>
    <w:rsid w:val="2E145C04"/>
    <w:rsid w:val="2E2266C7"/>
    <w:rsid w:val="2E267899"/>
    <w:rsid w:val="2E66501C"/>
    <w:rsid w:val="2EF4D26A"/>
    <w:rsid w:val="2FE8F820"/>
    <w:rsid w:val="30215A35"/>
    <w:rsid w:val="3028B55E"/>
    <w:rsid w:val="308574BE"/>
    <w:rsid w:val="30ED53DA"/>
    <w:rsid w:val="31013492"/>
    <w:rsid w:val="31475017"/>
    <w:rsid w:val="3169E64A"/>
    <w:rsid w:val="316BEF9B"/>
    <w:rsid w:val="31EBF8B0"/>
    <w:rsid w:val="32167BAC"/>
    <w:rsid w:val="32C119CB"/>
    <w:rsid w:val="330A8AE8"/>
    <w:rsid w:val="334F8C5D"/>
    <w:rsid w:val="33638CFB"/>
    <w:rsid w:val="336D04F6"/>
    <w:rsid w:val="337098F2"/>
    <w:rsid w:val="338AC162"/>
    <w:rsid w:val="33E0A36D"/>
    <w:rsid w:val="33F34179"/>
    <w:rsid w:val="33F55D1B"/>
    <w:rsid w:val="3424F49C"/>
    <w:rsid w:val="3491501F"/>
    <w:rsid w:val="353B69A4"/>
    <w:rsid w:val="35AF1AA2"/>
    <w:rsid w:val="35B97D7C"/>
    <w:rsid w:val="35CE2890"/>
    <w:rsid w:val="361F9B4D"/>
    <w:rsid w:val="36C6EB8F"/>
    <w:rsid w:val="36C85D15"/>
    <w:rsid w:val="3721CD50"/>
    <w:rsid w:val="37679D1D"/>
    <w:rsid w:val="37722EA6"/>
    <w:rsid w:val="37948AEE"/>
    <w:rsid w:val="37AE6429"/>
    <w:rsid w:val="37CC3F06"/>
    <w:rsid w:val="37DC7C13"/>
    <w:rsid w:val="385558D2"/>
    <w:rsid w:val="38AA9697"/>
    <w:rsid w:val="38F71ED3"/>
    <w:rsid w:val="3920CFBA"/>
    <w:rsid w:val="3937028D"/>
    <w:rsid w:val="3941317F"/>
    <w:rsid w:val="39492BA4"/>
    <w:rsid w:val="39570EAB"/>
    <w:rsid w:val="396D25A4"/>
    <w:rsid w:val="397866A1"/>
    <w:rsid w:val="3984B8D5"/>
    <w:rsid w:val="3992D3F7"/>
    <w:rsid w:val="39DDE238"/>
    <w:rsid w:val="3A3366EE"/>
    <w:rsid w:val="3AA1E3A9"/>
    <w:rsid w:val="3ACFFF57"/>
    <w:rsid w:val="3AD9B6AF"/>
    <w:rsid w:val="3AEFB37C"/>
    <w:rsid w:val="3AFA8316"/>
    <w:rsid w:val="3B5A9E42"/>
    <w:rsid w:val="3BAFAEF0"/>
    <w:rsid w:val="3BC1170D"/>
    <w:rsid w:val="3C1F6DBA"/>
    <w:rsid w:val="3C4CC33A"/>
    <w:rsid w:val="3C67FC11"/>
    <w:rsid w:val="3CF66EA3"/>
    <w:rsid w:val="3D9BA79A"/>
    <w:rsid w:val="3DD33D61"/>
    <w:rsid w:val="3DF267E1"/>
    <w:rsid w:val="3DFA4B40"/>
    <w:rsid w:val="3E047D50"/>
    <w:rsid w:val="3EB1535B"/>
    <w:rsid w:val="3F10F430"/>
    <w:rsid w:val="3F286A2D"/>
    <w:rsid w:val="3F7ADA8F"/>
    <w:rsid w:val="3FAD27D2"/>
    <w:rsid w:val="3FC660C8"/>
    <w:rsid w:val="3FEA74D0"/>
    <w:rsid w:val="4037E388"/>
    <w:rsid w:val="40ACC491"/>
    <w:rsid w:val="40B045CE"/>
    <w:rsid w:val="40CB16B7"/>
    <w:rsid w:val="415E7CE7"/>
    <w:rsid w:val="41E68BA5"/>
    <w:rsid w:val="4352AB35"/>
    <w:rsid w:val="4379C136"/>
    <w:rsid w:val="43825C06"/>
    <w:rsid w:val="43CBB166"/>
    <w:rsid w:val="43D3B017"/>
    <w:rsid w:val="440F7275"/>
    <w:rsid w:val="444C3452"/>
    <w:rsid w:val="448151C6"/>
    <w:rsid w:val="458F0091"/>
    <w:rsid w:val="4595AA04"/>
    <w:rsid w:val="459863DE"/>
    <w:rsid w:val="4645B356"/>
    <w:rsid w:val="46B22B46"/>
    <w:rsid w:val="46F14618"/>
    <w:rsid w:val="476A419A"/>
    <w:rsid w:val="47A7500C"/>
    <w:rsid w:val="47C303B1"/>
    <w:rsid w:val="480656B9"/>
    <w:rsid w:val="481EC060"/>
    <w:rsid w:val="481F7F16"/>
    <w:rsid w:val="484D53BE"/>
    <w:rsid w:val="4885494E"/>
    <w:rsid w:val="4972A07B"/>
    <w:rsid w:val="49EC2C62"/>
    <w:rsid w:val="4A4F07FA"/>
    <w:rsid w:val="4AA95496"/>
    <w:rsid w:val="4AD9FD4D"/>
    <w:rsid w:val="4B1D1564"/>
    <w:rsid w:val="4B240910"/>
    <w:rsid w:val="4B8C5AFF"/>
    <w:rsid w:val="4B9D9765"/>
    <w:rsid w:val="4BB57B92"/>
    <w:rsid w:val="4BDB6F42"/>
    <w:rsid w:val="4BF596F5"/>
    <w:rsid w:val="4C59F63B"/>
    <w:rsid w:val="4C75CDAE"/>
    <w:rsid w:val="4CB5E343"/>
    <w:rsid w:val="4CB8E14D"/>
    <w:rsid w:val="4CFA4107"/>
    <w:rsid w:val="4D325B2A"/>
    <w:rsid w:val="4DAA1420"/>
    <w:rsid w:val="4E119E0F"/>
    <w:rsid w:val="4E6A42E5"/>
    <w:rsid w:val="4EAAAF26"/>
    <w:rsid w:val="4EB05054"/>
    <w:rsid w:val="4F06766A"/>
    <w:rsid w:val="4F0C320E"/>
    <w:rsid w:val="4F2AE916"/>
    <w:rsid w:val="4F34B924"/>
    <w:rsid w:val="4F41BBC8"/>
    <w:rsid w:val="4F8AF1DF"/>
    <w:rsid w:val="4FAC29C1"/>
    <w:rsid w:val="4FDA0230"/>
    <w:rsid w:val="5011689E"/>
    <w:rsid w:val="511EC131"/>
    <w:rsid w:val="51788183"/>
    <w:rsid w:val="518C82C9"/>
    <w:rsid w:val="51A42A05"/>
    <w:rsid w:val="51AA68EA"/>
    <w:rsid w:val="51D2C880"/>
    <w:rsid w:val="52678206"/>
    <w:rsid w:val="527C84E2"/>
    <w:rsid w:val="52818C04"/>
    <w:rsid w:val="530CDA0B"/>
    <w:rsid w:val="5314485B"/>
    <w:rsid w:val="536F7528"/>
    <w:rsid w:val="537B5B8B"/>
    <w:rsid w:val="5397206D"/>
    <w:rsid w:val="53A40DBC"/>
    <w:rsid w:val="54058633"/>
    <w:rsid w:val="54222C5F"/>
    <w:rsid w:val="543D7B40"/>
    <w:rsid w:val="5450DAE5"/>
    <w:rsid w:val="54968E91"/>
    <w:rsid w:val="552FE900"/>
    <w:rsid w:val="55CB38F3"/>
    <w:rsid w:val="55EFB272"/>
    <w:rsid w:val="55F18843"/>
    <w:rsid w:val="5622A444"/>
    <w:rsid w:val="5625E5D0"/>
    <w:rsid w:val="564E4FCB"/>
    <w:rsid w:val="56609F2E"/>
    <w:rsid w:val="5680AA22"/>
    <w:rsid w:val="56908B78"/>
    <w:rsid w:val="569912B0"/>
    <w:rsid w:val="56FE1D13"/>
    <w:rsid w:val="577AD602"/>
    <w:rsid w:val="58334840"/>
    <w:rsid w:val="58794545"/>
    <w:rsid w:val="59058774"/>
    <w:rsid w:val="591C0212"/>
    <w:rsid w:val="5948F401"/>
    <w:rsid w:val="595A180B"/>
    <w:rsid w:val="5973706F"/>
    <w:rsid w:val="598D13CA"/>
    <w:rsid w:val="59D00AAC"/>
    <w:rsid w:val="5A08F1A7"/>
    <w:rsid w:val="5A7AB347"/>
    <w:rsid w:val="5C1CD0F7"/>
    <w:rsid w:val="5C60A0F3"/>
    <w:rsid w:val="5CB3396E"/>
    <w:rsid w:val="5CC6D0CD"/>
    <w:rsid w:val="5CDD55AA"/>
    <w:rsid w:val="5D47ADC8"/>
    <w:rsid w:val="5D823649"/>
    <w:rsid w:val="5E5BA987"/>
    <w:rsid w:val="5E5F96A6"/>
    <w:rsid w:val="5E7C05F9"/>
    <w:rsid w:val="5E989E29"/>
    <w:rsid w:val="5E9AD61E"/>
    <w:rsid w:val="5E9FF548"/>
    <w:rsid w:val="5EC26E81"/>
    <w:rsid w:val="5F16ECDF"/>
    <w:rsid w:val="5F88DF95"/>
    <w:rsid w:val="5FA10EB4"/>
    <w:rsid w:val="5FCD9607"/>
    <w:rsid w:val="5FE4AB17"/>
    <w:rsid w:val="602F79EE"/>
    <w:rsid w:val="60320D4C"/>
    <w:rsid w:val="60607601"/>
    <w:rsid w:val="608BA3A9"/>
    <w:rsid w:val="60FF1506"/>
    <w:rsid w:val="615687CF"/>
    <w:rsid w:val="6169B2DF"/>
    <w:rsid w:val="626F6B3B"/>
    <w:rsid w:val="62CB70AE"/>
    <w:rsid w:val="62D8A4DE"/>
    <w:rsid w:val="62DE9D93"/>
    <w:rsid w:val="62F1D7D3"/>
    <w:rsid w:val="6316235A"/>
    <w:rsid w:val="6319DF6C"/>
    <w:rsid w:val="631CE9F4"/>
    <w:rsid w:val="6345B986"/>
    <w:rsid w:val="635441E4"/>
    <w:rsid w:val="635D2D5F"/>
    <w:rsid w:val="647F7A2A"/>
    <w:rsid w:val="64862D2C"/>
    <w:rsid w:val="64B26BF9"/>
    <w:rsid w:val="64E70E05"/>
    <w:rsid w:val="653AD586"/>
    <w:rsid w:val="6589F39A"/>
    <w:rsid w:val="66D51FB0"/>
    <w:rsid w:val="67258CBA"/>
    <w:rsid w:val="673A1C95"/>
    <w:rsid w:val="6799F54F"/>
    <w:rsid w:val="67BCB8BA"/>
    <w:rsid w:val="67BFCC06"/>
    <w:rsid w:val="68147BF9"/>
    <w:rsid w:val="681C51E2"/>
    <w:rsid w:val="68BA2F46"/>
    <w:rsid w:val="68D11F0E"/>
    <w:rsid w:val="68D18909"/>
    <w:rsid w:val="69053A68"/>
    <w:rsid w:val="694367DF"/>
    <w:rsid w:val="6A6A7A1C"/>
    <w:rsid w:val="6AB27B93"/>
    <w:rsid w:val="6B7F2286"/>
    <w:rsid w:val="6C1C93AD"/>
    <w:rsid w:val="6C1EF23A"/>
    <w:rsid w:val="6C93C430"/>
    <w:rsid w:val="6D5B64C5"/>
    <w:rsid w:val="6D771425"/>
    <w:rsid w:val="6E2372DA"/>
    <w:rsid w:val="6E2F0D8A"/>
    <w:rsid w:val="6E384618"/>
    <w:rsid w:val="6E68CB87"/>
    <w:rsid w:val="6F99333C"/>
    <w:rsid w:val="6FC50927"/>
    <w:rsid w:val="7018C6ED"/>
    <w:rsid w:val="7035ABFF"/>
    <w:rsid w:val="707C01F6"/>
    <w:rsid w:val="70D21B4C"/>
    <w:rsid w:val="7142E804"/>
    <w:rsid w:val="7158EED9"/>
    <w:rsid w:val="715ADDE2"/>
    <w:rsid w:val="71673553"/>
    <w:rsid w:val="7171FF8B"/>
    <w:rsid w:val="71C47848"/>
    <w:rsid w:val="71DEE494"/>
    <w:rsid w:val="71E4FE34"/>
    <w:rsid w:val="71E5C530"/>
    <w:rsid w:val="72225626"/>
    <w:rsid w:val="72232379"/>
    <w:rsid w:val="725554E6"/>
    <w:rsid w:val="7328020C"/>
    <w:rsid w:val="73732CC0"/>
    <w:rsid w:val="73C1F756"/>
    <w:rsid w:val="74644466"/>
    <w:rsid w:val="7470A75E"/>
    <w:rsid w:val="7495917B"/>
    <w:rsid w:val="74A198D9"/>
    <w:rsid w:val="74C81FC4"/>
    <w:rsid w:val="74D9FEED"/>
    <w:rsid w:val="750CCC32"/>
    <w:rsid w:val="75D3696A"/>
    <w:rsid w:val="75F6D447"/>
    <w:rsid w:val="76D3FDFC"/>
    <w:rsid w:val="76E6C61E"/>
    <w:rsid w:val="771243AA"/>
    <w:rsid w:val="773A1981"/>
    <w:rsid w:val="77423E8E"/>
    <w:rsid w:val="776EDFBC"/>
    <w:rsid w:val="77CD63AF"/>
    <w:rsid w:val="7840F98F"/>
    <w:rsid w:val="7845F242"/>
    <w:rsid w:val="7875C2D9"/>
    <w:rsid w:val="79441881"/>
    <w:rsid w:val="79482436"/>
    <w:rsid w:val="79BAAB11"/>
    <w:rsid w:val="79C676B9"/>
    <w:rsid w:val="79EA255E"/>
    <w:rsid w:val="7A00D90E"/>
    <w:rsid w:val="7A51D7B7"/>
    <w:rsid w:val="7A9B6F0A"/>
    <w:rsid w:val="7AD8B3EE"/>
    <w:rsid w:val="7AF0B6BF"/>
    <w:rsid w:val="7AFFD11F"/>
    <w:rsid w:val="7B460D29"/>
    <w:rsid w:val="7B9D21E8"/>
    <w:rsid w:val="7BAC4891"/>
    <w:rsid w:val="7C1C087F"/>
    <w:rsid w:val="7C93F161"/>
    <w:rsid w:val="7C9BA180"/>
    <w:rsid w:val="7D5B07AE"/>
    <w:rsid w:val="7D704584"/>
    <w:rsid w:val="7DA42462"/>
    <w:rsid w:val="7DB50290"/>
    <w:rsid w:val="7E763F6D"/>
    <w:rsid w:val="7EC9508D"/>
    <w:rsid w:val="7F216CCB"/>
    <w:rsid w:val="7F49AFD6"/>
    <w:rsid w:val="7F4D5073"/>
    <w:rsid w:val="7F52A2B0"/>
    <w:rsid w:val="7F8AE6BC"/>
    <w:rsid w:val="7FA6A032"/>
    <w:rsid w:val="7FC8605F"/>
    <w:rsid w:val="7FEAD0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5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4A8"/>
    <w:pPr>
      <w:tabs>
        <w:tab w:val="center" w:pos="4513"/>
        <w:tab w:val="right" w:pos="9026"/>
      </w:tabs>
    </w:pPr>
  </w:style>
  <w:style w:type="character" w:customStyle="1" w:styleId="HeaderChar">
    <w:name w:val="Header Char"/>
    <w:basedOn w:val="DefaultParagraphFont"/>
    <w:link w:val="Header"/>
    <w:uiPriority w:val="99"/>
    <w:rsid w:val="00AC34A8"/>
  </w:style>
  <w:style w:type="paragraph" w:styleId="Footer">
    <w:name w:val="footer"/>
    <w:basedOn w:val="Normal"/>
    <w:link w:val="FooterChar"/>
    <w:uiPriority w:val="99"/>
    <w:unhideWhenUsed/>
    <w:rsid w:val="00AC34A8"/>
    <w:pPr>
      <w:tabs>
        <w:tab w:val="center" w:pos="4513"/>
        <w:tab w:val="right" w:pos="9026"/>
      </w:tabs>
    </w:pPr>
  </w:style>
  <w:style w:type="character" w:customStyle="1" w:styleId="FooterChar">
    <w:name w:val="Footer Char"/>
    <w:basedOn w:val="DefaultParagraphFont"/>
    <w:link w:val="Footer"/>
    <w:uiPriority w:val="99"/>
    <w:rsid w:val="00AC34A8"/>
  </w:style>
  <w:style w:type="character" w:styleId="Hyperlink">
    <w:name w:val="Hyperlink"/>
    <w:basedOn w:val="DefaultParagraphFont"/>
    <w:uiPriority w:val="99"/>
    <w:unhideWhenUsed/>
    <w:rsid w:val="00AC34A8"/>
    <w:rPr>
      <w:color w:val="0563C1" w:themeColor="hyperlink"/>
      <w:u w:val="single"/>
    </w:rPr>
  </w:style>
  <w:style w:type="table" w:styleId="TableGrid">
    <w:name w:val="Table Grid"/>
    <w:basedOn w:val="TableNormal"/>
    <w:uiPriority w:val="59"/>
    <w:rsid w:val="00AC34A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C34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4A8"/>
    <w:pPr>
      <w:tabs>
        <w:tab w:val="center" w:pos="4513"/>
        <w:tab w:val="right" w:pos="9026"/>
      </w:tabs>
    </w:pPr>
  </w:style>
  <w:style w:type="character" w:customStyle="1" w:styleId="HeaderChar">
    <w:name w:val="Header Char"/>
    <w:basedOn w:val="DefaultParagraphFont"/>
    <w:link w:val="Header"/>
    <w:uiPriority w:val="99"/>
    <w:rsid w:val="00AC34A8"/>
  </w:style>
  <w:style w:type="paragraph" w:styleId="Footer">
    <w:name w:val="footer"/>
    <w:basedOn w:val="Normal"/>
    <w:link w:val="FooterChar"/>
    <w:uiPriority w:val="99"/>
    <w:unhideWhenUsed/>
    <w:rsid w:val="00AC34A8"/>
    <w:pPr>
      <w:tabs>
        <w:tab w:val="center" w:pos="4513"/>
        <w:tab w:val="right" w:pos="9026"/>
      </w:tabs>
    </w:pPr>
  </w:style>
  <w:style w:type="character" w:customStyle="1" w:styleId="FooterChar">
    <w:name w:val="Footer Char"/>
    <w:basedOn w:val="DefaultParagraphFont"/>
    <w:link w:val="Footer"/>
    <w:uiPriority w:val="99"/>
    <w:rsid w:val="00AC34A8"/>
  </w:style>
  <w:style w:type="character" w:styleId="Hyperlink">
    <w:name w:val="Hyperlink"/>
    <w:basedOn w:val="DefaultParagraphFont"/>
    <w:uiPriority w:val="99"/>
    <w:unhideWhenUsed/>
    <w:rsid w:val="00AC34A8"/>
    <w:rPr>
      <w:color w:val="0563C1" w:themeColor="hyperlink"/>
      <w:u w:val="single"/>
    </w:rPr>
  </w:style>
  <w:style w:type="table" w:styleId="TableGrid">
    <w:name w:val="Table Grid"/>
    <w:basedOn w:val="TableNormal"/>
    <w:uiPriority w:val="59"/>
    <w:rsid w:val="00AC34A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C3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1970/09/13/archives/a-friedman-doctrine-the-social-responsibility-of-business-is-to.html" TargetMode="External"/><Relationship Id="rId13" Type="http://schemas.openxmlformats.org/officeDocument/2006/relationships/hyperlink" Target="https://hbr.org/2020/12/how-did-businesss-role-in-society-change-in-202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dgs.un.org/goal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t.com/content/1aa4d120-2a85-48f0-9829-2692447731b0"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theguardian.com/environment/2020/feb/27/california-plastic-pollution-lawsuit-coke-pep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o.stanford.edu/archives/fall2020/entries/morality-definition/"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3067</Words>
  <Characters>17488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Zenab Mushtaq (BSc Business Management FT)</dc:creator>
  <cp:lastModifiedBy>Jonathan</cp:lastModifiedBy>
  <cp:revision>2</cp:revision>
  <dcterms:created xsi:type="dcterms:W3CDTF">2023-07-27T13:00:00Z</dcterms:created>
  <dcterms:modified xsi:type="dcterms:W3CDTF">2023-07-27T13:00:00Z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390cb0e13ae3e337762f5b1ee8c2031e783fb198b815296933fd57df93eb5fb8</vt:lpwstr>
  </property>
</Properties>
</file>